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AB0F7" w14:textId="42182BEF" w:rsidR="00297114" w:rsidRPr="001374C8" w:rsidRDefault="008E6F1A" w:rsidP="003E21DA">
      <w:pPr>
        <w:pStyle w:val="Heading1"/>
        <w:keepNext w:val="0"/>
        <w:keepLines w:val="0"/>
        <w:pBdr>
          <w:top w:val="thinThickSmallGap" w:sz="12" w:space="8" w:color="943634" w:themeColor="accent2" w:themeShade="BF"/>
          <w:bottom w:val="thinThickSmallGap" w:sz="12" w:space="8" w:color="943634" w:themeColor="accent2" w:themeShade="BF"/>
        </w:pBdr>
        <w:shd w:val="clear" w:color="auto" w:fill="E0E0E0"/>
        <w:spacing w:before="400" w:after="200" w:line="276" w:lineRule="auto"/>
        <w:jc w:val="center"/>
        <w:rPr>
          <w:rFonts w:ascii="Arial" w:hAnsi="Arial" w:cs="Arial"/>
          <w:bCs w:val="0"/>
          <w:caps/>
          <w:color w:val="632423" w:themeColor="accent2" w:themeShade="80"/>
          <w:spacing w:val="20"/>
          <w:sz w:val="24"/>
          <w:szCs w:val="24"/>
          <w:bdr w:val="none" w:sz="0" w:space="0" w:color="auto" w:frame="1"/>
        </w:rPr>
      </w:pPr>
      <w:bookmarkStart w:id="0" w:name="_Toc388789324"/>
      <w:bookmarkStart w:id="1" w:name="_Toc408224366"/>
      <w:bookmarkStart w:id="2" w:name="_Toc51406845"/>
      <w:bookmarkStart w:id="3" w:name="_Toc51407129"/>
      <w:bookmarkStart w:id="4" w:name="_Toc53845473"/>
      <w:bookmarkStart w:id="5" w:name="_Toc94358606"/>
      <w:bookmarkStart w:id="6" w:name="_Toc130062031"/>
      <w:bookmarkStart w:id="7" w:name="_Toc134293232"/>
      <w:bookmarkStart w:id="8" w:name="_Toc166332514"/>
      <w:bookmarkStart w:id="9" w:name="_Toc166333862"/>
      <w:bookmarkStart w:id="10" w:name="_Toc218961866"/>
      <w:r w:rsidRPr="001374C8">
        <w:rPr>
          <w:rFonts w:ascii="Arial" w:hAnsi="Arial" w:cs="Arial"/>
          <w:bCs w:val="0"/>
          <w:caps/>
          <w:color w:val="632423" w:themeColor="accent2" w:themeShade="80"/>
          <w:spacing w:val="20"/>
          <w:sz w:val="24"/>
          <w:szCs w:val="24"/>
          <w:bdr w:val="none" w:sz="0" w:space="0" w:color="auto" w:frame="1"/>
        </w:rPr>
        <w:t>APPEAL</w:t>
      </w:r>
      <w:bookmarkEnd w:id="0"/>
      <w:r w:rsidR="00857DAD" w:rsidRPr="001374C8">
        <w:rPr>
          <w:rFonts w:ascii="Arial" w:hAnsi="Arial" w:cs="Arial"/>
          <w:bCs w:val="0"/>
          <w:caps/>
          <w:color w:val="632423" w:themeColor="accent2" w:themeShade="80"/>
          <w:spacing w:val="20"/>
          <w:sz w:val="24"/>
          <w:szCs w:val="24"/>
          <w:bdr w:val="none" w:sz="0" w:space="0" w:color="auto" w:frame="1"/>
        </w:rPr>
        <w:t>S</w:t>
      </w:r>
      <w:bookmarkEnd w:id="1"/>
      <w:bookmarkEnd w:id="2"/>
      <w:bookmarkEnd w:id="3"/>
      <w:bookmarkEnd w:id="4"/>
      <w:bookmarkEnd w:id="5"/>
      <w:bookmarkEnd w:id="6"/>
      <w:bookmarkEnd w:id="7"/>
      <w:bookmarkEnd w:id="8"/>
      <w:bookmarkEnd w:id="9"/>
      <w:bookmarkEnd w:id="10"/>
    </w:p>
    <w:p w14:paraId="2B73DAAF" w14:textId="77777777" w:rsidR="008E6F1A" w:rsidRPr="00EB4FF3" w:rsidRDefault="008E6F1A" w:rsidP="00972038">
      <w:pPr>
        <w:spacing w:line="480" w:lineRule="auto"/>
        <w:rPr>
          <w:rFonts w:ascii="Arial" w:hAnsi="Arial" w:cs="Arial"/>
          <w:sz w:val="26"/>
          <w:szCs w:val="26"/>
        </w:rPr>
      </w:pPr>
    </w:p>
    <w:sdt>
      <w:sdtPr>
        <w:rPr>
          <w:b w:val="0"/>
          <w:bCs w:val="0"/>
          <w:caps/>
          <w:noProof w:val="0"/>
          <w:color w:val="auto"/>
          <w:sz w:val="26"/>
          <w:szCs w:val="26"/>
        </w:rPr>
        <w:id w:val="1006484448"/>
        <w:docPartObj>
          <w:docPartGallery w:val="Table of Contents"/>
          <w:docPartUnique/>
        </w:docPartObj>
      </w:sdtPr>
      <w:sdtEndPr>
        <w:rPr>
          <w:caps w:val="0"/>
          <w:sz w:val="24"/>
          <w:szCs w:val="24"/>
        </w:rPr>
      </w:sdtEndPr>
      <w:sdtContent>
        <w:p w14:paraId="7F653C57" w14:textId="2065AE04" w:rsidR="00972038" w:rsidRPr="00EB4FF3" w:rsidRDefault="006F7061" w:rsidP="00972038">
          <w:pPr>
            <w:pStyle w:val="TOC1"/>
            <w:spacing w:line="480" w:lineRule="auto"/>
            <w:rPr>
              <w:rStyle w:val="Hyperlink"/>
              <w:sz w:val="26"/>
              <w:szCs w:val="26"/>
            </w:rPr>
          </w:pPr>
          <w:r w:rsidRPr="00EB4FF3">
            <w:rPr>
              <w:rFonts w:eastAsiaTheme="minorEastAsia"/>
              <w:caps/>
              <w:noProof w:val="0"/>
              <w:color w:val="632423" w:themeColor="accent2" w:themeShade="80"/>
              <w:spacing w:val="20"/>
              <w:sz w:val="26"/>
              <w:szCs w:val="26"/>
              <w:bdr w:val="none" w:sz="0" w:space="0" w:color="auto" w:frame="1"/>
              <w:lang w:val="en-US"/>
            </w:rPr>
            <w:fldChar w:fldCharType="begin"/>
          </w:r>
          <w:r w:rsidRPr="00EB4FF3">
            <w:rPr>
              <w:sz w:val="26"/>
              <w:szCs w:val="26"/>
            </w:rPr>
            <w:instrText xml:space="preserve"> TOC \o "1-3" \h \z \u </w:instrText>
          </w:r>
          <w:r w:rsidRPr="00EB4FF3">
            <w:rPr>
              <w:rFonts w:eastAsiaTheme="minorEastAsia"/>
              <w:caps/>
              <w:noProof w:val="0"/>
              <w:color w:val="632423" w:themeColor="accent2" w:themeShade="80"/>
              <w:spacing w:val="20"/>
              <w:sz w:val="26"/>
              <w:szCs w:val="26"/>
              <w:bdr w:val="none" w:sz="0" w:space="0" w:color="auto" w:frame="1"/>
              <w:lang w:val="en-US"/>
            </w:rPr>
            <w:fldChar w:fldCharType="separate"/>
          </w:r>
          <w:hyperlink w:anchor="_Toc218961866" w:history="1">
            <w:r w:rsidR="00972038" w:rsidRPr="00EB4FF3">
              <w:rPr>
                <w:rStyle w:val="Hyperlink"/>
                <w:caps/>
                <w:spacing w:val="20"/>
                <w:sz w:val="26"/>
                <w:szCs w:val="26"/>
                <w:bdr w:val="none" w:sz="0" w:space="0" w:color="auto" w:frame="1"/>
              </w:rPr>
              <w:t>APPEALS</w:t>
            </w:r>
            <w:r w:rsidR="00972038" w:rsidRPr="00EB4FF3">
              <w:rPr>
                <w:webHidden/>
                <w:sz w:val="26"/>
                <w:szCs w:val="26"/>
              </w:rPr>
              <w:tab/>
            </w:r>
            <w:r w:rsidR="00972038" w:rsidRPr="00EB4FF3">
              <w:rPr>
                <w:webHidden/>
                <w:sz w:val="26"/>
                <w:szCs w:val="26"/>
              </w:rPr>
              <w:fldChar w:fldCharType="begin"/>
            </w:r>
            <w:r w:rsidR="00972038" w:rsidRPr="00EB4FF3">
              <w:rPr>
                <w:webHidden/>
                <w:sz w:val="26"/>
                <w:szCs w:val="26"/>
              </w:rPr>
              <w:instrText xml:space="preserve"> PAGEREF _Toc218961866 \h </w:instrText>
            </w:r>
            <w:r w:rsidR="00972038" w:rsidRPr="00EB4FF3">
              <w:rPr>
                <w:webHidden/>
                <w:sz w:val="26"/>
                <w:szCs w:val="26"/>
              </w:rPr>
            </w:r>
            <w:r w:rsidR="00972038" w:rsidRPr="00EB4FF3">
              <w:rPr>
                <w:webHidden/>
                <w:sz w:val="26"/>
                <w:szCs w:val="26"/>
              </w:rPr>
              <w:fldChar w:fldCharType="separate"/>
            </w:r>
            <w:r w:rsidR="00EB4FF3">
              <w:rPr>
                <w:webHidden/>
                <w:sz w:val="26"/>
                <w:szCs w:val="26"/>
              </w:rPr>
              <w:t>1</w:t>
            </w:r>
            <w:r w:rsidR="00972038" w:rsidRPr="00EB4FF3">
              <w:rPr>
                <w:webHidden/>
                <w:sz w:val="26"/>
                <w:szCs w:val="26"/>
              </w:rPr>
              <w:fldChar w:fldCharType="end"/>
            </w:r>
          </w:hyperlink>
        </w:p>
        <w:p w14:paraId="4FE1A168" w14:textId="77777777" w:rsidR="00972038" w:rsidRPr="00EB4FF3" w:rsidRDefault="00972038" w:rsidP="00972038">
          <w:pPr>
            <w:rPr>
              <w:rFonts w:ascii="Arial" w:eastAsiaTheme="minorEastAsia" w:hAnsi="Arial" w:cs="Arial"/>
              <w:noProof/>
              <w:sz w:val="26"/>
              <w:szCs w:val="26"/>
            </w:rPr>
          </w:pPr>
        </w:p>
        <w:p w14:paraId="69C8CC37" w14:textId="3EEB8FDA" w:rsidR="00972038" w:rsidRPr="00EB4FF3" w:rsidRDefault="00972038" w:rsidP="00972038">
          <w:pPr>
            <w:pStyle w:val="TOC1"/>
            <w:spacing w:line="480" w:lineRule="auto"/>
            <w:rPr>
              <w:rFonts w:eastAsiaTheme="minorEastAsia"/>
              <w:b w:val="0"/>
              <w:bCs w:val="0"/>
              <w:color w:val="auto"/>
              <w:kern w:val="2"/>
              <w:sz w:val="26"/>
              <w:szCs w:val="26"/>
              <w14:ligatures w14:val="standardContextual"/>
            </w:rPr>
          </w:pPr>
          <w:hyperlink w:anchor="_Toc218961867" w:history="1">
            <w:r w:rsidRPr="00EB4FF3">
              <w:rPr>
                <w:rStyle w:val="Hyperlink"/>
                <w:sz w:val="26"/>
                <w:szCs w:val="26"/>
              </w:rPr>
              <w:t>APPELLATE PROCEDURE</w:t>
            </w:r>
            <w:r w:rsidRPr="00EB4FF3">
              <w:rPr>
                <w:webHidden/>
                <w:sz w:val="26"/>
                <w:szCs w:val="26"/>
              </w:rPr>
              <w:tab/>
            </w:r>
            <w:r w:rsidRPr="00EB4FF3">
              <w:rPr>
                <w:webHidden/>
                <w:sz w:val="26"/>
                <w:szCs w:val="26"/>
              </w:rPr>
              <w:fldChar w:fldCharType="begin"/>
            </w:r>
            <w:r w:rsidRPr="00EB4FF3">
              <w:rPr>
                <w:webHidden/>
                <w:sz w:val="26"/>
                <w:szCs w:val="26"/>
              </w:rPr>
              <w:instrText xml:space="preserve"> PAGEREF _Toc218961867 \h </w:instrText>
            </w:r>
            <w:r w:rsidRPr="00EB4FF3">
              <w:rPr>
                <w:webHidden/>
                <w:sz w:val="26"/>
                <w:szCs w:val="26"/>
              </w:rPr>
            </w:r>
            <w:r w:rsidRPr="00EB4FF3">
              <w:rPr>
                <w:webHidden/>
                <w:sz w:val="26"/>
                <w:szCs w:val="26"/>
              </w:rPr>
              <w:fldChar w:fldCharType="separate"/>
            </w:r>
            <w:r w:rsidR="00EB4FF3">
              <w:rPr>
                <w:webHidden/>
                <w:sz w:val="26"/>
                <w:szCs w:val="26"/>
              </w:rPr>
              <w:t>9</w:t>
            </w:r>
            <w:r w:rsidRPr="00EB4FF3">
              <w:rPr>
                <w:webHidden/>
                <w:sz w:val="26"/>
                <w:szCs w:val="26"/>
              </w:rPr>
              <w:fldChar w:fldCharType="end"/>
            </w:r>
          </w:hyperlink>
        </w:p>
        <w:p w14:paraId="574F4880" w14:textId="3DF57645" w:rsidR="00972038" w:rsidRPr="00EB4FF3" w:rsidRDefault="00972038" w:rsidP="00972038">
          <w:pPr>
            <w:pStyle w:val="TOC2"/>
            <w:tabs>
              <w:tab w:val="left" w:pos="720"/>
              <w:tab w:val="right" w:leader="dot" w:pos="8630"/>
            </w:tabs>
            <w:spacing w:line="480" w:lineRule="auto"/>
            <w:rPr>
              <w:rFonts w:ascii="Arial" w:eastAsiaTheme="minorEastAsia" w:hAnsi="Arial" w:cs="Arial"/>
              <w:b w:val="0"/>
              <w:bCs w:val="0"/>
              <w:noProof/>
              <w:kern w:val="2"/>
              <w:sz w:val="26"/>
              <w:szCs w:val="26"/>
              <w14:ligatures w14:val="standardContextual"/>
            </w:rPr>
          </w:pPr>
          <w:hyperlink w:anchor="_Toc218961868" w:history="1">
            <w:r w:rsidRPr="00EB4FF3">
              <w:rPr>
                <w:rStyle w:val="Hyperlink"/>
                <w:rFonts w:ascii="Arial" w:hAnsi="Arial" w:cs="Arial"/>
                <w:noProof/>
                <w:sz w:val="26"/>
                <w:szCs w:val="26"/>
              </w:rPr>
              <w:t>A.</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Extension of Time to Appeal</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_Toc218961868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9</w:t>
            </w:r>
            <w:r w:rsidRPr="00EB4FF3">
              <w:rPr>
                <w:rFonts w:ascii="Arial" w:hAnsi="Arial" w:cs="Arial"/>
                <w:noProof/>
                <w:webHidden/>
                <w:sz w:val="26"/>
                <w:szCs w:val="26"/>
              </w:rPr>
              <w:fldChar w:fldCharType="end"/>
            </w:r>
          </w:hyperlink>
        </w:p>
        <w:p w14:paraId="179D2D45" w14:textId="487A4FA6" w:rsidR="00972038" w:rsidRPr="00EB4FF3" w:rsidRDefault="00972038" w:rsidP="00972038">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1869" w:history="1">
            <w:r w:rsidRPr="00EB4FF3">
              <w:rPr>
                <w:rStyle w:val="Hyperlink"/>
                <w:rFonts w:ascii="Arial" w:hAnsi="Arial" w:cs="Arial"/>
                <w:smallCaps/>
                <w:noProof/>
                <w:sz w:val="26"/>
                <w:szCs w:val="26"/>
                <w:bdr w:val="none" w:sz="0" w:space="0" w:color="auto" w:frame="1"/>
              </w:rPr>
              <w:t>i.</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smallCaps/>
                <w:noProof/>
                <w:sz w:val="26"/>
                <w:szCs w:val="26"/>
                <w:bdr w:val="none" w:sz="0" w:space="0" w:color="auto" w:frame="1"/>
              </w:rPr>
              <w:t>The Test</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_Toc218961869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9</w:t>
            </w:r>
            <w:r w:rsidRPr="00EB4FF3">
              <w:rPr>
                <w:rFonts w:ascii="Arial" w:hAnsi="Arial" w:cs="Arial"/>
                <w:noProof/>
                <w:webHidden/>
                <w:sz w:val="26"/>
                <w:szCs w:val="26"/>
              </w:rPr>
              <w:fldChar w:fldCharType="end"/>
            </w:r>
          </w:hyperlink>
        </w:p>
        <w:p w14:paraId="03DE7095" w14:textId="34A74E2B" w:rsidR="00972038" w:rsidRPr="00EB4FF3" w:rsidRDefault="00972038" w:rsidP="00972038">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1870" w:history="1">
            <w:r w:rsidRPr="00EB4FF3">
              <w:rPr>
                <w:rStyle w:val="Hyperlink"/>
                <w:rFonts w:ascii="Arial" w:hAnsi="Arial" w:cs="Arial"/>
                <w:noProof/>
                <w:sz w:val="26"/>
                <w:szCs w:val="26"/>
              </w:rPr>
              <w:t>i.</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Examples from the Case Law</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_Toc218961870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10</w:t>
            </w:r>
            <w:r w:rsidRPr="00EB4FF3">
              <w:rPr>
                <w:rFonts w:ascii="Arial" w:hAnsi="Arial" w:cs="Arial"/>
                <w:noProof/>
                <w:webHidden/>
                <w:sz w:val="26"/>
                <w:szCs w:val="26"/>
              </w:rPr>
              <w:fldChar w:fldCharType="end"/>
            </w:r>
          </w:hyperlink>
        </w:p>
        <w:p w14:paraId="0791C6AB" w14:textId="5C06FF9B" w:rsidR="00972038" w:rsidRPr="00EB4FF3" w:rsidRDefault="00972038" w:rsidP="00972038">
          <w:pPr>
            <w:pStyle w:val="TOC2"/>
            <w:tabs>
              <w:tab w:val="left" w:pos="720"/>
              <w:tab w:val="right" w:leader="dot" w:pos="8630"/>
            </w:tabs>
            <w:spacing w:line="480" w:lineRule="auto"/>
            <w:rPr>
              <w:rFonts w:ascii="Arial" w:eastAsiaTheme="minorEastAsia" w:hAnsi="Arial" w:cs="Arial"/>
              <w:b w:val="0"/>
              <w:bCs w:val="0"/>
              <w:noProof/>
              <w:kern w:val="2"/>
              <w:sz w:val="26"/>
              <w:szCs w:val="26"/>
              <w14:ligatures w14:val="standardContextual"/>
            </w:rPr>
          </w:pPr>
          <w:hyperlink w:anchor="_Toc218961871" w:history="1">
            <w:r w:rsidRPr="00EB4FF3">
              <w:rPr>
                <w:rStyle w:val="Hyperlink"/>
                <w:rFonts w:ascii="Arial" w:hAnsi="Arial" w:cs="Arial"/>
                <w:noProof/>
                <w:sz w:val="26"/>
                <w:szCs w:val="26"/>
              </w:rPr>
              <w:t>B.</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Appeal of Refusal to Extend Time</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_Toc218961871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11</w:t>
            </w:r>
            <w:r w:rsidRPr="00EB4FF3">
              <w:rPr>
                <w:rFonts w:ascii="Arial" w:hAnsi="Arial" w:cs="Arial"/>
                <w:noProof/>
                <w:webHidden/>
                <w:sz w:val="26"/>
                <w:szCs w:val="26"/>
              </w:rPr>
              <w:fldChar w:fldCharType="end"/>
            </w:r>
          </w:hyperlink>
        </w:p>
        <w:p w14:paraId="7E7F4CFC" w14:textId="02F78FAA" w:rsidR="00972038" w:rsidRPr="00EB4FF3" w:rsidRDefault="00972038" w:rsidP="00972038">
          <w:pPr>
            <w:pStyle w:val="TOC2"/>
            <w:tabs>
              <w:tab w:val="left" w:pos="720"/>
              <w:tab w:val="right" w:leader="dot" w:pos="8630"/>
            </w:tabs>
            <w:spacing w:line="480" w:lineRule="auto"/>
            <w:rPr>
              <w:rFonts w:ascii="Arial" w:eastAsiaTheme="minorEastAsia" w:hAnsi="Arial" w:cs="Arial"/>
              <w:b w:val="0"/>
              <w:bCs w:val="0"/>
              <w:noProof/>
              <w:kern w:val="2"/>
              <w:sz w:val="26"/>
              <w:szCs w:val="26"/>
              <w14:ligatures w14:val="standardContextual"/>
            </w:rPr>
          </w:pPr>
          <w:hyperlink w:anchor="_Toc218961872" w:history="1">
            <w:r w:rsidRPr="00EB4FF3">
              <w:rPr>
                <w:rStyle w:val="Hyperlink"/>
                <w:rFonts w:ascii="Arial" w:hAnsi="Arial" w:cs="Arial"/>
                <w:noProof/>
                <w:sz w:val="26"/>
                <w:szCs w:val="26"/>
              </w:rPr>
              <w:t>C.</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Abandoning an appeal</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_Toc218961872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11</w:t>
            </w:r>
            <w:r w:rsidRPr="00EB4FF3">
              <w:rPr>
                <w:rFonts w:ascii="Arial" w:hAnsi="Arial" w:cs="Arial"/>
                <w:noProof/>
                <w:webHidden/>
                <w:sz w:val="26"/>
                <w:szCs w:val="26"/>
              </w:rPr>
              <w:fldChar w:fldCharType="end"/>
            </w:r>
          </w:hyperlink>
        </w:p>
        <w:p w14:paraId="74B94898" w14:textId="6D29E8BE" w:rsidR="00972038" w:rsidRPr="00EB4FF3" w:rsidRDefault="00972038" w:rsidP="00972038">
          <w:pPr>
            <w:pStyle w:val="TOC2"/>
            <w:tabs>
              <w:tab w:val="left" w:pos="720"/>
              <w:tab w:val="right" w:leader="dot" w:pos="8630"/>
            </w:tabs>
            <w:spacing w:line="480" w:lineRule="auto"/>
            <w:rPr>
              <w:rFonts w:ascii="Arial" w:eastAsiaTheme="minorEastAsia" w:hAnsi="Arial" w:cs="Arial"/>
              <w:b w:val="0"/>
              <w:bCs w:val="0"/>
              <w:noProof/>
              <w:kern w:val="2"/>
              <w:sz w:val="26"/>
              <w:szCs w:val="26"/>
              <w14:ligatures w14:val="standardContextual"/>
            </w:rPr>
          </w:pPr>
          <w:hyperlink w:anchor="_Toc218961873" w:history="1">
            <w:r w:rsidRPr="00EB4FF3">
              <w:rPr>
                <w:rStyle w:val="Hyperlink"/>
                <w:rFonts w:ascii="Arial" w:hAnsi="Arial" w:cs="Arial"/>
                <w:noProof/>
                <w:sz w:val="26"/>
                <w:szCs w:val="26"/>
              </w:rPr>
              <w:t>D.</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Bifurcating an Appeal</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_Toc218961873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12</w:t>
            </w:r>
            <w:r w:rsidRPr="00EB4FF3">
              <w:rPr>
                <w:rFonts w:ascii="Arial" w:hAnsi="Arial" w:cs="Arial"/>
                <w:noProof/>
                <w:webHidden/>
                <w:sz w:val="26"/>
                <w:szCs w:val="26"/>
              </w:rPr>
              <w:fldChar w:fldCharType="end"/>
            </w:r>
          </w:hyperlink>
        </w:p>
        <w:p w14:paraId="0322E263" w14:textId="5F4B9FD1" w:rsidR="00972038" w:rsidRPr="00EB4FF3" w:rsidRDefault="00972038" w:rsidP="00972038">
          <w:pPr>
            <w:pStyle w:val="TOC2"/>
            <w:tabs>
              <w:tab w:val="left" w:pos="720"/>
              <w:tab w:val="right" w:leader="dot" w:pos="8630"/>
            </w:tabs>
            <w:spacing w:line="480" w:lineRule="auto"/>
            <w:rPr>
              <w:rFonts w:ascii="Arial" w:eastAsiaTheme="minorEastAsia" w:hAnsi="Arial" w:cs="Arial"/>
              <w:b w:val="0"/>
              <w:bCs w:val="0"/>
              <w:noProof/>
              <w:kern w:val="2"/>
              <w:sz w:val="26"/>
              <w:szCs w:val="26"/>
              <w14:ligatures w14:val="standardContextual"/>
            </w:rPr>
          </w:pPr>
          <w:hyperlink w:anchor="_Toc218961874" w:history="1">
            <w:r w:rsidRPr="00EB4FF3">
              <w:rPr>
                <w:rStyle w:val="Hyperlink"/>
                <w:rFonts w:ascii="Arial" w:hAnsi="Arial" w:cs="Arial"/>
                <w:noProof/>
                <w:sz w:val="26"/>
                <w:szCs w:val="26"/>
              </w:rPr>
              <w:t>E.</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Reopening an Appeal</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_Toc218961874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12</w:t>
            </w:r>
            <w:r w:rsidRPr="00EB4FF3">
              <w:rPr>
                <w:rFonts w:ascii="Arial" w:hAnsi="Arial" w:cs="Arial"/>
                <w:noProof/>
                <w:webHidden/>
                <w:sz w:val="26"/>
                <w:szCs w:val="26"/>
              </w:rPr>
              <w:fldChar w:fldCharType="end"/>
            </w:r>
          </w:hyperlink>
        </w:p>
        <w:p w14:paraId="6C53AA7B" w14:textId="51579B7E" w:rsidR="00972038" w:rsidRPr="00EB4FF3" w:rsidRDefault="00972038" w:rsidP="00972038">
          <w:pPr>
            <w:pStyle w:val="TOC2"/>
            <w:tabs>
              <w:tab w:val="left" w:pos="720"/>
              <w:tab w:val="right" w:leader="dot" w:pos="8630"/>
            </w:tabs>
            <w:spacing w:line="480" w:lineRule="auto"/>
            <w:rPr>
              <w:rFonts w:ascii="Arial" w:eastAsiaTheme="minorEastAsia" w:hAnsi="Arial" w:cs="Arial"/>
              <w:b w:val="0"/>
              <w:bCs w:val="0"/>
              <w:noProof/>
              <w:kern w:val="2"/>
              <w:sz w:val="26"/>
              <w:szCs w:val="26"/>
              <w14:ligatures w14:val="standardContextual"/>
            </w:rPr>
          </w:pPr>
          <w:hyperlink w:anchor="_Toc218961875" w:history="1">
            <w:r w:rsidRPr="00EB4FF3">
              <w:rPr>
                <w:rStyle w:val="Hyperlink"/>
                <w:rFonts w:ascii="Arial" w:hAnsi="Arial" w:cs="Arial"/>
                <w:noProof/>
                <w:sz w:val="26"/>
                <w:szCs w:val="26"/>
              </w:rPr>
              <w:t>F.</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Restoring a closed appeal</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_Toc218961875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14</w:t>
            </w:r>
            <w:r w:rsidRPr="00EB4FF3">
              <w:rPr>
                <w:rFonts w:ascii="Arial" w:hAnsi="Arial" w:cs="Arial"/>
                <w:noProof/>
                <w:webHidden/>
                <w:sz w:val="26"/>
                <w:szCs w:val="26"/>
              </w:rPr>
              <w:fldChar w:fldCharType="end"/>
            </w:r>
          </w:hyperlink>
        </w:p>
        <w:p w14:paraId="60C02B91" w14:textId="5EB89745" w:rsidR="00972038" w:rsidRPr="00EB4FF3" w:rsidRDefault="00972038" w:rsidP="00972038">
          <w:pPr>
            <w:pStyle w:val="TOC2"/>
            <w:tabs>
              <w:tab w:val="left" w:pos="720"/>
              <w:tab w:val="right" w:leader="dot" w:pos="8630"/>
            </w:tabs>
            <w:spacing w:line="480" w:lineRule="auto"/>
            <w:rPr>
              <w:rFonts w:ascii="Arial" w:eastAsiaTheme="minorEastAsia" w:hAnsi="Arial" w:cs="Arial"/>
              <w:b w:val="0"/>
              <w:bCs w:val="0"/>
              <w:noProof/>
              <w:kern w:val="2"/>
              <w:sz w:val="26"/>
              <w:szCs w:val="26"/>
              <w14:ligatures w14:val="standardContextual"/>
            </w:rPr>
          </w:pPr>
          <w:hyperlink w:anchor="_Toc218961876" w:history="1">
            <w:r w:rsidRPr="00EB4FF3">
              <w:rPr>
                <w:rStyle w:val="Hyperlink"/>
                <w:rFonts w:ascii="Arial" w:hAnsi="Arial" w:cs="Arial"/>
                <w:noProof/>
                <w:sz w:val="26"/>
                <w:szCs w:val="26"/>
              </w:rPr>
              <w:t>G.</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Jurisdiction to appeal</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_Toc218961876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14</w:t>
            </w:r>
            <w:r w:rsidRPr="00EB4FF3">
              <w:rPr>
                <w:rFonts w:ascii="Arial" w:hAnsi="Arial" w:cs="Arial"/>
                <w:noProof/>
                <w:webHidden/>
                <w:sz w:val="26"/>
                <w:szCs w:val="26"/>
              </w:rPr>
              <w:fldChar w:fldCharType="end"/>
            </w:r>
          </w:hyperlink>
        </w:p>
        <w:p w14:paraId="4754463F" w14:textId="3655F03A" w:rsidR="00972038" w:rsidRPr="00EB4FF3" w:rsidRDefault="00972038" w:rsidP="00972038">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1877" w:history="1">
            <w:r w:rsidRPr="00EB4FF3">
              <w:rPr>
                <w:rStyle w:val="Hyperlink"/>
                <w:rFonts w:ascii="Arial" w:hAnsi="Arial" w:cs="Arial"/>
                <w:noProof/>
                <w:sz w:val="26"/>
                <w:szCs w:val="26"/>
              </w:rPr>
              <w:t>i.</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General Principles</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_Toc218961877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14</w:t>
            </w:r>
            <w:r w:rsidRPr="00EB4FF3">
              <w:rPr>
                <w:rFonts w:ascii="Arial" w:hAnsi="Arial" w:cs="Arial"/>
                <w:noProof/>
                <w:webHidden/>
                <w:sz w:val="26"/>
                <w:szCs w:val="26"/>
              </w:rPr>
              <w:fldChar w:fldCharType="end"/>
            </w:r>
          </w:hyperlink>
        </w:p>
        <w:p w14:paraId="0717C04C" w14:textId="4D2BB0B7" w:rsidR="00972038" w:rsidRPr="00EB4FF3" w:rsidRDefault="00972038" w:rsidP="00972038">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1878" w:history="1">
            <w:r w:rsidRPr="00EB4FF3">
              <w:rPr>
                <w:rStyle w:val="Hyperlink"/>
                <w:rFonts w:ascii="Arial" w:hAnsi="Arial" w:cs="Arial"/>
                <w:noProof/>
                <w:sz w:val="26"/>
                <w:szCs w:val="26"/>
              </w:rPr>
              <w:t>ii.</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After death of Appellant</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_Toc218961878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14</w:t>
            </w:r>
            <w:r w:rsidRPr="00EB4FF3">
              <w:rPr>
                <w:rFonts w:ascii="Arial" w:hAnsi="Arial" w:cs="Arial"/>
                <w:noProof/>
                <w:webHidden/>
                <w:sz w:val="26"/>
                <w:szCs w:val="26"/>
              </w:rPr>
              <w:fldChar w:fldCharType="end"/>
            </w:r>
          </w:hyperlink>
        </w:p>
        <w:p w14:paraId="3538DC2E" w14:textId="1E979438" w:rsidR="00972038" w:rsidRPr="00EB4FF3" w:rsidRDefault="00972038" w:rsidP="00972038">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1879" w:history="1">
            <w:r w:rsidRPr="00EB4FF3">
              <w:rPr>
                <w:rStyle w:val="Hyperlink"/>
                <w:rFonts w:ascii="Arial" w:hAnsi="Arial" w:cs="Arial"/>
                <w:noProof/>
                <w:sz w:val="26"/>
                <w:szCs w:val="26"/>
              </w:rPr>
              <w:t>iii.</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After Dismissal following Notice of Abandonment</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_Toc218961879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15</w:t>
            </w:r>
            <w:r w:rsidRPr="00EB4FF3">
              <w:rPr>
                <w:rFonts w:ascii="Arial" w:hAnsi="Arial" w:cs="Arial"/>
                <w:noProof/>
                <w:webHidden/>
                <w:sz w:val="26"/>
                <w:szCs w:val="26"/>
              </w:rPr>
              <w:fldChar w:fldCharType="end"/>
            </w:r>
          </w:hyperlink>
        </w:p>
        <w:p w14:paraId="6163AFDE" w14:textId="6CD19599" w:rsidR="00972038" w:rsidRPr="00EB4FF3" w:rsidRDefault="00972038" w:rsidP="00972038">
          <w:pPr>
            <w:pStyle w:val="TOC3"/>
            <w:tabs>
              <w:tab w:val="left" w:pos="960"/>
              <w:tab w:val="right" w:leader="dot" w:pos="8630"/>
            </w:tabs>
            <w:spacing w:line="480" w:lineRule="auto"/>
            <w:rPr>
              <w:rStyle w:val="Hyperlink"/>
              <w:rFonts w:ascii="Arial" w:hAnsi="Arial" w:cs="Arial"/>
              <w:noProof/>
              <w:sz w:val="26"/>
              <w:szCs w:val="26"/>
            </w:rPr>
          </w:pPr>
          <w:hyperlink w:anchor="_Toc218961880" w:history="1">
            <w:r w:rsidRPr="00EB4FF3">
              <w:rPr>
                <w:rStyle w:val="Hyperlink"/>
                <w:rFonts w:ascii="Arial" w:hAnsi="Arial" w:cs="Arial"/>
                <w:noProof/>
                <w:sz w:val="26"/>
                <w:szCs w:val="26"/>
              </w:rPr>
              <w:t>iv.</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Civil Versus Criminal Matter</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_Toc218961880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15</w:t>
            </w:r>
            <w:r w:rsidRPr="00EB4FF3">
              <w:rPr>
                <w:rFonts w:ascii="Arial" w:hAnsi="Arial" w:cs="Arial"/>
                <w:noProof/>
                <w:webHidden/>
                <w:sz w:val="26"/>
                <w:szCs w:val="26"/>
              </w:rPr>
              <w:fldChar w:fldCharType="end"/>
            </w:r>
          </w:hyperlink>
        </w:p>
        <w:p w14:paraId="1B69D9BC" w14:textId="77777777" w:rsidR="00972038" w:rsidRPr="00EB4FF3" w:rsidRDefault="00972038" w:rsidP="00972038">
          <w:pPr>
            <w:rPr>
              <w:rFonts w:ascii="Arial" w:eastAsiaTheme="minorEastAsia" w:hAnsi="Arial" w:cs="Arial"/>
              <w:noProof/>
              <w:sz w:val="26"/>
              <w:szCs w:val="26"/>
            </w:rPr>
          </w:pPr>
        </w:p>
        <w:p w14:paraId="485ECBB6" w14:textId="1E54BC0D" w:rsidR="00972038" w:rsidRPr="00EB4FF3" w:rsidRDefault="00972038" w:rsidP="00972038">
          <w:pPr>
            <w:pStyle w:val="TOC1"/>
            <w:spacing w:line="480" w:lineRule="auto"/>
            <w:rPr>
              <w:rFonts w:eastAsiaTheme="minorEastAsia"/>
              <w:b w:val="0"/>
              <w:bCs w:val="0"/>
              <w:color w:val="auto"/>
              <w:kern w:val="2"/>
              <w:sz w:val="26"/>
              <w:szCs w:val="26"/>
              <w14:ligatures w14:val="standardContextual"/>
            </w:rPr>
          </w:pPr>
          <w:hyperlink w:anchor="_Toc218961881" w:history="1">
            <w:r w:rsidRPr="00EB4FF3">
              <w:rPr>
                <w:rStyle w:val="Hyperlink"/>
                <w:sz w:val="26"/>
                <w:szCs w:val="26"/>
              </w:rPr>
              <w:t>APPELLATE REVIEW</w:t>
            </w:r>
            <w:r w:rsidRPr="00EB4FF3">
              <w:rPr>
                <w:webHidden/>
                <w:sz w:val="26"/>
                <w:szCs w:val="26"/>
              </w:rPr>
              <w:tab/>
            </w:r>
            <w:r w:rsidRPr="00EB4FF3">
              <w:rPr>
                <w:webHidden/>
                <w:sz w:val="26"/>
                <w:szCs w:val="26"/>
              </w:rPr>
              <w:fldChar w:fldCharType="begin"/>
            </w:r>
            <w:r w:rsidRPr="00EB4FF3">
              <w:rPr>
                <w:webHidden/>
                <w:sz w:val="26"/>
                <w:szCs w:val="26"/>
              </w:rPr>
              <w:instrText xml:space="preserve"> PAGEREF _Toc218961881 \h </w:instrText>
            </w:r>
            <w:r w:rsidRPr="00EB4FF3">
              <w:rPr>
                <w:webHidden/>
                <w:sz w:val="26"/>
                <w:szCs w:val="26"/>
              </w:rPr>
            </w:r>
            <w:r w:rsidRPr="00EB4FF3">
              <w:rPr>
                <w:webHidden/>
                <w:sz w:val="26"/>
                <w:szCs w:val="26"/>
              </w:rPr>
              <w:fldChar w:fldCharType="separate"/>
            </w:r>
            <w:r w:rsidR="00EB4FF3">
              <w:rPr>
                <w:webHidden/>
                <w:sz w:val="26"/>
                <w:szCs w:val="26"/>
              </w:rPr>
              <w:t>15</w:t>
            </w:r>
            <w:r w:rsidRPr="00EB4FF3">
              <w:rPr>
                <w:webHidden/>
                <w:sz w:val="26"/>
                <w:szCs w:val="26"/>
              </w:rPr>
              <w:fldChar w:fldCharType="end"/>
            </w:r>
          </w:hyperlink>
        </w:p>
        <w:p w14:paraId="77B9ECD1" w14:textId="41D3E3E1" w:rsidR="00972038" w:rsidRPr="00EB4FF3" w:rsidRDefault="00972038" w:rsidP="00972038">
          <w:pPr>
            <w:pStyle w:val="TOC2"/>
            <w:tabs>
              <w:tab w:val="left" w:pos="720"/>
              <w:tab w:val="right" w:leader="dot" w:pos="8630"/>
            </w:tabs>
            <w:spacing w:line="480" w:lineRule="auto"/>
            <w:rPr>
              <w:rFonts w:ascii="Arial" w:eastAsiaTheme="minorEastAsia" w:hAnsi="Arial" w:cs="Arial"/>
              <w:b w:val="0"/>
              <w:bCs w:val="0"/>
              <w:noProof/>
              <w:kern w:val="2"/>
              <w:sz w:val="26"/>
              <w:szCs w:val="26"/>
              <w14:ligatures w14:val="standardContextual"/>
            </w:rPr>
          </w:pPr>
          <w:hyperlink w:anchor="_Toc218961882" w:history="1">
            <w:r w:rsidRPr="00EB4FF3">
              <w:rPr>
                <w:rStyle w:val="Hyperlink"/>
                <w:rFonts w:ascii="Arial" w:hAnsi="Arial" w:cs="Arial"/>
                <w:noProof/>
                <w:sz w:val="26"/>
                <w:szCs w:val="26"/>
              </w:rPr>
              <w:t>A.</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Accused Appeal</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_Toc218961882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15</w:t>
            </w:r>
            <w:r w:rsidRPr="00EB4FF3">
              <w:rPr>
                <w:rFonts w:ascii="Arial" w:hAnsi="Arial" w:cs="Arial"/>
                <w:noProof/>
                <w:webHidden/>
                <w:sz w:val="26"/>
                <w:szCs w:val="26"/>
              </w:rPr>
              <w:fldChar w:fldCharType="end"/>
            </w:r>
          </w:hyperlink>
        </w:p>
        <w:p w14:paraId="32BEF6C0" w14:textId="5C716B00" w:rsidR="00972038" w:rsidRPr="00EB4FF3" w:rsidRDefault="00972038" w:rsidP="00972038">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1883" w:history="1">
            <w:r w:rsidRPr="00EB4FF3">
              <w:rPr>
                <w:rStyle w:val="Hyperlink"/>
                <w:rFonts w:ascii="Arial" w:hAnsi="Arial" w:cs="Arial"/>
                <w:noProof/>
                <w:sz w:val="26"/>
                <w:szCs w:val="26"/>
              </w:rPr>
              <w:t>i.</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Accused Appeal and Curative Provisio under s.686(1)(b)(iv)</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_Toc218961883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15</w:t>
            </w:r>
            <w:r w:rsidRPr="00EB4FF3">
              <w:rPr>
                <w:rFonts w:ascii="Arial" w:hAnsi="Arial" w:cs="Arial"/>
                <w:noProof/>
                <w:webHidden/>
                <w:sz w:val="26"/>
                <w:szCs w:val="26"/>
              </w:rPr>
              <w:fldChar w:fldCharType="end"/>
            </w:r>
          </w:hyperlink>
        </w:p>
        <w:p w14:paraId="630D0215" w14:textId="0027BE9B" w:rsidR="00972038" w:rsidRPr="00EB4FF3" w:rsidRDefault="00972038" w:rsidP="00972038">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1884" w:history="1">
            <w:r w:rsidRPr="00EB4FF3">
              <w:rPr>
                <w:rStyle w:val="Hyperlink"/>
                <w:rFonts w:ascii="Arial" w:hAnsi="Arial" w:cs="Arial"/>
                <w:noProof/>
                <w:sz w:val="26"/>
                <w:szCs w:val="26"/>
              </w:rPr>
              <w:t>ii.</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Accused Appeal of convictions but no Crown appeal</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_Toc218961884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20</w:t>
            </w:r>
            <w:r w:rsidRPr="00EB4FF3">
              <w:rPr>
                <w:rFonts w:ascii="Arial" w:hAnsi="Arial" w:cs="Arial"/>
                <w:noProof/>
                <w:webHidden/>
                <w:sz w:val="26"/>
                <w:szCs w:val="26"/>
              </w:rPr>
              <w:fldChar w:fldCharType="end"/>
            </w:r>
          </w:hyperlink>
        </w:p>
        <w:p w14:paraId="0515D3C6" w14:textId="038D06F5" w:rsidR="00972038" w:rsidRPr="00EB4FF3" w:rsidRDefault="00972038" w:rsidP="00972038">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1885" w:history="1">
            <w:r w:rsidRPr="00EB4FF3">
              <w:rPr>
                <w:rStyle w:val="Hyperlink"/>
                <w:rFonts w:ascii="Arial" w:hAnsi="Arial" w:cs="Arial"/>
                <w:noProof/>
                <w:sz w:val="26"/>
                <w:szCs w:val="26"/>
              </w:rPr>
              <w:t>iii.</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Accused appeal one or more, but not all, convictions</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_Toc218961885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20</w:t>
            </w:r>
            <w:r w:rsidRPr="00EB4FF3">
              <w:rPr>
                <w:rFonts w:ascii="Arial" w:hAnsi="Arial" w:cs="Arial"/>
                <w:noProof/>
                <w:webHidden/>
                <w:sz w:val="26"/>
                <w:szCs w:val="26"/>
              </w:rPr>
              <w:fldChar w:fldCharType="end"/>
            </w:r>
          </w:hyperlink>
        </w:p>
        <w:p w14:paraId="3169F4E0" w14:textId="332F3DCD" w:rsidR="00972038" w:rsidRPr="00EB4FF3" w:rsidRDefault="00972038" w:rsidP="00972038">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1886" w:history="1">
            <w:r w:rsidRPr="00EB4FF3">
              <w:rPr>
                <w:rStyle w:val="Hyperlink"/>
                <w:rFonts w:ascii="Arial" w:hAnsi="Arial" w:cs="Arial"/>
                <w:noProof/>
                <w:sz w:val="26"/>
                <w:szCs w:val="26"/>
              </w:rPr>
              <w:t>ii.</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Accused Appeal from conviction on included offence:</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_Toc218961886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20</w:t>
            </w:r>
            <w:r w:rsidRPr="00EB4FF3">
              <w:rPr>
                <w:rFonts w:ascii="Arial" w:hAnsi="Arial" w:cs="Arial"/>
                <w:noProof/>
                <w:webHidden/>
                <w:sz w:val="26"/>
                <w:szCs w:val="26"/>
              </w:rPr>
              <w:fldChar w:fldCharType="end"/>
            </w:r>
          </w:hyperlink>
        </w:p>
        <w:p w14:paraId="48E3F3B7" w14:textId="056535FB" w:rsidR="00972038" w:rsidRPr="00EB4FF3" w:rsidRDefault="00972038" w:rsidP="00972038">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1887" w:history="1">
            <w:r w:rsidRPr="00EB4FF3">
              <w:rPr>
                <w:rStyle w:val="Hyperlink"/>
                <w:rFonts w:ascii="Arial" w:hAnsi="Arial" w:cs="Arial"/>
                <w:noProof/>
                <w:sz w:val="26"/>
                <w:szCs w:val="26"/>
              </w:rPr>
              <w:t>iii.</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Accused Appeal Resulting in Relative Nullity of the Proceedings</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_Toc218961887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20</w:t>
            </w:r>
            <w:r w:rsidRPr="00EB4FF3">
              <w:rPr>
                <w:rFonts w:ascii="Arial" w:hAnsi="Arial" w:cs="Arial"/>
                <w:noProof/>
                <w:webHidden/>
                <w:sz w:val="26"/>
                <w:szCs w:val="26"/>
              </w:rPr>
              <w:fldChar w:fldCharType="end"/>
            </w:r>
          </w:hyperlink>
        </w:p>
        <w:p w14:paraId="6C09921D" w14:textId="71443053" w:rsidR="00972038" w:rsidRPr="00EB4FF3" w:rsidRDefault="00972038" w:rsidP="00972038">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1888" w:history="1">
            <w:r w:rsidRPr="00EB4FF3">
              <w:rPr>
                <w:rStyle w:val="Hyperlink"/>
                <w:rFonts w:ascii="Arial" w:hAnsi="Arial" w:cs="Arial"/>
                <w:noProof/>
                <w:sz w:val="26"/>
                <w:szCs w:val="26"/>
              </w:rPr>
              <w:t>iv.</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Accused Appeal Despite Guilty Plea</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_Toc218961888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21</w:t>
            </w:r>
            <w:r w:rsidRPr="00EB4FF3">
              <w:rPr>
                <w:rFonts w:ascii="Arial" w:hAnsi="Arial" w:cs="Arial"/>
                <w:noProof/>
                <w:webHidden/>
                <w:sz w:val="26"/>
                <w:szCs w:val="26"/>
              </w:rPr>
              <w:fldChar w:fldCharType="end"/>
            </w:r>
          </w:hyperlink>
        </w:p>
        <w:p w14:paraId="46374C2F" w14:textId="50A9CC87" w:rsidR="00972038" w:rsidRPr="00EB4FF3" w:rsidRDefault="00972038" w:rsidP="00972038">
          <w:pPr>
            <w:pStyle w:val="TOC2"/>
            <w:tabs>
              <w:tab w:val="left" w:pos="720"/>
              <w:tab w:val="right" w:leader="dot" w:pos="8630"/>
            </w:tabs>
            <w:spacing w:line="480" w:lineRule="auto"/>
            <w:rPr>
              <w:rStyle w:val="Hyperlink"/>
              <w:rFonts w:ascii="Arial" w:hAnsi="Arial" w:cs="Arial"/>
              <w:noProof/>
              <w:sz w:val="26"/>
              <w:szCs w:val="26"/>
            </w:rPr>
          </w:pPr>
          <w:hyperlink w:anchor="_Toc218961889" w:history="1">
            <w:r w:rsidRPr="00EB4FF3">
              <w:rPr>
                <w:rStyle w:val="Hyperlink"/>
                <w:rFonts w:ascii="Arial" w:hAnsi="Arial" w:cs="Arial"/>
                <w:noProof/>
                <w:sz w:val="26"/>
                <w:szCs w:val="26"/>
              </w:rPr>
              <w:t>B.</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Crown appeal</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_Toc218961889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21</w:t>
            </w:r>
            <w:r w:rsidRPr="00EB4FF3">
              <w:rPr>
                <w:rFonts w:ascii="Arial" w:hAnsi="Arial" w:cs="Arial"/>
                <w:noProof/>
                <w:webHidden/>
                <w:sz w:val="26"/>
                <w:szCs w:val="26"/>
              </w:rPr>
              <w:fldChar w:fldCharType="end"/>
            </w:r>
          </w:hyperlink>
        </w:p>
        <w:p w14:paraId="1C7C40F5" w14:textId="77777777" w:rsidR="00972038" w:rsidRPr="00EB4FF3" w:rsidRDefault="00972038" w:rsidP="00972038">
          <w:pPr>
            <w:rPr>
              <w:rFonts w:ascii="Arial" w:eastAsiaTheme="minorEastAsia" w:hAnsi="Arial" w:cs="Arial"/>
              <w:noProof/>
              <w:sz w:val="26"/>
              <w:szCs w:val="26"/>
            </w:rPr>
          </w:pPr>
        </w:p>
        <w:p w14:paraId="52728542" w14:textId="45CA2C3F" w:rsidR="00972038" w:rsidRPr="00EB4FF3" w:rsidRDefault="00972038" w:rsidP="00972038">
          <w:pPr>
            <w:pStyle w:val="TOC1"/>
            <w:spacing w:line="480" w:lineRule="auto"/>
            <w:rPr>
              <w:rStyle w:val="Hyperlink"/>
              <w:sz w:val="26"/>
              <w:szCs w:val="26"/>
            </w:rPr>
          </w:pPr>
          <w:hyperlink w:anchor="_Toc218961890" w:history="1">
            <w:r w:rsidRPr="00EB4FF3">
              <w:rPr>
                <w:rStyle w:val="Hyperlink"/>
                <w:sz w:val="26"/>
                <w:szCs w:val="26"/>
              </w:rPr>
              <w:t>BAIL PENDING APPEAL</w:t>
            </w:r>
            <w:r w:rsidRPr="00EB4FF3">
              <w:rPr>
                <w:webHidden/>
                <w:sz w:val="26"/>
                <w:szCs w:val="26"/>
              </w:rPr>
              <w:tab/>
            </w:r>
            <w:r w:rsidRPr="00EB4FF3">
              <w:rPr>
                <w:webHidden/>
                <w:sz w:val="26"/>
                <w:szCs w:val="26"/>
              </w:rPr>
              <w:fldChar w:fldCharType="begin"/>
            </w:r>
            <w:r w:rsidRPr="00EB4FF3">
              <w:rPr>
                <w:webHidden/>
                <w:sz w:val="26"/>
                <w:szCs w:val="26"/>
              </w:rPr>
              <w:instrText xml:space="preserve"> PAGEREF _Toc218961890 \h </w:instrText>
            </w:r>
            <w:r w:rsidRPr="00EB4FF3">
              <w:rPr>
                <w:webHidden/>
                <w:sz w:val="26"/>
                <w:szCs w:val="26"/>
              </w:rPr>
            </w:r>
            <w:r w:rsidRPr="00EB4FF3">
              <w:rPr>
                <w:webHidden/>
                <w:sz w:val="26"/>
                <w:szCs w:val="26"/>
              </w:rPr>
              <w:fldChar w:fldCharType="separate"/>
            </w:r>
            <w:r w:rsidR="00EB4FF3">
              <w:rPr>
                <w:webHidden/>
                <w:sz w:val="26"/>
                <w:szCs w:val="26"/>
              </w:rPr>
              <w:t>23</w:t>
            </w:r>
            <w:r w:rsidRPr="00EB4FF3">
              <w:rPr>
                <w:webHidden/>
                <w:sz w:val="26"/>
                <w:szCs w:val="26"/>
              </w:rPr>
              <w:fldChar w:fldCharType="end"/>
            </w:r>
          </w:hyperlink>
        </w:p>
        <w:p w14:paraId="2D35047C" w14:textId="77777777" w:rsidR="00972038" w:rsidRPr="00EB4FF3" w:rsidRDefault="00972038" w:rsidP="00972038">
          <w:pPr>
            <w:rPr>
              <w:rFonts w:ascii="Arial" w:eastAsiaTheme="minorEastAsia" w:hAnsi="Arial" w:cs="Arial"/>
              <w:noProof/>
              <w:sz w:val="26"/>
              <w:szCs w:val="26"/>
            </w:rPr>
          </w:pPr>
        </w:p>
        <w:p w14:paraId="0E6F1B2F" w14:textId="22200EA2" w:rsidR="00972038" w:rsidRPr="00EB4FF3" w:rsidRDefault="00972038" w:rsidP="00972038">
          <w:pPr>
            <w:pStyle w:val="TOC1"/>
            <w:spacing w:line="480" w:lineRule="auto"/>
            <w:rPr>
              <w:rStyle w:val="Hyperlink"/>
              <w:sz w:val="26"/>
              <w:szCs w:val="26"/>
            </w:rPr>
          </w:pPr>
          <w:hyperlink w:anchor="_Toc218961891" w:history="1">
            <w:r w:rsidRPr="00EB4FF3">
              <w:rPr>
                <w:rStyle w:val="Hyperlink"/>
                <w:sz w:val="26"/>
                <w:szCs w:val="26"/>
              </w:rPr>
              <w:t>CONCESSION ON APPEAL</w:t>
            </w:r>
            <w:r w:rsidRPr="00EB4FF3">
              <w:rPr>
                <w:webHidden/>
                <w:sz w:val="26"/>
                <w:szCs w:val="26"/>
              </w:rPr>
              <w:tab/>
            </w:r>
            <w:r w:rsidRPr="00EB4FF3">
              <w:rPr>
                <w:webHidden/>
                <w:sz w:val="26"/>
                <w:szCs w:val="26"/>
              </w:rPr>
              <w:fldChar w:fldCharType="begin"/>
            </w:r>
            <w:r w:rsidRPr="00EB4FF3">
              <w:rPr>
                <w:webHidden/>
                <w:sz w:val="26"/>
                <w:szCs w:val="26"/>
              </w:rPr>
              <w:instrText xml:space="preserve"> PAGEREF _Toc218961891 \h </w:instrText>
            </w:r>
            <w:r w:rsidRPr="00EB4FF3">
              <w:rPr>
                <w:webHidden/>
                <w:sz w:val="26"/>
                <w:szCs w:val="26"/>
              </w:rPr>
            </w:r>
            <w:r w:rsidRPr="00EB4FF3">
              <w:rPr>
                <w:webHidden/>
                <w:sz w:val="26"/>
                <w:szCs w:val="26"/>
              </w:rPr>
              <w:fldChar w:fldCharType="separate"/>
            </w:r>
            <w:r w:rsidR="00EB4FF3">
              <w:rPr>
                <w:webHidden/>
                <w:sz w:val="26"/>
                <w:szCs w:val="26"/>
              </w:rPr>
              <w:t>23</w:t>
            </w:r>
            <w:r w:rsidRPr="00EB4FF3">
              <w:rPr>
                <w:webHidden/>
                <w:sz w:val="26"/>
                <w:szCs w:val="26"/>
              </w:rPr>
              <w:fldChar w:fldCharType="end"/>
            </w:r>
          </w:hyperlink>
        </w:p>
        <w:p w14:paraId="39C206D8" w14:textId="77777777" w:rsidR="00972038" w:rsidRPr="00EB4FF3" w:rsidRDefault="00972038" w:rsidP="00972038">
          <w:pPr>
            <w:rPr>
              <w:rFonts w:ascii="Arial" w:eastAsiaTheme="minorEastAsia" w:hAnsi="Arial" w:cs="Arial"/>
              <w:noProof/>
              <w:sz w:val="26"/>
              <w:szCs w:val="26"/>
            </w:rPr>
          </w:pPr>
        </w:p>
        <w:p w14:paraId="57728442" w14:textId="609784F9" w:rsidR="00972038" w:rsidRPr="00EB4FF3" w:rsidRDefault="00972038" w:rsidP="00972038">
          <w:pPr>
            <w:pStyle w:val="TOC1"/>
            <w:spacing w:line="480" w:lineRule="auto"/>
            <w:rPr>
              <w:rFonts w:eastAsiaTheme="minorEastAsia"/>
              <w:b w:val="0"/>
              <w:bCs w:val="0"/>
              <w:color w:val="auto"/>
              <w:kern w:val="2"/>
              <w:sz w:val="26"/>
              <w:szCs w:val="26"/>
              <w14:ligatures w14:val="standardContextual"/>
            </w:rPr>
          </w:pPr>
          <w:hyperlink w:anchor="_Toc218961892" w:history="1">
            <w:r w:rsidRPr="00EB4FF3">
              <w:rPr>
                <w:rStyle w:val="Hyperlink"/>
                <w:sz w:val="26"/>
                <w:szCs w:val="26"/>
              </w:rPr>
              <w:t>FRESH EVIDENCE</w:t>
            </w:r>
            <w:r w:rsidRPr="00EB4FF3">
              <w:rPr>
                <w:webHidden/>
                <w:sz w:val="26"/>
                <w:szCs w:val="26"/>
              </w:rPr>
              <w:tab/>
            </w:r>
            <w:r w:rsidRPr="00EB4FF3">
              <w:rPr>
                <w:webHidden/>
                <w:sz w:val="26"/>
                <w:szCs w:val="26"/>
              </w:rPr>
              <w:fldChar w:fldCharType="begin"/>
            </w:r>
            <w:r w:rsidRPr="00EB4FF3">
              <w:rPr>
                <w:webHidden/>
                <w:sz w:val="26"/>
                <w:szCs w:val="26"/>
              </w:rPr>
              <w:instrText xml:space="preserve"> PAGEREF _Toc218961892 \h </w:instrText>
            </w:r>
            <w:r w:rsidRPr="00EB4FF3">
              <w:rPr>
                <w:webHidden/>
                <w:sz w:val="26"/>
                <w:szCs w:val="26"/>
              </w:rPr>
            </w:r>
            <w:r w:rsidRPr="00EB4FF3">
              <w:rPr>
                <w:webHidden/>
                <w:sz w:val="26"/>
                <w:szCs w:val="26"/>
              </w:rPr>
              <w:fldChar w:fldCharType="separate"/>
            </w:r>
            <w:r w:rsidR="00EB4FF3">
              <w:rPr>
                <w:webHidden/>
                <w:sz w:val="26"/>
                <w:szCs w:val="26"/>
              </w:rPr>
              <w:t>24</w:t>
            </w:r>
            <w:r w:rsidRPr="00EB4FF3">
              <w:rPr>
                <w:webHidden/>
                <w:sz w:val="26"/>
                <w:szCs w:val="26"/>
              </w:rPr>
              <w:fldChar w:fldCharType="end"/>
            </w:r>
          </w:hyperlink>
        </w:p>
        <w:p w14:paraId="5F48BBEE" w14:textId="208D3D8A" w:rsidR="00972038" w:rsidRPr="00EB4FF3" w:rsidRDefault="00972038" w:rsidP="00972038">
          <w:pPr>
            <w:pStyle w:val="TOC2"/>
            <w:tabs>
              <w:tab w:val="left" w:pos="720"/>
              <w:tab w:val="right" w:leader="dot" w:pos="8630"/>
            </w:tabs>
            <w:spacing w:line="480" w:lineRule="auto"/>
            <w:rPr>
              <w:rFonts w:ascii="Arial" w:eastAsiaTheme="minorEastAsia" w:hAnsi="Arial" w:cs="Arial"/>
              <w:b w:val="0"/>
              <w:bCs w:val="0"/>
              <w:noProof/>
              <w:kern w:val="2"/>
              <w:sz w:val="26"/>
              <w:szCs w:val="26"/>
              <w14:ligatures w14:val="standardContextual"/>
            </w:rPr>
          </w:pPr>
          <w:hyperlink w:anchor="_Toc218961893" w:history="1">
            <w:r w:rsidRPr="00EB4FF3">
              <w:rPr>
                <w:rStyle w:val="Hyperlink"/>
                <w:rFonts w:ascii="Arial" w:hAnsi="Arial" w:cs="Arial"/>
                <w:noProof/>
                <w:sz w:val="26"/>
                <w:szCs w:val="26"/>
              </w:rPr>
              <w:t>A.</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The Rationale for Admission</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_Toc218961893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24</w:t>
            </w:r>
            <w:r w:rsidRPr="00EB4FF3">
              <w:rPr>
                <w:rFonts w:ascii="Arial" w:hAnsi="Arial" w:cs="Arial"/>
                <w:noProof/>
                <w:webHidden/>
                <w:sz w:val="26"/>
                <w:szCs w:val="26"/>
              </w:rPr>
              <w:fldChar w:fldCharType="end"/>
            </w:r>
          </w:hyperlink>
        </w:p>
        <w:p w14:paraId="045E7F25" w14:textId="443641B9" w:rsidR="00972038" w:rsidRPr="00EB4FF3" w:rsidRDefault="00972038" w:rsidP="00972038">
          <w:pPr>
            <w:pStyle w:val="TOC2"/>
            <w:tabs>
              <w:tab w:val="left" w:pos="720"/>
              <w:tab w:val="right" w:leader="dot" w:pos="8630"/>
            </w:tabs>
            <w:spacing w:line="480" w:lineRule="auto"/>
            <w:rPr>
              <w:rFonts w:ascii="Arial" w:eastAsiaTheme="minorEastAsia" w:hAnsi="Arial" w:cs="Arial"/>
              <w:b w:val="0"/>
              <w:bCs w:val="0"/>
              <w:noProof/>
              <w:kern w:val="2"/>
              <w:sz w:val="26"/>
              <w:szCs w:val="26"/>
              <w14:ligatures w14:val="standardContextual"/>
            </w:rPr>
          </w:pPr>
          <w:hyperlink w:anchor="_Toc218961894" w:history="1">
            <w:r w:rsidRPr="00EB4FF3">
              <w:rPr>
                <w:rStyle w:val="Hyperlink"/>
                <w:rFonts w:ascii="Arial" w:hAnsi="Arial" w:cs="Arial"/>
                <w:noProof/>
                <w:sz w:val="26"/>
                <w:szCs w:val="26"/>
              </w:rPr>
              <w:t>B.</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The  Palmer Test</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_Toc218961894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25</w:t>
            </w:r>
            <w:r w:rsidRPr="00EB4FF3">
              <w:rPr>
                <w:rFonts w:ascii="Arial" w:hAnsi="Arial" w:cs="Arial"/>
                <w:noProof/>
                <w:webHidden/>
                <w:sz w:val="26"/>
                <w:szCs w:val="26"/>
              </w:rPr>
              <w:fldChar w:fldCharType="end"/>
            </w:r>
          </w:hyperlink>
        </w:p>
        <w:p w14:paraId="38404E36" w14:textId="1770EDD9" w:rsidR="00972038" w:rsidRPr="00EB4FF3" w:rsidRDefault="00972038" w:rsidP="00972038">
          <w:pPr>
            <w:pStyle w:val="TOC2"/>
            <w:tabs>
              <w:tab w:val="left" w:pos="720"/>
              <w:tab w:val="right" w:leader="dot" w:pos="8630"/>
            </w:tabs>
            <w:spacing w:line="480" w:lineRule="auto"/>
            <w:rPr>
              <w:rStyle w:val="Hyperlink"/>
              <w:rFonts w:ascii="Arial" w:hAnsi="Arial" w:cs="Arial"/>
              <w:noProof/>
              <w:sz w:val="26"/>
              <w:szCs w:val="26"/>
            </w:rPr>
          </w:pPr>
          <w:hyperlink w:anchor="_Toc218961895" w:history="1">
            <w:r w:rsidRPr="00EB4FF3">
              <w:rPr>
                <w:rStyle w:val="Hyperlink"/>
                <w:rFonts w:ascii="Arial" w:hAnsi="Arial" w:cs="Arial"/>
                <w:noProof/>
                <w:sz w:val="26"/>
                <w:szCs w:val="26"/>
              </w:rPr>
              <w:t>C.</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The Dixon Test – DISCLOSURE BREACHES</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_Toc218961895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28</w:t>
            </w:r>
            <w:r w:rsidRPr="00EB4FF3">
              <w:rPr>
                <w:rFonts w:ascii="Arial" w:hAnsi="Arial" w:cs="Arial"/>
                <w:noProof/>
                <w:webHidden/>
                <w:sz w:val="26"/>
                <w:szCs w:val="26"/>
              </w:rPr>
              <w:fldChar w:fldCharType="end"/>
            </w:r>
          </w:hyperlink>
        </w:p>
        <w:p w14:paraId="3F507C44" w14:textId="77777777" w:rsidR="00972038" w:rsidRPr="00EB4FF3" w:rsidRDefault="00972038" w:rsidP="00972038">
          <w:pPr>
            <w:rPr>
              <w:rFonts w:ascii="Arial" w:eastAsiaTheme="minorEastAsia" w:hAnsi="Arial" w:cs="Arial"/>
              <w:noProof/>
              <w:sz w:val="26"/>
              <w:szCs w:val="26"/>
            </w:rPr>
          </w:pPr>
        </w:p>
        <w:p w14:paraId="1605480F" w14:textId="4CDA79F4" w:rsidR="00972038" w:rsidRPr="00EB4FF3" w:rsidRDefault="00972038" w:rsidP="00972038">
          <w:pPr>
            <w:pStyle w:val="TOC1"/>
            <w:spacing w:line="480" w:lineRule="auto"/>
            <w:rPr>
              <w:rFonts w:eastAsiaTheme="minorEastAsia"/>
              <w:b w:val="0"/>
              <w:bCs w:val="0"/>
              <w:color w:val="auto"/>
              <w:kern w:val="2"/>
              <w:sz w:val="26"/>
              <w:szCs w:val="26"/>
              <w14:ligatures w14:val="standardContextual"/>
            </w:rPr>
          </w:pPr>
          <w:hyperlink w:anchor="_Toc218961896" w:history="1">
            <w:r w:rsidRPr="00EB4FF3">
              <w:rPr>
                <w:rStyle w:val="Hyperlink"/>
                <w:sz w:val="26"/>
                <w:szCs w:val="26"/>
              </w:rPr>
              <w:t>GROUNDS OF APPEAL</w:t>
            </w:r>
            <w:r w:rsidRPr="00EB4FF3">
              <w:rPr>
                <w:webHidden/>
                <w:sz w:val="26"/>
                <w:szCs w:val="26"/>
              </w:rPr>
              <w:tab/>
            </w:r>
            <w:r w:rsidRPr="00EB4FF3">
              <w:rPr>
                <w:webHidden/>
                <w:sz w:val="26"/>
                <w:szCs w:val="26"/>
              </w:rPr>
              <w:fldChar w:fldCharType="begin"/>
            </w:r>
            <w:r w:rsidRPr="00EB4FF3">
              <w:rPr>
                <w:webHidden/>
                <w:sz w:val="26"/>
                <w:szCs w:val="26"/>
              </w:rPr>
              <w:instrText xml:space="preserve"> PAGEREF _Toc218961896 \h </w:instrText>
            </w:r>
            <w:r w:rsidRPr="00EB4FF3">
              <w:rPr>
                <w:webHidden/>
                <w:sz w:val="26"/>
                <w:szCs w:val="26"/>
              </w:rPr>
            </w:r>
            <w:r w:rsidRPr="00EB4FF3">
              <w:rPr>
                <w:webHidden/>
                <w:sz w:val="26"/>
                <w:szCs w:val="26"/>
              </w:rPr>
              <w:fldChar w:fldCharType="separate"/>
            </w:r>
            <w:r w:rsidR="00EB4FF3">
              <w:rPr>
                <w:webHidden/>
                <w:sz w:val="26"/>
                <w:szCs w:val="26"/>
              </w:rPr>
              <w:t>29</w:t>
            </w:r>
            <w:r w:rsidRPr="00EB4FF3">
              <w:rPr>
                <w:webHidden/>
                <w:sz w:val="26"/>
                <w:szCs w:val="26"/>
              </w:rPr>
              <w:fldChar w:fldCharType="end"/>
            </w:r>
          </w:hyperlink>
        </w:p>
        <w:p w14:paraId="63AA2424" w14:textId="3CE8F521" w:rsidR="00972038" w:rsidRPr="00EB4FF3" w:rsidRDefault="00972038" w:rsidP="00972038">
          <w:pPr>
            <w:pStyle w:val="TOC2"/>
            <w:tabs>
              <w:tab w:val="left" w:pos="720"/>
              <w:tab w:val="right" w:leader="dot" w:pos="8630"/>
            </w:tabs>
            <w:spacing w:line="480" w:lineRule="auto"/>
            <w:rPr>
              <w:rFonts w:ascii="Arial" w:eastAsiaTheme="minorEastAsia" w:hAnsi="Arial" w:cs="Arial"/>
              <w:b w:val="0"/>
              <w:bCs w:val="0"/>
              <w:noProof/>
              <w:kern w:val="2"/>
              <w:sz w:val="26"/>
              <w:szCs w:val="26"/>
              <w14:ligatures w14:val="standardContextual"/>
            </w:rPr>
          </w:pPr>
          <w:hyperlink w:anchor="_Toc218961897" w:history="1">
            <w:r w:rsidRPr="00EB4FF3">
              <w:rPr>
                <w:rStyle w:val="Hyperlink"/>
                <w:rFonts w:ascii="Arial" w:hAnsi="Arial" w:cs="Arial"/>
                <w:noProof/>
                <w:sz w:val="26"/>
                <w:szCs w:val="26"/>
              </w:rPr>
              <w:t>A.</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Understanding the Basis for Conviction</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_Toc218961897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30</w:t>
            </w:r>
            <w:r w:rsidRPr="00EB4FF3">
              <w:rPr>
                <w:rFonts w:ascii="Arial" w:hAnsi="Arial" w:cs="Arial"/>
                <w:noProof/>
                <w:webHidden/>
                <w:sz w:val="26"/>
                <w:szCs w:val="26"/>
              </w:rPr>
              <w:fldChar w:fldCharType="end"/>
            </w:r>
          </w:hyperlink>
        </w:p>
        <w:p w14:paraId="113957DE" w14:textId="308BA74F" w:rsidR="00972038" w:rsidRPr="00EB4FF3" w:rsidRDefault="00972038" w:rsidP="00972038">
          <w:pPr>
            <w:pStyle w:val="TOC2"/>
            <w:tabs>
              <w:tab w:val="left" w:pos="720"/>
              <w:tab w:val="right" w:leader="dot" w:pos="8630"/>
            </w:tabs>
            <w:spacing w:line="480" w:lineRule="auto"/>
            <w:rPr>
              <w:rFonts w:ascii="Arial" w:eastAsiaTheme="minorEastAsia" w:hAnsi="Arial" w:cs="Arial"/>
              <w:b w:val="0"/>
              <w:bCs w:val="0"/>
              <w:noProof/>
              <w:kern w:val="2"/>
              <w:sz w:val="26"/>
              <w:szCs w:val="26"/>
              <w14:ligatures w14:val="standardContextual"/>
            </w:rPr>
          </w:pPr>
          <w:hyperlink w:anchor="_Toc218961898" w:history="1">
            <w:r w:rsidRPr="00EB4FF3">
              <w:rPr>
                <w:rStyle w:val="Hyperlink"/>
                <w:rFonts w:ascii="Arial" w:hAnsi="Arial" w:cs="Arial"/>
                <w:noProof/>
                <w:sz w:val="26"/>
                <w:szCs w:val="26"/>
              </w:rPr>
              <w:t>B.</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Inconsistent verdicts</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_Toc218961898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30</w:t>
            </w:r>
            <w:r w:rsidRPr="00EB4FF3">
              <w:rPr>
                <w:rFonts w:ascii="Arial" w:hAnsi="Arial" w:cs="Arial"/>
                <w:noProof/>
                <w:webHidden/>
                <w:sz w:val="26"/>
                <w:szCs w:val="26"/>
              </w:rPr>
              <w:fldChar w:fldCharType="end"/>
            </w:r>
          </w:hyperlink>
        </w:p>
        <w:p w14:paraId="5FEC8A81" w14:textId="6B7E6D95" w:rsidR="00972038" w:rsidRPr="00EB4FF3" w:rsidRDefault="00972038" w:rsidP="00972038">
          <w:pPr>
            <w:pStyle w:val="TOC2"/>
            <w:tabs>
              <w:tab w:val="left" w:pos="720"/>
              <w:tab w:val="right" w:leader="dot" w:pos="8630"/>
            </w:tabs>
            <w:spacing w:line="480" w:lineRule="auto"/>
            <w:rPr>
              <w:rFonts w:ascii="Arial" w:eastAsiaTheme="minorEastAsia" w:hAnsi="Arial" w:cs="Arial"/>
              <w:b w:val="0"/>
              <w:bCs w:val="0"/>
              <w:noProof/>
              <w:kern w:val="2"/>
              <w:sz w:val="26"/>
              <w:szCs w:val="26"/>
              <w14:ligatures w14:val="standardContextual"/>
            </w:rPr>
          </w:pPr>
          <w:hyperlink w:anchor="_Toc218961899" w:history="1">
            <w:r w:rsidRPr="00EB4FF3">
              <w:rPr>
                <w:rStyle w:val="Hyperlink"/>
                <w:rFonts w:ascii="Arial" w:hAnsi="Arial" w:cs="Arial"/>
                <w:noProof/>
                <w:sz w:val="26"/>
                <w:szCs w:val="26"/>
              </w:rPr>
              <w:t>C.</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Unreasonable Verdict</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_Toc218961899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32</w:t>
            </w:r>
            <w:r w:rsidRPr="00EB4FF3">
              <w:rPr>
                <w:rFonts w:ascii="Arial" w:hAnsi="Arial" w:cs="Arial"/>
                <w:noProof/>
                <w:webHidden/>
                <w:sz w:val="26"/>
                <w:szCs w:val="26"/>
              </w:rPr>
              <w:fldChar w:fldCharType="end"/>
            </w:r>
          </w:hyperlink>
        </w:p>
        <w:p w14:paraId="108A732C" w14:textId="4294451D" w:rsidR="00972038" w:rsidRPr="00EB4FF3" w:rsidRDefault="00972038" w:rsidP="00972038">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1900" w:history="1">
            <w:r w:rsidRPr="00EB4FF3">
              <w:rPr>
                <w:rStyle w:val="Hyperlink"/>
                <w:rFonts w:ascii="Arial" w:hAnsi="Arial" w:cs="Arial"/>
                <w:noProof/>
                <w:sz w:val="26"/>
                <w:szCs w:val="26"/>
              </w:rPr>
              <w:t>i.</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General Principles</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_Toc218961900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32</w:t>
            </w:r>
            <w:r w:rsidRPr="00EB4FF3">
              <w:rPr>
                <w:rFonts w:ascii="Arial" w:hAnsi="Arial" w:cs="Arial"/>
                <w:noProof/>
                <w:webHidden/>
                <w:sz w:val="26"/>
                <w:szCs w:val="26"/>
              </w:rPr>
              <w:fldChar w:fldCharType="end"/>
            </w:r>
          </w:hyperlink>
        </w:p>
        <w:p w14:paraId="2A711F93" w14:textId="343321CB" w:rsidR="00972038" w:rsidRPr="00EB4FF3" w:rsidRDefault="00972038" w:rsidP="00972038">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1901" w:history="1">
            <w:r w:rsidRPr="00EB4FF3">
              <w:rPr>
                <w:rStyle w:val="Hyperlink"/>
                <w:rFonts w:ascii="Arial" w:hAnsi="Arial" w:cs="Arial"/>
                <w:noProof/>
                <w:sz w:val="26"/>
                <w:szCs w:val="26"/>
              </w:rPr>
              <w:t>ii.</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In a Circumstantial Evidence Case</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_Toc218961901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34</w:t>
            </w:r>
            <w:r w:rsidRPr="00EB4FF3">
              <w:rPr>
                <w:rFonts w:ascii="Arial" w:hAnsi="Arial" w:cs="Arial"/>
                <w:noProof/>
                <w:webHidden/>
                <w:sz w:val="26"/>
                <w:szCs w:val="26"/>
              </w:rPr>
              <w:fldChar w:fldCharType="end"/>
            </w:r>
          </w:hyperlink>
        </w:p>
        <w:p w14:paraId="50D513E8" w14:textId="3D87A99A" w:rsidR="00972038" w:rsidRPr="00EB4FF3" w:rsidRDefault="00972038" w:rsidP="00972038">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1902" w:history="1">
            <w:r w:rsidRPr="00EB4FF3">
              <w:rPr>
                <w:rStyle w:val="Hyperlink"/>
                <w:rFonts w:ascii="Arial" w:hAnsi="Arial" w:cs="Arial"/>
                <w:noProof/>
                <w:sz w:val="26"/>
                <w:szCs w:val="26"/>
              </w:rPr>
              <w:t>iii.</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Unreasonable Verdict Based on Credibility Findings</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_Toc218961902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35</w:t>
            </w:r>
            <w:r w:rsidRPr="00EB4FF3">
              <w:rPr>
                <w:rFonts w:ascii="Arial" w:hAnsi="Arial" w:cs="Arial"/>
                <w:noProof/>
                <w:webHidden/>
                <w:sz w:val="26"/>
                <w:szCs w:val="26"/>
              </w:rPr>
              <w:fldChar w:fldCharType="end"/>
            </w:r>
          </w:hyperlink>
        </w:p>
        <w:p w14:paraId="19698C64" w14:textId="575BE0F9" w:rsidR="00972038" w:rsidRPr="00EB4FF3" w:rsidRDefault="00972038" w:rsidP="00972038">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1903" w:history="1">
            <w:r w:rsidRPr="00EB4FF3">
              <w:rPr>
                <w:rStyle w:val="Hyperlink"/>
                <w:rFonts w:ascii="Arial" w:hAnsi="Arial" w:cs="Arial"/>
                <w:noProof/>
                <w:sz w:val="26"/>
                <w:szCs w:val="26"/>
              </w:rPr>
              <w:t>iv.</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Unreasonable Verdict in Judge-Alone Trials</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_Toc218961903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35</w:t>
            </w:r>
            <w:r w:rsidRPr="00EB4FF3">
              <w:rPr>
                <w:rFonts w:ascii="Arial" w:hAnsi="Arial" w:cs="Arial"/>
                <w:noProof/>
                <w:webHidden/>
                <w:sz w:val="26"/>
                <w:szCs w:val="26"/>
              </w:rPr>
              <w:fldChar w:fldCharType="end"/>
            </w:r>
          </w:hyperlink>
        </w:p>
        <w:p w14:paraId="013B9B65" w14:textId="78D42581" w:rsidR="00972038" w:rsidRPr="00EB4FF3" w:rsidRDefault="00972038" w:rsidP="00972038">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1904" w:history="1">
            <w:r w:rsidRPr="00EB4FF3">
              <w:rPr>
                <w:rStyle w:val="Hyperlink"/>
                <w:rFonts w:ascii="Arial" w:hAnsi="Arial" w:cs="Arial"/>
                <w:noProof/>
                <w:sz w:val="26"/>
                <w:szCs w:val="26"/>
              </w:rPr>
              <w:t>v.</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Unreasonable verdict in a multi-count indictment</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_Toc218961904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39</w:t>
            </w:r>
            <w:r w:rsidRPr="00EB4FF3">
              <w:rPr>
                <w:rFonts w:ascii="Arial" w:hAnsi="Arial" w:cs="Arial"/>
                <w:noProof/>
                <w:webHidden/>
                <w:sz w:val="26"/>
                <w:szCs w:val="26"/>
              </w:rPr>
              <w:fldChar w:fldCharType="end"/>
            </w:r>
          </w:hyperlink>
        </w:p>
        <w:p w14:paraId="66C5149B" w14:textId="5A2ED8DB" w:rsidR="00972038" w:rsidRPr="00EB4FF3" w:rsidRDefault="00972038" w:rsidP="00972038">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1905" w:history="1">
            <w:r w:rsidRPr="00EB4FF3">
              <w:rPr>
                <w:rStyle w:val="Hyperlink"/>
                <w:rFonts w:ascii="Arial" w:hAnsi="Arial" w:cs="Arial"/>
                <w:noProof/>
                <w:sz w:val="26"/>
                <w:szCs w:val="26"/>
              </w:rPr>
              <w:t>vi.</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The Remedy</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_Toc218961905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40</w:t>
            </w:r>
            <w:r w:rsidRPr="00EB4FF3">
              <w:rPr>
                <w:rFonts w:ascii="Arial" w:hAnsi="Arial" w:cs="Arial"/>
                <w:noProof/>
                <w:webHidden/>
                <w:sz w:val="26"/>
                <w:szCs w:val="26"/>
              </w:rPr>
              <w:fldChar w:fldCharType="end"/>
            </w:r>
          </w:hyperlink>
        </w:p>
        <w:p w14:paraId="31B470E0" w14:textId="4DD6576B" w:rsidR="00972038" w:rsidRPr="00EB4FF3" w:rsidRDefault="00972038" w:rsidP="00972038">
          <w:pPr>
            <w:pStyle w:val="TOC3"/>
            <w:tabs>
              <w:tab w:val="left" w:pos="1200"/>
              <w:tab w:val="right" w:leader="dot" w:pos="8630"/>
            </w:tabs>
            <w:spacing w:line="480" w:lineRule="auto"/>
            <w:rPr>
              <w:rFonts w:ascii="Arial" w:eastAsiaTheme="minorEastAsia" w:hAnsi="Arial" w:cs="Arial"/>
              <w:noProof/>
              <w:kern w:val="2"/>
              <w:sz w:val="26"/>
              <w:szCs w:val="26"/>
              <w14:ligatures w14:val="standardContextual"/>
            </w:rPr>
          </w:pPr>
          <w:hyperlink w:anchor="_Toc218961906" w:history="1">
            <w:r w:rsidRPr="00EB4FF3">
              <w:rPr>
                <w:rStyle w:val="Hyperlink"/>
                <w:rFonts w:ascii="Arial" w:hAnsi="Arial" w:cs="Arial"/>
                <w:noProof/>
                <w:sz w:val="26"/>
                <w:szCs w:val="26"/>
              </w:rPr>
              <w:t>vii.</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Examples from the Case Law</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_Toc218961906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40</w:t>
            </w:r>
            <w:r w:rsidRPr="00EB4FF3">
              <w:rPr>
                <w:rFonts w:ascii="Arial" w:hAnsi="Arial" w:cs="Arial"/>
                <w:noProof/>
                <w:webHidden/>
                <w:sz w:val="26"/>
                <w:szCs w:val="26"/>
              </w:rPr>
              <w:fldChar w:fldCharType="end"/>
            </w:r>
          </w:hyperlink>
        </w:p>
        <w:p w14:paraId="725B1C43" w14:textId="0113D3AD" w:rsidR="00972038" w:rsidRPr="00EB4FF3" w:rsidRDefault="00972038" w:rsidP="00972038">
          <w:pPr>
            <w:pStyle w:val="TOC2"/>
            <w:tabs>
              <w:tab w:val="left" w:pos="720"/>
              <w:tab w:val="right" w:leader="dot" w:pos="8630"/>
            </w:tabs>
            <w:spacing w:line="480" w:lineRule="auto"/>
            <w:rPr>
              <w:rFonts w:ascii="Arial" w:eastAsiaTheme="minorEastAsia" w:hAnsi="Arial" w:cs="Arial"/>
              <w:b w:val="0"/>
              <w:bCs w:val="0"/>
              <w:noProof/>
              <w:kern w:val="2"/>
              <w:sz w:val="26"/>
              <w:szCs w:val="26"/>
              <w14:ligatures w14:val="standardContextual"/>
            </w:rPr>
          </w:pPr>
          <w:hyperlink w:anchor="_Toc218961907" w:history="1">
            <w:r w:rsidRPr="00EB4FF3">
              <w:rPr>
                <w:rStyle w:val="Hyperlink"/>
                <w:rFonts w:ascii="Arial" w:hAnsi="Arial" w:cs="Arial"/>
                <w:noProof/>
                <w:sz w:val="26"/>
                <w:szCs w:val="26"/>
              </w:rPr>
              <w:t>D.</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Circumstantial evidence</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_Toc218961907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41</w:t>
            </w:r>
            <w:r w:rsidRPr="00EB4FF3">
              <w:rPr>
                <w:rFonts w:ascii="Arial" w:hAnsi="Arial" w:cs="Arial"/>
                <w:noProof/>
                <w:webHidden/>
                <w:sz w:val="26"/>
                <w:szCs w:val="26"/>
              </w:rPr>
              <w:fldChar w:fldCharType="end"/>
            </w:r>
          </w:hyperlink>
        </w:p>
        <w:p w14:paraId="2C581CD8" w14:textId="1A56228E" w:rsidR="00972038" w:rsidRPr="00EB4FF3" w:rsidRDefault="00972038" w:rsidP="00972038">
          <w:pPr>
            <w:pStyle w:val="TOC2"/>
            <w:tabs>
              <w:tab w:val="left" w:pos="720"/>
              <w:tab w:val="right" w:leader="dot" w:pos="8630"/>
            </w:tabs>
            <w:spacing w:line="480" w:lineRule="auto"/>
            <w:rPr>
              <w:rFonts w:ascii="Arial" w:eastAsiaTheme="minorEastAsia" w:hAnsi="Arial" w:cs="Arial"/>
              <w:b w:val="0"/>
              <w:bCs w:val="0"/>
              <w:noProof/>
              <w:kern w:val="2"/>
              <w:sz w:val="26"/>
              <w:szCs w:val="26"/>
              <w14:ligatures w14:val="standardContextual"/>
            </w:rPr>
          </w:pPr>
          <w:hyperlink w:anchor="_Toc218961908" w:history="1">
            <w:r w:rsidRPr="00EB4FF3">
              <w:rPr>
                <w:rStyle w:val="Hyperlink"/>
                <w:rFonts w:ascii="Arial" w:hAnsi="Arial" w:cs="Arial"/>
                <w:noProof/>
                <w:sz w:val="26"/>
                <w:szCs w:val="26"/>
              </w:rPr>
              <w:t>E.</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Misapprehension of Evidence</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_Toc218961908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42</w:t>
            </w:r>
            <w:r w:rsidRPr="00EB4FF3">
              <w:rPr>
                <w:rFonts w:ascii="Arial" w:hAnsi="Arial" w:cs="Arial"/>
                <w:noProof/>
                <w:webHidden/>
                <w:sz w:val="26"/>
                <w:szCs w:val="26"/>
              </w:rPr>
              <w:fldChar w:fldCharType="end"/>
            </w:r>
          </w:hyperlink>
        </w:p>
        <w:p w14:paraId="4B575087" w14:textId="2652823E" w:rsidR="00972038" w:rsidRPr="00EB4FF3" w:rsidRDefault="00972038" w:rsidP="00972038">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1909" w:history="1">
            <w:r w:rsidRPr="00EB4FF3">
              <w:rPr>
                <w:rStyle w:val="Hyperlink"/>
                <w:rFonts w:ascii="Arial" w:hAnsi="Arial" w:cs="Arial"/>
                <w:noProof/>
                <w:sz w:val="26"/>
                <w:szCs w:val="26"/>
              </w:rPr>
              <w:t>i.</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Definition</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_Toc218961909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42</w:t>
            </w:r>
            <w:r w:rsidRPr="00EB4FF3">
              <w:rPr>
                <w:rFonts w:ascii="Arial" w:hAnsi="Arial" w:cs="Arial"/>
                <w:noProof/>
                <w:webHidden/>
                <w:sz w:val="26"/>
                <w:szCs w:val="26"/>
              </w:rPr>
              <w:fldChar w:fldCharType="end"/>
            </w:r>
          </w:hyperlink>
        </w:p>
        <w:p w14:paraId="6FB91E83" w14:textId="377147CA" w:rsidR="00972038" w:rsidRPr="00EB4FF3" w:rsidRDefault="00972038" w:rsidP="00972038">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1910" w:history="1">
            <w:r w:rsidRPr="00EB4FF3">
              <w:rPr>
                <w:rStyle w:val="Hyperlink"/>
                <w:rFonts w:ascii="Arial" w:hAnsi="Arial" w:cs="Arial"/>
                <w:noProof/>
                <w:sz w:val="26"/>
                <w:szCs w:val="26"/>
              </w:rPr>
              <w:t>ii.</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Burden to Meet</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_Toc218961910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42</w:t>
            </w:r>
            <w:r w:rsidRPr="00EB4FF3">
              <w:rPr>
                <w:rFonts w:ascii="Arial" w:hAnsi="Arial" w:cs="Arial"/>
                <w:noProof/>
                <w:webHidden/>
                <w:sz w:val="26"/>
                <w:szCs w:val="26"/>
              </w:rPr>
              <w:fldChar w:fldCharType="end"/>
            </w:r>
          </w:hyperlink>
        </w:p>
        <w:p w14:paraId="2BD46EC5" w14:textId="01CF68BB" w:rsidR="00972038" w:rsidRPr="00EB4FF3" w:rsidRDefault="00972038" w:rsidP="00972038">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1911" w:history="1">
            <w:r w:rsidRPr="00EB4FF3">
              <w:rPr>
                <w:rStyle w:val="Hyperlink"/>
                <w:rFonts w:ascii="Arial" w:hAnsi="Arial" w:cs="Arial"/>
                <w:noProof/>
                <w:sz w:val="26"/>
                <w:szCs w:val="26"/>
              </w:rPr>
              <w:t>iii.</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Examples from the Case Law</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_Toc218961911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44</w:t>
            </w:r>
            <w:r w:rsidRPr="00EB4FF3">
              <w:rPr>
                <w:rFonts w:ascii="Arial" w:hAnsi="Arial" w:cs="Arial"/>
                <w:noProof/>
                <w:webHidden/>
                <w:sz w:val="26"/>
                <w:szCs w:val="26"/>
              </w:rPr>
              <w:fldChar w:fldCharType="end"/>
            </w:r>
          </w:hyperlink>
        </w:p>
        <w:p w14:paraId="0FAA33B1" w14:textId="2597467F" w:rsidR="00972038" w:rsidRPr="00EB4FF3" w:rsidRDefault="00972038" w:rsidP="00972038">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1912" w:history="1">
            <w:r w:rsidRPr="00EB4FF3">
              <w:rPr>
                <w:rStyle w:val="Hyperlink"/>
                <w:rFonts w:ascii="Arial" w:hAnsi="Arial" w:cs="Arial"/>
                <w:noProof/>
                <w:sz w:val="26"/>
                <w:szCs w:val="26"/>
              </w:rPr>
              <w:t>iv.</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Remedy</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_Toc218961912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45</w:t>
            </w:r>
            <w:r w:rsidRPr="00EB4FF3">
              <w:rPr>
                <w:rFonts w:ascii="Arial" w:hAnsi="Arial" w:cs="Arial"/>
                <w:noProof/>
                <w:webHidden/>
                <w:sz w:val="26"/>
                <w:szCs w:val="26"/>
              </w:rPr>
              <w:fldChar w:fldCharType="end"/>
            </w:r>
          </w:hyperlink>
        </w:p>
        <w:p w14:paraId="0F8DC2A7" w14:textId="1B30DB95" w:rsidR="00972038" w:rsidRPr="00EB4FF3" w:rsidRDefault="00972038" w:rsidP="00972038">
          <w:pPr>
            <w:pStyle w:val="TOC2"/>
            <w:tabs>
              <w:tab w:val="left" w:pos="720"/>
              <w:tab w:val="right" w:leader="dot" w:pos="8630"/>
            </w:tabs>
            <w:spacing w:line="480" w:lineRule="auto"/>
            <w:rPr>
              <w:rFonts w:ascii="Arial" w:eastAsiaTheme="minorEastAsia" w:hAnsi="Arial" w:cs="Arial"/>
              <w:b w:val="0"/>
              <w:bCs w:val="0"/>
              <w:noProof/>
              <w:kern w:val="2"/>
              <w:sz w:val="26"/>
              <w:szCs w:val="26"/>
              <w14:ligatures w14:val="standardContextual"/>
            </w:rPr>
          </w:pPr>
          <w:hyperlink w:anchor="_Toc218961913" w:history="1">
            <w:r w:rsidRPr="00EB4FF3">
              <w:rPr>
                <w:rStyle w:val="Hyperlink"/>
                <w:rFonts w:ascii="Arial" w:hAnsi="Arial" w:cs="Arial"/>
                <w:noProof/>
                <w:sz w:val="26"/>
                <w:szCs w:val="26"/>
              </w:rPr>
              <w:t>F.</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Procedural Unfairness</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_Toc218961913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45</w:t>
            </w:r>
            <w:r w:rsidRPr="00EB4FF3">
              <w:rPr>
                <w:rFonts w:ascii="Arial" w:hAnsi="Arial" w:cs="Arial"/>
                <w:noProof/>
                <w:webHidden/>
                <w:sz w:val="26"/>
                <w:szCs w:val="26"/>
              </w:rPr>
              <w:fldChar w:fldCharType="end"/>
            </w:r>
          </w:hyperlink>
        </w:p>
        <w:p w14:paraId="4C7140BB" w14:textId="7EC0D2A0" w:rsidR="00972038" w:rsidRPr="00EB4FF3" w:rsidRDefault="00972038" w:rsidP="00972038">
          <w:pPr>
            <w:pStyle w:val="TOC2"/>
            <w:tabs>
              <w:tab w:val="left" w:pos="720"/>
              <w:tab w:val="right" w:leader="dot" w:pos="8630"/>
            </w:tabs>
            <w:spacing w:line="480" w:lineRule="auto"/>
            <w:rPr>
              <w:rFonts w:ascii="Arial" w:eastAsiaTheme="minorEastAsia" w:hAnsi="Arial" w:cs="Arial"/>
              <w:b w:val="0"/>
              <w:bCs w:val="0"/>
              <w:noProof/>
              <w:kern w:val="2"/>
              <w:sz w:val="26"/>
              <w:szCs w:val="26"/>
              <w14:ligatures w14:val="standardContextual"/>
            </w:rPr>
          </w:pPr>
          <w:hyperlink w:anchor="_Toc218961914" w:history="1">
            <w:r w:rsidRPr="00EB4FF3">
              <w:rPr>
                <w:rStyle w:val="Hyperlink"/>
                <w:rFonts w:ascii="Arial" w:hAnsi="Arial" w:cs="Arial"/>
                <w:noProof/>
                <w:sz w:val="26"/>
                <w:szCs w:val="26"/>
              </w:rPr>
              <w:t>G.</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Uneven Scrutiny of the Evidence</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_Toc218961914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45</w:t>
            </w:r>
            <w:r w:rsidRPr="00EB4FF3">
              <w:rPr>
                <w:rFonts w:ascii="Arial" w:hAnsi="Arial" w:cs="Arial"/>
                <w:noProof/>
                <w:webHidden/>
                <w:sz w:val="26"/>
                <w:szCs w:val="26"/>
              </w:rPr>
              <w:fldChar w:fldCharType="end"/>
            </w:r>
          </w:hyperlink>
        </w:p>
        <w:p w14:paraId="2FCD2B63" w14:textId="03245B7E" w:rsidR="00972038" w:rsidRPr="00EB4FF3" w:rsidRDefault="00972038" w:rsidP="00972038">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1915" w:history="1">
            <w:r w:rsidRPr="00EB4FF3">
              <w:rPr>
                <w:rStyle w:val="Hyperlink"/>
                <w:rFonts w:ascii="Arial" w:hAnsi="Arial" w:cs="Arial"/>
                <w:noProof/>
                <w:sz w:val="26"/>
                <w:szCs w:val="26"/>
              </w:rPr>
              <w:t>i.</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The Test</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_Toc218961915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45</w:t>
            </w:r>
            <w:r w:rsidRPr="00EB4FF3">
              <w:rPr>
                <w:rFonts w:ascii="Arial" w:hAnsi="Arial" w:cs="Arial"/>
                <w:noProof/>
                <w:webHidden/>
                <w:sz w:val="26"/>
                <w:szCs w:val="26"/>
              </w:rPr>
              <w:fldChar w:fldCharType="end"/>
            </w:r>
          </w:hyperlink>
        </w:p>
        <w:p w14:paraId="6D064C8E" w14:textId="56AD7C59" w:rsidR="00972038" w:rsidRPr="00EB4FF3" w:rsidRDefault="00972038" w:rsidP="00972038">
          <w:pPr>
            <w:pStyle w:val="TOC2"/>
            <w:tabs>
              <w:tab w:val="left" w:pos="720"/>
              <w:tab w:val="right" w:leader="dot" w:pos="8630"/>
            </w:tabs>
            <w:spacing w:line="480" w:lineRule="auto"/>
            <w:rPr>
              <w:rFonts w:ascii="Arial" w:eastAsiaTheme="minorEastAsia" w:hAnsi="Arial" w:cs="Arial"/>
              <w:b w:val="0"/>
              <w:bCs w:val="0"/>
              <w:noProof/>
              <w:kern w:val="2"/>
              <w:sz w:val="26"/>
              <w:szCs w:val="26"/>
              <w14:ligatures w14:val="standardContextual"/>
            </w:rPr>
          </w:pPr>
          <w:hyperlink w:anchor="_Toc218961916" w:history="1">
            <w:r w:rsidRPr="00EB4FF3">
              <w:rPr>
                <w:rStyle w:val="Hyperlink"/>
                <w:rFonts w:ascii="Arial" w:hAnsi="Arial" w:cs="Arial"/>
                <w:noProof/>
                <w:sz w:val="26"/>
                <w:szCs w:val="26"/>
              </w:rPr>
              <w:t>H.</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Insufficient Reasons</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_Toc218961916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47</w:t>
            </w:r>
            <w:r w:rsidRPr="00EB4FF3">
              <w:rPr>
                <w:rFonts w:ascii="Arial" w:hAnsi="Arial" w:cs="Arial"/>
                <w:noProof/>
                <w:webHidden/>
                <w:sz w:val="26"/>
                <w:szCs w:val="26"/>
              </w:rPr>
              <w:fldChar w:fldCharType="end"/>
            </w:r>
          </w:hyperlink>
        </w:p>
        <w:p w14:paraId="25B3CA64" w14:textId="0172C7E1" w:rsidR="00972038" w:rsidRPr="00EB4FF3" w:rsidRDefault="00972038" w:rsidP="00972038">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1917" w:history="1">
            <w:r w:rsidRPr="00EB4FF3">
              <w:rPr>
                <w:rStyle w:val="Hyperlink"/>
                <w:rFonts w:ascii="Arial" w:hAnsi="Arial" w:cs="Arial"/>
                <w:noProof/>
                <w:sz w:val="26"/>
                <w:szCs w:val="26"/>
              </w:rPr>
              <w:t>i.</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Governing Principles</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_Toc218961917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47</w:t>
            </w:r>
            <w:r w:rsidRPr="00EB4FF3">
              <w:rPr>
                <w:rFonts w:ascii="Arial" w:hAnsi="Arial" w:cs="Arial"/>
                <w:noProof/>
                <w:webHidden/>
                <w:sz w:val="26"/>
                <w:szCs w:val="26"/>
              </w:rPr>
              <w:fldChar w:fldCharType="end"/>
            </w:r>
          </w:hyperlink>
        </w:p>
        <w:p w14:paraId="7D6819E5" w14:textId="37A3B03E" w:rsidR="00972038" w:rsidRPr="00EB4FF3" w:rsidRDefault="00972038" w:rsidP="00972038">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1918" w:history="1">
            <w:r w:rsidRPr="00EB4FF3">
              <w:rPr>
                <w:rStyle w:val="Hyperlink"/>
                <w:rFonts w:ascii="Arial" w:hAnsi="Arial" w:cs="Arial"/>
                <w:noProof/>
                <w:sz w:val="26"/>
                <w:szCs w:val="26"/>
              </w:rPr>
              <w:t>i.</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Examples from the caselaw</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_Toc218961918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50</w:t>
            </w:r>
            <w:r w:rsidRPr="00EB4FF3">
              <w:rPr>
                <w:rFonts w:ascii="Arial" w:hAnsi="Arial" w:cs="Arial"/>
                <w:noProof/>
                <w:webHidden/>
                <w:sz w:val="26"/>
                <w:szCs w:val="26"/>
              </w:rPr>
              <w:fldChar w:fldCharType="end"/>
            </w:r>
          </w:hyperlink>
        </w:p>
        <w:p w14:paraId="1DB64F8B" w14:textId="10B5BACF" w:rsidR="00972038" w:rsidRPr="00EB4FF3" w:rsidRDefault="00972038" w:rsidP="00972038">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1919" w:history="1">
            <w:r w:rsidRPr="00EB4FF3">
              <w:rPr>
                <w:rStyle w:val="Hyperlink"/>
                <w:rFonts w:ascii="Arial" w:hAnsi="Arial" w:cs="Arial"/>
                <w:noProof/>
                <w:sz w:val="26"/>
                <w:szCs w:val="26"/>
              </w:rPr>
              <w:t>ii.</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Convictions versus Acquittals</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_Toc218961919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51</w:t>
            </w:r>
            <w:r w:rsidRPr="00EB4FF3">
              <w:rPr>
                <w:rFonts w:ascii="Arial" w:hAnsi="Arial" w:cs="Arial"/>
                <w:noProof/>
                <w:webHidden/>
                <w:sz w:val="26"/>
                <w:szCs w:val="26"/>
              </w:rPr>
              <w:fldChar w:fldCharType="end"/>
            </w:r>
          </w:hyperlink>
        </w:p>
        <w:p w14:paraId="761649CE" w14:textId="06C11BDE" w:rsidR="00972038" w:rsidRPr="00EB4FF3" w:rsidRDefault="00972038" w:rsidP="00972038">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1920" w:history="1">
            <w:r w:rsidRPr="00EB4FF3">
              <w:rPr>
                <w:rStyle w:val="Hyperlink"/>
                <w:rFonts w:ascii="Arial" w:hAnsi="Arial" w:cs="Arial"/>
                <w:noProof/>
                <w:sz w:val="26"/>
                <w:szCs w:val="26"/>
              </w:rPr>
              <w:t>iii.</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Sentencings</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_Toc218961920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51</w:t>
            </w:r>
            <w:r w:rsidRPr="00EB4FF3">
              <w:rPr>
                <w:rFonts w:ascii="Arial" w:hAnsi="Arial" w:cs="Arial"/>
                <w:noProof/>
                <w:webHidden/>
                <w:sz w:val="26"/>
                <w:szCs w:val="26"/>
              </w:rPr>
              <w:fldChar w:fldCharType="end"/>
            </w:r>
          </w:hyperlink>
        </w:p>
        <w:p w14:paraId="501A5A86" w14:textId="51D42047" w:rsidR="00972038" w:rsidRPr="00EB4FF3" w:rsidRDefault="00972038" w:rsidP="00972038">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1921" w:history="1">
            <w:r w:rsidRPr="00EB4FF3">
              <w:rPr>
                <w:rStyle w:val="Hyperlink"/>
                <w:rFonts w:ascii="Arial" w:hAnsi="Arial" w:cs="Arial"/>
                <w:noProof/>
                <w:sz w:val="26"/>
                <w:szCs w:val="26"/>
              </w:rPr>
              <w:t>iv.</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Credibility Cases</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_Toc218961921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51</w:t>
            </w:r>
            <w:r w:rsidRPr="00EB4FF3">
              <w:rPr>
                <w:rFonts w:ascii="Arial" w:hAnsi="Arial" w:cs="Arial"/>
                <w:noProof/>
                <w:webHidden/>
                <w:sz w:val="26"/>
                <w:szCs w:val="26"/>
              </w:rPr>
              <w:fldChar w:fldCharType="end"/>
            </w:r>
          </w:hyperlink>
        </w:p>
        <w:p w14:paraId="1E0F95BB" w14:textId="2C4B8BCC" w:rsidR="00972038" w:rsidRPr="00EB4FF3" w:rsidRDefault="00972038" w:rsidP="00972038">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1922" w:history="1">
            <w:r w:rsidRPr="00EB4FF3">
              <w:rPr>
                <w:rStyle w:val="Hyperlink"/>
                <w:rFonts w:ascii="Arial" w:hAnsi="Arial" w:cs="Arial"/>
                <w:noProof/>
                <w:sz w:val="26"/>
                <w:szCs w:val="26"/>
              </w:rPr>
              <w:t>v.</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Reasons addressing inconsistencies</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_Toc218961922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53</w:t>
            </w:r>
            <w:r w:rsidRPr="00EB4FF3">
              <w:rPr>
                <w:rFonts w:ascii="Arial" w:hAnsi="Arial" w:cs="Arial"/>
                <w:noProof/>
                <w:webHidden/>
                <w:sz w:val="26"/>
                <w:szCs w:val="26"/>
              </w:rPr>
              <w:fldChar w:fldCharType="end"/>
            </w:r>
          </w:hyperlink>
        </w:p>
        <w:p w14:paraId="56EFF29C" w14:textId="2D7201D5" w:rsidR="00972038" w:rsidRPr="00EB4FF3" w:rsidRDefault="00972038" w:rsidP="00972038">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1923" w:history="1">
            <w:r w:rsidRPr="00EB4FF3">
              <w:rPr>
                <w:rStyle w:val="Hyperlink"/>
                <w:rFonts w:ascii="Arial" w:hAnsi="Arial" w:cs="Arial"/>
                <w:noProof/>
                <w:sz w:val="26"/>
                <w:szCs w:val="26"/>
              </w:rPr>
              <w:t>vi.</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Evidentiary Rulings</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_Toc218961923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54</w:t>
            </w:r>
            <w:r w:rsidRPr="00EB4FF3">
              <w:rPr>
                <w:rFonts w:ascii="Arial" w:hAnsi="Arial" w:cs="Arial"/>
                <w:noProof/>
                <w:webHidden/>
                <w:sz w:val="26"/>
                <w:szCs w:val="26"/>
              </w:rPr>
              <w:fldChar w:fldCharType="end"/>
            </w:r>
          </w:hyperlink>
        </w:p>
        <w:p w14:paraId="4E3B360B" w14:textId="334D4444" w:rsidR="00972038" w:rsidRPr="00EB4FF3" w:rsidRDefault="00972038" w:rsidP="00972038">
          <w:pPr>
            <w:pStyle w:val="TOC3"/>
            <w:tabs>
              <w:tab w:val="left" w:pos="1200"/>
              <w:tab w:val="right" w:leader="dot" w:pos="8630"/>
            </w:tabs>
            <w:spacing w:line="480" w:lineRule="auto"/>
            <w:rPr>
              <w:rFonts w:ascii="Arial" w:eastAsiaTheme="minorEastAsia" w:hAnsi="Arial" w:cs="Arial"/>
              <w:noProof/>
              <w:kern w:val="2"/>
              <w:sz w:val="26"/>
              <w:szCs w:val="26"/>
              <w14:ligatures w14:val="standardContextual"/>
            </w:rPr>
          </w:pPr>
          <w:hyperlink w:anchor="_Toc218961924" w:history="1">
            <w:r w:rsidRPr="00EB4FF3">
              <w:rPr>
                <w:rStyle w:val="Hyperlink"/>
                <w:rFonts w:ascii="Arial" w:hAnsi="Arial" w:cs="Arial"/>
                <w:noProof/>
                <w:sz w:val="26"/>
                <w:szCs w:val="26"/>
              </w:rPr>
              <w:t>vii.</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Standard of Review</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_Toc218961924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55</w:t>
            </w:r>
            <w:r w:rsidRPr="00EB4FF3">
              <w:rPr>
                <w:rFonts w:ascii="Arial" w:hAnsi="Arial" w:cs="Arial"/>
                <w:noProof/>
                <w:webHidden/>
                <w:sz w:val="26"/>
                <w:szCs w:val="26"/>
              </w:rPr>
              <w:fldChar w:fldCharType="end"/>
            </w:r>
          </w:hyperlink>
        </w:p>
        <w:p w14:paraId="50952900" w14:textId="695414C6" w:rsidR="00972038" w:rsidRPr="00EB4FF3" w:rsidRDefault="00972038" w:rsidP="00972038">
          <w:pPr>
            <w:pStyle w:val="TOC3"/>
            <w:tabs>
              <w:tab w:val="left" w:pos="1200"/>
              <w:tab w:val="right" w:leader="dot" w:pos="8630"/>
            </w:tabs>
            <w:spacing w:line="480" w:lineRule="auto"/>
            <w:rPr>
              <w:rFonts w:ascii="Arial" w:eastAsiaTheme="minorEastAsia" w:hAnsi="Arial" w:cs="Arial"/>
              <w:noProof/>
              <w:kern w:val="2"/>
              <w:sz w:val="26"/>
              <w:szCs w:val="26"/>
              <w14:ligatures w14:val="standardContextual"/>
            </w:rPr>
          </w:pPr>
          <w:hyperlink w:anchor="_Toc218961925" w:history="1">
            <w:r w:rsidRPr="00EB4FF3">
              <w:rPr>
                <w:rStyle w:val="Hyperlink"/>
                <w:rFonts w:ascii="Arial" w:hAnsi="Arial" w:cs="Arial"/>
                <w:noProof/>
                <w:sz w:val="26"/>
                <w:szCs w:val="26"/>
              </w:rPr>
              <w:t>viii.</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Delay in Issuing Reasons</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_Toc218961925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55</w:t>
            </w:r>
            <w:r w:rsidRPr="00EB4FF3">
              <w:rPr>
                <w:rFonts w:ascii="Arial" w:hAnsi="Arial" w:cs="Arial"/>
                <w:noProof/>
                <w:webHidden/>
                <w:sz w:val="26"/>
                <w:szCs w:val="26"/>
              </w:rPr>
              <w:fldChar w:fldCharType="end"/>
            </w:r>
          </w:hyperlink>
        </w:p>
        <w:p w14:paraId="0552B926" w14:textId="7F442CA5" w:rsidR="00972038" w:rsidRPr="00EB4FF3" w:rsidRDefault="00972038" w:rsidP="00972038">
          <w:pPr>
            <w:pStyle w:val="TOC2"/>
            <w:tabs>
              <w:tab w:val="left" w:pos="720"/>
              <w:tab w:val="right" w:leader="dot" w:pos="8630"/>
            </w:tabs>
            <w:spacing w:line="480" w:lineRule="auto"/>
            <w:rPr>
              <w:rStyle w:val="Hyperlink"/>
              <w:rFonts w:ascii="Arial" w:hAnsi="Arial" w:cs="Arial"/>
              <w:noProof/>
              <w:sz w:val="26"/>
              <w:szCs w:val="26"/>
            </w:rPr>
          </w:pPr>
          <w:hyperlink w:anchor="_Toc218961926" w:history="1">
            <w:r w:rsidRPr="00EB4FF3">
              <w:rPr>
                <w:rStyle w:val="Hyperlink"/>
                <w:rFonts w:ascii="Arial" w:hAnsi="Arial" w:cs="Arial"/>
                <w:noProof/>
                <w:sz w:val="26"/>
                <w:szCs w:val="26"/>
              </w:rPr>
              <w:t>I.</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Missing Transcripts</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_Toc218961926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55</w:t>
            </w:r>
            <w:r w:rsidRPr="00EB4FF3">
              <w:rPr>
                <w:rFonts w:ascii="Arial" w:hAnsi="Arial" w:cs="Arial"/>
                <w:noProof/>
                <w:webHidden/>
                <w:sz w:val="26"/>
                <w:szCs w:val="26"/>
              </w:rPr>
              <w:fldChar w:fldCharType="end"/>
            </w:r>
          </w:hyperlink>
        </w:p>
        <w:p w14:paraId="00A327BD" w14:textId="77777777" w:rsidR="00972038" w:rsidRPr="00EB4FF3" w:rsidRDefault="00972038" w:rsidP="00972038">
          <w:pPr>
            <w:rPr>
              <w:rFonts w:ascii="Arial" w:eastAsiaTheme="minorEastAsia" w:hAnsi="Arial" w:cs="Arial"/>
              <w:noProof/>
              <w:sz w:val="26"/>
              <w:szCs w:val="26"/>
            </w:rPr>
          </w:pPr>
        </w:p>
        <w:p w14:paraId="5195999B" w14:textId="23465F25" w:rsidR="00972038" w:rsidRPr="00EB4FF3" w:rsidRDefault="00972038" w:rsidP="00972038">
          <w:pPr>
            <w:pStyle w:val="TOC1"/>
            <w:spacing w:line="480" w:lineRule="auto"/>
            <w:rPr>
              <w:rStyle w:val="Hyperlink"/>
              <w:sz w:val="26"/>
              <w:szCs w:val="26"/>
            </w:rPr>
          </w:pPr>
          <w:hyperlink w:anchor="_Toc218961927" w:history="1">
            <w:r w:rsidRPr="00EB4FF3">
              <w:rPr>
                <w:rStyle w:val="Hyperlink"/>
                <w:sz w:val="26"/>
                <w:szCs w:val="26"/>
              </w:rPr>
              <w:t>INTERVENTIONS</w:t>
            </w:r>
            <w:r w:rsidRPr="00EB4FF3">
              <w:rPr>
                <w:webHidden/>
                <w:sz w:val="26"/>
                <w:szCs w:val="26"/>
              </w:rPr>
              <w:tab/>
            </w:r>
            <w:r w:rsidRPr="00EB4FF3">
              <w:rPr>
                <w:webHidden/>
                <w:sz w:val="26"/>
                <w:szCs w:val="26"/>
              </w:rPr>
              <w:fldChar w:fldCharType="begin"/>
            </w:r>
            <w:r w:rsidRPr="00EB4FF3">
              <w:rPr>
                <w:webHidden/>
                <w:sz w:val="26"/>
                <w:szCs w:val="26"/>
              </w:rPr>
              <w:instrText xml:space="preserve"> PAGEREF _Toc218961927 \h </w:instrText>
            </w:r>
            <w:r w:rsidRPr="00EB4FF3">
              <w:rPr>
                <w:webHidden/>
                <w:sz w:val="26"/>
                <w:szCs w:val="26"/>
              </w:rPr>
            </w:r>
            <w:r w:rsidRPr="00EB4FF3">
              <w:rPr>
                <w:webHidden/>
                <w:sz w:val="26"/>
                <w:szCs w:val="26"/>
              </w:rPr>
              <w:fldChar w:fldCharType="separate"/>
            </w:r>
            <w:r w:rsidR="00EB4FF3">
              <w:rPr>
                <w:webHidden/>
                <w:sz w:val="26"/>
                <w:szCs w:val="26"/>
              </w:rPr>
              <w:t>56</w:t>
            </w:r>
            <w:r w:rsidRPr="00EB4FF3">
              <w:rPr>
                <w:webHidden/>
                <w:sz w:val="26"/>
                <w:szCs w:val="26"/>
              </w:rPr>
              <w:fldChar w:fldCharType="end"/>
            </w:r>
          </w:hyperlink>
        </w:p>
        <w:p w14:paraId="1A0D1C8F" w14:textId="77777777" w:rsidR="00972038" w:rsidRPr="00EB4FF3" w:rsidRDefault="00972038" w:rsidP="00972038">
          <w:pPr>
            <w:rPr>
              <w:rFonts w:ascii="Arial" w:eastAsiaTheme="minorEastAsia" w:hAnsi="Arial" w:cs="Arial"/>
              <w:noProof/>
              <w:sz w:val="26"/>
              <w:szCs w:val="26"/>
            </w:rPr>
          </w:pPr>
        </w:p>
        <w:p w14:paraId="7332AEFD" w14:textId="2D9BE3B7" w:rsidR="00972038" w:rsidRPr="00EB4FF3" w:rsidRDefault="00972038" w:rsidP="00972038">
          <w:pPr>
            <w:pStyle w:val="TOC1"/>
            <w:spacing w:line="480" w:lineRule="auto"/>
            <w:rPr>
              <w:rFonts w:eastAsiaTheme="minorEastAsia"/>
              <w:b w:val="0"/>
              <w:bCs w:val="0"/>
              <w:color w:val="auto"/>
              <w:kern w:val="2"/>
              <w:sz w:val="26"/>
              <w:szCs w:val="26"/>
              <w14:ligatures w14:val="standardContextual"/>
            </w:rPr>
          </w:pPr>
          <w:hyperlink w:anchor="_Toc218961928" w:history="1">
            <w:r w:rsidRPr="00EB4FF3">
              <w:rPr>
                <w:rStyle w:val="Hyperlink"/>
                <w:sz w:val="26"/>
                <w:szCs w:val="26"/>
              </w:rPr>
              <w:t>MOOTNESS</w:t>
            </w:r>
            <w:r w:rsidRPr="00EB4FF3">
              <w:rPr>
                <w:webHidden/>
                <w:sz w:val="26"/>
                <w:szCs w:val="26"/>
              </w:rPr>
              <w:tab/>
            </w:r>
            <w:r w:rsidRPr="00EB4FF3">
              <w:rPr>
                <w:webHidden/>
                <w:sz w:val="26"/>
                <w:szCs w:val="26"/>
              </w:rPr>
              <w:fldChar w:fldCharType="begin"/>
            </w:r>
            <w:r w:rsidRPr="00EB4FF3">
              <w:rPr>
                <w:webHidden/>
                <w:sz w:val="26"/>
                <w:szCs w:val="26"/>
              </w:rPr>
              <w:instrText xml:space="preserve"> PAGEREF _Toc218961928 \h </w:instrText>
            </w:r>
            <w:r w:rsidRPr="00EB4FF3">
              <w:rPr>
                <w:webHidden/>
                <w:sz w:val="26"/>
                <w:szCs w:val="26"/>
              </w:rPr>
            </w:r>
            <w:r w:rsidRPr="00EB4FF3">
              <w:rPr>
                <w:webHidden/>
                <w:sz w:val="26"/>
                <w:szCs w:val="26"/>
              </w:rPr>
              <w:fldChar w:fldCharType="separate"/>
            </w:r>
            <w:r w:rsidR="00EB4FF3">
              <w:rPr>
                <w:webHidden/>
                <w:sz w:val="26"/>
                <w:szCs w:val="26"/>
              </w:rPr>
              <w:t>57</w:t>
            </w:r>
            <w:r w:rsidRPr="00EB4FF3">
              <w:rPr>
                <w:webHidden/>
                <w:sz w:val="26"/>
                <w:szCs w:val="26"/>
              </w:rPr>
              <w:fldChar w:fldCharType="end"/>
            </w:r>
          </w:hyperlink>
        </w:p>
        <w:p w14:paraId="7A701E63" w14:textId="366B40D7" w:rsidR="00972038" w:rsidRPr="00EB4FF3" w:rsidRDefault="00972038" w:rsidP="00972038">
          <w:pPr>
            <w:pStyle w:val="TOC2"/>
            <w:tabs>
              <w:tab w:val="left" w:pos="720"/>
              <w:tab w:val="right" w:leader="dot" w:pos="8630"/>
            </w:tabs>
            <w:spacing w:line="480" w:lineRule="auto"/>
            <w:rPr>
              <w:rFonts w:ascii="Arial" w:eastAsiaTheme="minorEastAsia" w:hAnsi="Arial" w:cs="Arial"/>
              <w:b w:val="0"/>
              <w:bCs w:val="0"/>
              <w:noProof/>
              <w:kern w:val="2"/>
              <w:sz w:val="26"/>
              <w:szCs w:val="26"/>
              <w14:ligatures w14:val="standardContextual"/>
            </w:rPr>
          </w:pPr>
          <w:hyperlink w:anchor="_Toc218961929" w:history="1">
            <w:r w:rsidRPr="00EB4FF3">
              <w:rPr>
                <w:rStyle w:val="Hyperlink"/>
                <w:rFonts w:ascii="Arial" w:hAnsi="Arial" w:cs="Arial"/>
                <w:noProof/>
                <w:sz w:val="26"/>
                <w:szCs w:val="26"/>
              </w:rPr>
              <w:t>A.</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General Principles</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_Toc218961929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57</w:t>
            </w:r>
            <w:r w:rsidRPr="00EB4FF3">
              <w:rPr>
                <w:rFonts w:ascii="Arial" w:hAnsi="Arial" w:cs="Arial"/>
                <w:noProof/>
                <w:webHidden/>
                <w:sz w:val="26"/>
                <w:szCs w:val="26"/>
              </w:rPr>
              <w:fldChar w:fldCharType="end"/>
            </w:r>
          </w:hyperlink>
        </w:p>
        <w:p w14:paraId="3A4AAD2F" w14:textId="536EC3E1" w:rsidR="00972038" w:rsidRPr="00EB4FF3" w:rsidRDefault="00972038" w:rsidP="00972038">
          <w:pPr>
            <w:pStyle w:val="TOC2"/>
            <w:tabs>
              <w:tab w:val="left" w:pos="720"/>
              <w:tab w:val="right" w:leader="dot" w:pos="8630"/>
            </w:tabs>
            <w:spacing w:line="480" w:lineRule="auto"/>
            <w:rPr>
              <w:rFonts w:ascii="Arial" w:eastAsiaTheme="minorEastAsia" w:hAnsi="Arial" w:cs="Arial"/>
              <w:b w:val="0"/>
              <w:bCs w:val="0"/>
              <w:noProof/>
              <w:kern w:val="2"/>
              <w:sz w:val="26"/>
              <w:szCs w:val="26"/>
              <w14:ligatures w14:val="standardContextual"/>
            </w:rPr>
          </w:pPr>
          <w:hyperlink w:anchor="_Toc218961930" w:history="1">
            <w:r w:rsidRPr="00EB4FF3">
              <w:rPr>
                <w:rStyle w:val="Hyperlink"/>
                <w:rFonts w:ascii="Arial" w:hAnsi="Arial" w:cs="Arial"/>
                <w:noProof/>
                <w:sz w:val="26"/>
                <w:szCs w:val="26"/>
              </w:rPr>
              <w:t>B.</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Where the Accused has Died</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_Toc218961930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58</w:t>
            </w:r>
            <w:r w:rsidRPr="00EB4FF3">
              <w:rPr>
                <w:rFonts w:ascii="Arial" w:hAnsi="Arial" w:cs="Arial"/>
                <w:noProof/>
                <w:webHidden/>
                <w:sz w:val="26"/>
                <w:szCs w:val="26"/>
              </w:rPr>
              <w:fldChar w:fldCharType="end"/>
            </w:r>
          </w:hyperlink>
        </w:p>
        <w:p w14:paraId="5DE2A93B" w14:textId="29DDC34D" w:rsidR="00972038" w:rsidRPr="00EB4FF3" w:rsidRDefault="00972038" w:rsidP="00972038">
          <w:pPr>
            <w:pStyle w:val="TOC2"/>
            <w:tabs>
              <w:tab w:val="left" w:pos="720"/>
              <w:tab w:val="right" w:leader="dot" w:pos="8630"/>
            </w:tabs>
            <w:spacing w:line="480" w:lineRule="auto"/>
            <w:rPr>
              <w:rStyle w:val="Hyperlink"/>
              <w:rFonts w:ascii="Arial" w:hAnsi="Arial" w:cs="Arial"/>
              <w:noProof/>
              <w:sz w:val="26"/>
              <w:szCs w:val="26"/>
            </w:rPr>
          </w:pPr>
          <w:hyperlink w:anchor="_Toc218961931" w:history="1">
            <w:r w:rsidRPr="00EB4FF3">
              <w:rPr>
                <w:rStyle w:val="Hyperlink"/>
                <w:rFonts w:ascii="Arial" w:hAnsi="Arial" w:cs="Arial"/>
                <w:noProof/>
                <w:sz w:val="26"/>
                <w:szCs w:val="26"/>
              </w:rPr>
              <w:t>C.</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Where the Accused has been Deported</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_Toc218961931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59</w:t>
            </w:r>
            <w:r w:rsidRPr="00EB4FF3">
              <w:rPr>
                <w:rFonts w:ascii="Arial" w:hAnsi="Arial" w:cs="Arial"/>
                <w:noProof/>
                <w:webHidden/>
                <w:sz w:val="26"/>
                <w:szCs w:val="26"/>
              </w:rPr>
              <w:fldChar w:fldCharType="end"/>
            </w:r>
          </w:hyperlink>
        </w:p>
        <w:p w14:paraId="0E644492" w14:textId="77777777" w:rsidR="00972038" w:rsidRPr="00EB4FF3" w:rsidRDefault="00972038" w:rsidP="00972038">
          <w:pPr>
            <w:rPr>
              <w:rFonts w:ascii="Arial" w:eastAsiaTheme="minorEastAsia" w:hAnsi="Arial" w:cs="Arial"/>
              <w:noProof/>
              <w:sz w:val="26"/>
              <w:szCs w:val="26"/>
            </w:rPr>
          </w:pPr>
        </w:p>
        <w:p w14:paraId="5B832F5F" w14:textId="2439ECFB" w:rsidR="00972038" w:rsidRPr="00EB4FF3" w:rsidRDefault="00972038" w:rsidP="00972038">
          <w:pPr>
            <w:pStyle w:val="TOC1"/>
            <w:spacing w:line="480" w:lineRule="auto"/>
            <w:rPr>
              <w:rFonts w:eastAsiaTheme="minorEastAsia"/>
              <w:b w:val="0"/>
              <w:bCs w:val="0"/>
              <w:color w:val="auto"/>
              <w:kern w:val="2"/>
              <w:sz w:val="26"/>
              <w:szCs w:val="26"/>
              <w14:ligatures w14:val="standardContextual"/>
            </w:rPr>
          </w:pPr>
          <w:hyperlink w:anchor="_Toc218961932" w:history="1">
            <w:r w:rsidRPr="00EB4FF3">
              <w:rPr>
                <w:rStyle w:val="Hyperlink"/>
                <w:sz w:val="26"/>
                <w:szCs w:val="26"/>
              </w:rPr>
              <w:t>NEW ISSUES RAISED ON APPEAL</w:t>
            </w:r>
            <w:r w:rsidRPr="00EB4FF3">
              <w:rPr>
                <w:webHidden/>
                <w:sz w:val="26"/>
                <w:szCs w:val="26"/>
              </w:rPr>
              <w:tab/>
            </w:r>
            <w:r w:rsidRPr="00EB4FF3">
              <w:rPr>
                <w:webHidden/>
                <w:sz w:val="26"/>
                <w:szCs w:val="26"/>
              </w:rPr>
              <w:fldChar w:fldCharType="begin"/>
            </w:r>
            <w:r w:rsidRPr="00EB4FF3">
              <w:rPr>
                <w:webHidden/>
                <w:sz w:val="26"/>
                <w:szCs w:val="26"/>
              </w:rPr>
              <w:instrText xml:space="preserve"> PAGEREF _Toc218961932 \h </w:instrText>
            </w:r>
            <w:r w:rsidRPr="00EB4FF3">
              <w:rPr>
                <w:webHidden/>
                <w:sz w:val="26"/>
                <w:szCs w:val="26"/>
              </w:rPr>
            </w:r>
            <w:r w:rsidRPr="00EB4FF3">
              <w:rPr>
                <w:webHidden/>
                <w:sz w:val="26"/>
                <w:szCs w:val="26"/>
              </w:rPr>
              <w:fldChar w:fldCharType="separate"/>
            </w:r>
            <w:r w:rsidR="00EB4FF3">
              <w:rPr>
                <w:webHidden/>
                <w:sz w:val="26"/>
                <w:szCs w:val="26"/>
              </w:rPr>
              <w:t>59</w:t>
            </w:r>
            <w:r w:rsidRPr="00EB4FF3">
              <w:rPr>
                <w:webHidden/>
                <w:sz w:val="26"/>
                <w:szCs w:val="26"/>
              </w:rPr>
              <w:fldChar w:fldCharType="end"/>
            </w:r>
          </w:hyperlink>
        </w:p>
        <w:p w14:paraId="52BD41C7" w14:textId="4102D307" w:rsidR="00972038" w:rsidRPr="00EB4FF3" w:rsidRDefault="00972038" w:rsidP="00972038">
          <w:pPr>
            <w:pStyle w:val="TOC2"/>
            <w:tabs>
              <w:tab w:val="left" w:pos="720"/>
              <w:tab w:val="right" w:leader="dot" w:pos="8630"/>
            </w:tabs>
            <w:spacing w:line="480" w:lineRule="auto"/>
            <w:rPr>
              <w:rFonts w:ascii="Arial" w:eastAsiaTheme="minorEastAsia" w:hAnsi="Arial" w:cs="Arial"/>
              <w:b w:val="0"/>
              <w:bCs w:val="0"/>
              <w:noProof/>
              <w:kern w:val="2"/>
              <w:sz w:val="26"/>
              <w:szCs w:val="26"/>
              <w14:ligatures w14:val="standardContextual"/>
            </w:rPr>
          </w:pPr>
          <w:hyperlink w:anchor="_Toc218961933" w:history="1">
            <w:r w:rsidRPr="00EB4FF3">
              <w:rPr>
                <w:rStyle w:val="Hyperlink"/>
                <w:rFonts w:ascii="Arial" w:hAnsi="Arial" w:cs="Arial"/>
                <w:noProof/>
                <w:sz w:val="26"/>
                <w:szCs w:val="26"/>
              </w:rPr>
              <w:t>A.</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Raised by the parties</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_Toc218961933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59</w:t>
            </w:r>
            <w:r w:rsidRPr="00EB4FF3">
              <w:rPr>
                <w:rFonts w:ascii="Arial" w:hAnsi="Arial" w:cs="Arial"/>
                <w:noProof/>
                <w:webHidden/>
                <w:sz w:val="26"/>
                <w:szCs w:val="26"/>
              </w:rPr>
              <w:fldChar w:fldCharType="end"/>
            </w:r>
          </w:hyperlink>
        </w:p>
        <w:p w14:paraId="41914935" w14:textId="0BD50B17" w:rsidR="00972038" w:rsidRPr="00EB4FF3" w:rsidRDefault="00972038" w:rsidP="00972038">
          <w:pPr>
            <w:pStyle w:val="TOC2"/>
            <w:tabs>
              <w:tab w:val="left" w:pos="720"/>
              <w:tab w:val="right" w:leader="dot" w:pos="8630"/>
            </w:tabs>
            <w:spacing w:line="480" w:lineRule="auto"/>
            <w:rPr>
              <w:rStyle w:val="Hyperlink"/>
              <w:rFonts w:ascii="Arial" w:hAnsi="Arial" w:cs="Arial"/>
              <w:noProof/>
              <w:sz w:val="26"/>
              <w:szCs w:val="26"/>
            </w:rPr>
          </w:pPr>
          <w:hyperlink w:anchor="_Toc218961934" w:history="1">
            <w:r w:rsidRPr="00EB4FF3">
              <w:rPr>
                <w:rStyle w:val="Hyperlink"/>
                <w:rFonts w:ascii="Arial" w:hAnsi="Arial" w:cs="Arial"/>
                <w:noProof/>
                <w:sz w:val="26"/>
                <w:szCs w:val="26"/>
              </w:rPr>
              <w:t>B.</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Raised by the Court</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_Toc218961934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61</w:t>
            </w:r>
            <w:r w:rsidRPr="00EB4FF3">
              <w:rPr>
                <w:rFonts w:ascii="Arial" w:hAnsi="Arial" w:cs="Arial"/>
                <w:noProof/>
                <w:webHidden/>
                <w:sz w:val="26"/>
                <w:szCs w:val="26"/>
              </w:rPr>
              <w:fldChar w:fldCharType="end"/>
            </w:r>
          </w:hyperlink>
        </w:p>
        <w:p w14:paraId="263E4115" w14:textId="77777777" w:rsidR="00972038" w:rsidRPr="00EB4FF3" w:rsidRDefault="00972038" w:rsidP="00972038">
          <w:pPr>
            <w:rPr>
              <w:rFonts w:ascii="Arial" w:eastAsiaTheme="minorEastAsia" w:hAnsi="Arial" w:cs="Arial"/>
              <w:noProof/>
              <w:sz w:val="26"/>
              <w:szCs w:val="26"/>
            </w:rPr>
          </w:pPr>
        </w:p>
        <w:p w14:paraId="7DB24EE4" w14:textId="1DA7D428" w:rsidR="00972038" w:rsidRPr="00EB4FF3" w:rsidRDefault="00972038" w:rsidP="00972038">
          <w:pPr>
            <w:pStyle w:val="TOC1"/>
            <w:spacing w:line="480" w:lineRule="auto"/>
            <w:rPr>
              <w:rStyle w:val="Hyperlink"/>
              <w:sz w:val="26"/>
              <w:szCs w:val="26"/>
            </w:rPr>
          </w:pPr>
          <w:hyperlink w:anchor="_Toc218961935" w:history="1">
            <w:r w:rsidRPr="00EB4FF3">
              <w:rPr>
                <w:rStyle w:val="Hyperlink"/>
                <w:sz w:val="26"/>
                <w:szCs w:val="26"/>
              </w:rPr>
              <w:t>CONTRADICTORY POSITION ON APPEAL</w:t>
            </w:r>
            <w:r w:rsidRPr="00EB4FF3">
              <w:rPr>
                <w:webHidden/>
                <w:sz w:val="26"/>
                <w:szCs w:val="26"/>
              </w:rPr>
              <w:tab/>
            </w:r>
            <w:r w:rsidRPr="00EB4FF3">
              <w:rPr>
                <w:webHidden/>
                <w:sz w:val="26"/>
                <w:szCs w:val="26"/>
              </w:rPr>
              <w:fldChar w:fldCharType="begin"/>
            </w:r>
            <w:r w:rsidRPr="00EB4FF3">
              <w:rPr>
                <w:webHidden/>
                <w:sz w:val="26"/>
                <w:szCs w:val="26"/>
              </w:rPr>
              <w:instrText xml:space="preserve"> PAGEREF _Toc218961935 \h </w:instrText>
            </w:r>
            <w:r w:rsidRPr="00EB4FF3">
              <w:rPr>
                <w:webHidden/>
                <w:sz w:val="26"/>
                <w:szCs w:val="26"/>
              </w:rPr>
            </w:r>
            <w:r w:rsidRPr="00EB4FF3">
              <w:rPr>
                <w:webHidden/>
                <w:sz w:val="26"/>
                <w:szCs w:val="26"/>
              </w:rPr>
              <w:fldChar w:fldCharType="separate"/>
            </w:r>
            <w:r w:rsidR="00EB4FF3">
              <w:rPr>
                <w:webHidden/>
                <w:sz w:val="26"/>
                <w:szCs w:val="26"/>
              </w:rPr>
              <w:t>63</w:t>
            </w:r>
            <w:r w:rsidRPr="00EB4FF3">
              <w:rPr>
                <w:webHidden/>
                <w:sz w:val="26"/>
                <w:szCs w:val="26"/>
              </w:rPr>
              <w:fldChar w:fldCharType="end"/>
            </w:r>
          </w:hyperlink>
        </w:p>
        <w:p w14:paraId="47C6C5E2" w14:textId="77777777" w:rsidR="00972038" w:rsidRPr="00EB4FF3" w:rsidRDefault="00972038" w:rsidP="00972038">
          <w:pPr>
            <w:rPr>
              <w:rFonts w:ascii="Arial" w:eastAsiaTheme="minorEastAsia" w:hAnsi="Arial" w:cs="Arial"/>
              <w:noProof/>
              <w:sz w:val="26"/>
              <w:szCs w:val="26"/>
            </w:rPr>
          </w:pPr>
        </w:p>
        <w:p w14:paraId="3C897C76" w14:textId="16CED6E6" w:rsidR="00972038" w:rsidRPr="00EB4FF3" w:rsidRDefault="00972038" w:rsidP="00972038">
          <w:pPr>
            <w:pStyle w:val="TOC1"/>
            <w:spacing w:line="480" w:lineRule="auto"/>
            <w:rPr>
              <w:rStyle w:val="Hyperlink"/>
              <w:sz w:val="26"/>
              <w:szCs w:val="26"/>
            </w:rPr>
          </w:pPr>
          <w:hyperlink w:anchor="_Toc218961936" w:history="1">
            <w:r w:rsidRPr="00EB4FF3">
              <w:rPr>
                <w:rStyle w:val="Hyperlink"/>
                <w:sz w:val="26"/>
                <w:szCs w:val="26"/>
              </w:rPr>
              <w:t>SELF REPRESENTED LITIGANTS</w:t>
            </w:r>
            <w:r w:rsidRPr="00EB4FF3">
              <w:rPr>
                <w:webHidden/>
                <w:sz w:val="26"/>
                <w:szCs w:val="26"/>
              </w:rPr>
              <w:tab/>
            </w:r>
            <w:r w:rsidRPr="00EB4FF3">
              <w:rPr>
                <w:webHidden/>
                <w:sz w:val="26"/>
                <w:szCs w:val="26"/>
              </w:rPr>
              <w:fldChar w:fldCharType="begin"/>
            </w:r>
            <w:r w:rsidRPr="00EB4FF3">
              <w:rPr>
                <w:webHidden/>
                <w:sz w:val="26"/>
                <w:szCs w:val="26"/>
              </w:rPr>
              <w:instrText xml:space="preserve"> PAGEREF _Toc218961936 \h </w:instrText>
            </w:r>
            <w:r w:rsidRPr="00EB4FF3">
              <w:rPr>
                <w:webHidden/>
                <w:sz w:val="26"/>
                <w:szCs w:val="26"/>
              </w:rPr>
            </w:r>
            <w:r w:rsidRPr="00EB4FF3">
              <w:rPr>
                <w:webHidden/>
                <w:sz w:val="26"/>
                <w:szCs w:val="26"/>
              </w:rPr>
              <w:fldChar w:fldCharType="separate"/>
            </w:r>
            <w:r w:rsidR="00EB4FF3">
              <w:rPr>
                <w:webHidden/>
                <w:sz w:val="26"/>
                <w:szCs w:val="26"/>
              </w:rPr>
              <w:t>63</w:t>
            </w:r>
            <w:r w:rsidRPr="00EB4FF3">
              <w:rPr>
                <w:webHidden/>
                <w:sz w:val="26"/>
                <w:szCs w:val="26"/>
              </w:rPr>
              <w:fldChar w:fldCharType="end"/>
            </w:r>
          </w:hyperlink>
        </w:p>
        <w:p w14:paraId="001CF3FE" w14:textId="77777777" w:rsidR="00972038" w:rsidRPr="00EB4FF3" w:rsidRDefault="00972038" w:rsidP="00972038">
          <w:pPr>
            <w:rPr>
              <w:rFonts w:ascii="Arial" w:eastAsiaTheme="minorEastAsia" w:hAnsi="Arial" w:cs="Arial"/>
              <w:noProof/>
              <w:sz w:val="26"/>
              <w:szCs w:val="26"/>
            </w:rPr>
          </w:pPr>
        </w:p>
        <w:p w14:paraId="01788979" w14:textId="41053471" w:rsidR="00972038" w:rsidRPr="00EB4FF3" w:rsidRDefault="00972038" w:rsidP="00972038">
          <w:pPr>
            <w:pStyle w:val="TOC1"/>
            <w:spacing w:line="480" w:lineRule="auto"/>
            <w:rPr>
              <w:rStyle w:val="Hyperlink"/>
              <w:sz w:val="26"/>
              <w:szCs w:val="26"/>
            </w:rPr>
          </w:pPr>
          <w:hyperlink w:anchor="_Toc218961937" w:history="1">
            <w:r w:rsidRPr="00EB4FF3">
              <w:rPr>
                <w:rStyle w:val="Hyperlink"/>
                <w:sz w:val="26"/>
                <w:szCs w:val="26"/>
              </w:rPr>
              <w:t>STAY PENDING APPEAL</w:t>
            </w:r>
            <w:r w:rsidRPr="00EB4FF3">
              <w:rPr>
                <w:webHidden/>
                <w:sz w:val="26"/>
                <w:szCs w:val="26"/>
              </w:rPr>
              <w:tab/>
            </w:r>
            <w:r w:rsidRPr="00EB4FF3">
              <w:rPr>
                <w:webHidden/>
                <w:sz w:val="26"/>
                <w:szCs w:val="26"/>
              </w:rPr>
              <w:fldChar w:fldCharType="begin"/>
            </w:r>
            <w:r w:rsidRPr="00EB4FF3">
              <w:rPr>
                <w:webHidden/>
                <w:sz w:val="26"/>
                <w:szCs w:val="26"/>
              </w:rPr>
              <w:instrText xml:space="preserve"> PAGEREF _Toc218961937 \h </w:instrText>
            </w:r>
            <w:r w:rsidRPr="00EB4FF3">
              <w:rPr>
                <w:webHidden/>
                <w:sz w:val="26"/>
                <w:szCs w:val="26"/>
              </w:rPr>
            </w:r>
            <w:r w:rsidRPr="00EB4FF3">
              <w:rPr>
                <w:webHidden/>
                <w:sz w:val="26"/>
                <w:szCs w:val="26"/>
              </w:rPr>
              <w:fldChar w:fldCharType="separate"/>
            </w:r>
            <w:r w:rsidR="00EB4FF3">
              <w:rPr>
                <w:webHidden/>
                <w:sz w:val="26"/>
                <w:szCs w:val="26"/>
              </w:rPr>
              <w:t>64</w:t>
            </w:r>
            <w:r w:rsidRPr="00EB4FF3">
              <w:rPr>
                <w:webHidden/>
                <w:sz w:val="26"/>
                <w:szCs w:val="26"/>
              </w:rPr>
              <w:fldChar w:fldCharType="end"/>
            </w:r>
          </w:hyperlink>
        </w:p>
        <w:p w14:paraId="4A6BC561" w14:textId="77777777" w:rsidR="00972038" w:rsidRPr="00EB4FF3" w:rsidRDefault="00972038" w:rsidP="00972038">
          <w:pPr>
            <w:rPr>
              <w:rFonts w:ascii="Arial" w:eastAsiaTheme="minorEastAsia" w:hAnsi="Arial" w:cs="Arial"/>
              <w:noProof/>
              <w:sz w:val="26"/>
              <w:szCs w:val="26"/>
            </w:rPr>
          </w:pPr>
        </w:p>
        <w:p w14:paraId="083E88D4" w14:textId="113BB7BA" w:rsidR="00972038" w:rsidRPr="00EB4FF3" w:rsidRDefault="00972038" w:rsidP="00972038">
          <w:pPr>
            <w:pStyle w:val="TOC1"/>
            <w:spacing w:line="480" w:lineRule="auto"/>
            <w:rPr>
              <w:rFonts w:eastAsiaTheme="minorEastAsia"/>
              <w:b w:val="0"/>
              <w:bCs w:val="0"/>
              <w:color w:val="auto"/>
              <w:kern w:val="2"/>
              <w:sz w:val="26"/>
              <w:szCs w:val="26"/>
              <w14:ligatures w14:val="standardContextual"/>
            </w:rPr>
          </w:pPr>
          <w:hyperlink w:anchor="_Toc218961938" w:history="1">
            <w:r w:rsidRPr="00EB4FF3">
              <w:rPr>
                <w:rStyle w:val="Hyperlink"/>
                <w:sz w:val="26"/>
                <w:szCs w:val="26"/>
              </w:rPr>
              <w:t>PRECEDENT</w:t>
            </w:r>
            <w:r w:rsidRPr="00EB4FF3">
              <w:rPr>
                <w:webHidden/>
                <w:sz w:val="26"/>
                <w:szCs w:val="26"/>
              </w:rPr>
              <w:tab/>
            </w:r>
            <w:r w:rsidRPr="00EB4FF3">
              <w:rPr>
                <w:webHidden/>
                <w:sz w:val="26"/>
                <w:szCs w:val="26"/>
              </w:rPr>
              <w:fldChar w:fldCharType="begin"/>
            </w:r>
            <w:r w:rsidRPr="00EB4FF3">
              <w:rPr>
                <w:webHidden/>
                <w:sz w:val="26"/>
                <w:szCs w:val="26"/>
              </w:rPr>
              <w:instrText xml:space="preserve"> PAGEREF _Toc218961938 \h </w:instrText>
            </w:r>
            <w:r w:rsidRPr="00EB4FF3">
              <w:rPr>
                <w:webHidden/>
                <w:sz w:val="26"/>
                <w:szCs w:val="26"/>
              </w:rPr>
            </w:r>
            <w:r w:rsidRPr="00EB4FF3">
              <w:rPr>
                <w:webHidden/>
                <w:sz w:val="26"/>
                <w:szCs w:val="26"/>
              </w:rPr>
              <w:fldChar w:fldCharType="separate"/>
            </w:r>
            <w:r w:rsidR="00EB4FF3">
              <w:rPr>
                <w:webHidden/>
                <w:sz w:val="26"/>
                <w:szCs w:val="26"/>
              </w:rPr>
              <w:t>64</w:t>
            </w:r>
            <w:r w:rsidRPr="00EB4FF3">
              <w:rPr>
                <w:webHidden/>
                <w:sz w:val="26"/>
                <w:szCs w:val="26"/>
              </w:rPr>
              <w:fldChar w:fldCharType="end"/>
            </w:r>
          </w:hyperlink>
        </w:p>
        <w:p w14:paraId="6213E463" w14:textId="27959D46" w:rsidR="00972038" w:rsidRPr="00EB4FF3" w:rsidRDefault="00972038" w:rsidP="00972038">
          <w:pPr>
            <w:pStyle w:val="TOC2"/>
            <w:tabs>
              <w:tab w:val="left" w:pos="720"/>
              <w:tab w:val="right" w:leader="dot" w:pos="8630"/>
            </w:tabs>
            <w:spacing w:line="480" w:lineRule="auto"/>
            <w:rPr>
              <w:rFonts w:ascii="Arial" w:eastAsiaTheme="minorEastAsia" w:hAnsi="Arial" w:cs="Arial"/>
              <w:b w:val="0"/>
              <w:bCs w:val="0"/>
              <w:noProof/>
              <w:kern w:val="2"/>
              <w:sz w:val="26"/>
              <w:szCs w:val="26"/>
              <w14:ligatures w14:val="standardContextual"/>
            </w:rPr>
          </w:pPr>
          <w:hyperlink w:anchor="_Toc218961939" w:history="1">
            <w:r w:rsidRPr="00EB4FF3">
              <w:rPr>
                <w:rStyle w:val="Hyperlink"/>
                <w:rFonts w:ascii="Arial" w:hAnsi="Arial" w:cs="Arial"/>
                <w:noProof/>
                <w:sz w:val="26"/>
                <w:szCs w:val="26"/>
              </w:rPr>
              <w:t>A.</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Endorsements</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_Toc218961939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64</w:t>
            </w:r>
            <w:r w:rsidRPr="00EB4FF3">
              <w:rPr>
                <w:rFonts w:ascii="Arial" w:hAnsi="Arial" w:cs="Arial"/>
                <w:noProof/>
                <w:webHidden/>
                <w:sz w:val="26"/>
                <w:szCs w:val="26"/>
              </w:rPr>
              <w:fldChar w:fldCharType="end"/>
            </w:r>
          </w:hyperlink>
        </w:p>
        <w:p w14:paraId="302D9839" w14:textId="10960586" w:rsidR="00972038" w:rsidRPr="00EB4FF3" w:rsidRDefault="00972038" w:rsidP="00972038">
          <w:pPr>
            <w:pStyle w:val="TOC2"/>
            <w:tabs>
              <w:tab w:val="left" w:pos="720"/>
              <w:tab w:val="right" w:leader="dot" w:pos="8630"/>
            </w:tabs>
            <w:spacing w:line="480" w:lineRule="auto"/>
            <w:rPr>
              <w:rStyle w:val="Hyperlink"/>
              <w:rFonts w:ascii="Arial" w:hAnsi="Arial" w:cs="Arial"/>
              <w:noProof/>
              <w:sz w:val="26"/>
              <w:szCs w:val="26"/>
            </w:rPr>
          </w:pPr>
          <w:hyperlink w:anchor="_Toc218961940" w:history="1">
            <w:r w:rsidRPr="00EB4FF3">
              <w:rPr>
                <w:rStyle w:val="Hyperlink"/>
                <w:rFonts w:ascii="Arial" w:hAnsi="Arial" w:cs="Arial"/>
                <w:noProof/>
                <w:sz w:val="26"/>
                <w:szCs w:val="26"/>
              </w:rPr>
              <w:t>B.</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Precedent Under Appeal</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_Toc218961940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65</w:t>
            </w:r>
            <w:r w:rsidRPr="00EB4FF3">
              <w:rPr>
                <w:rFonts w:ascii="Arial" w:hAnsi="Arial" w:cs="Arial"/>
                <w:noProof/>
                <w:webHidden/>
                <w:sz w:val="26"/>
                <w:szCs w:val="26"/>
              </w:rPr>
              <w:fldChar w:fldCharType="end"/>
            </w:r>
          </w:hyperlink>
        </w:p>
        <w:p w14:paraId="7D1A0813" w14:textId="77777777" w:rsidR="00972038" w:rsidRPr="00EB4FF3" w:rsidRDefault="00972038" w:rsidP="00972038">
          <w:pPr>
            <w:rPr>
              <w:rFonts w:ascii="Arial" w:eastAsiaTheme="minorEastAsia" w:hAnsi="Arial" w:cs="Arial"/>
              <w:noProof/>
              <w:sz w:val="26"/>
              <w:szCs w:val="26"/>
            </w:rPr>
          </w:pPr>
        </w:p>
        <w:p w14:paraId="6035944D" w14:textId="58E3C5A5" w:rsidR="00972038" w:rsidRPr="00EB4FF3" w:rsidRDefault="00972038" w:rsidP="00972038">
          <w:pPr>
            <w:pStyle w:val="TOC1"/>
            <w:spacing w:line="480" w:lineRule="auto"/>
            <w:rPr>
              <w:rStyle w:val="Hyperlink"/>
              <w:sz w:val="26"/>
              <w:szCs w:val="26"/>
            </w:rPr>
          </w:pPr>
          <w:hyperlink w:anchor="_Toc218961941" w:history="1">
            <w:r w:rsidRPr="00EB4FF3">
              <w:rPr>
                <w:rStyle w:val="Hyperlink"/>
                <w:sz w:val="26"/>
                <w:szCs w:val="26"/>
              </w:rPr>
              <w:t>RE-ARGUING AN APPEAL</w:t>
            </w:r>
            <w:r w:rsidRPr="00EB4FF3">
              <w:rPr>
                <w:webHidden/>
                <w:sz w:val="26"/>
                <w:szCs w:val="26"/>
              </w:rPr>
              <w:tab/>
            </w:r>
            <w:r w:rsidRPr="00EB4FF3">
              <w:rPr>
                <w:webHidden/>
                <w:sz w:val="26"/>
                <w:szCs w:val="26"/>
              </w:rPr>
              <w:fldChar w:fldCharType="begin"/>
            </w:r>
            <w:r w:rsidRPr="00EB4FF3">
              <w:rPr>
                <w:webHidden/>
                <w:sz w:val="26"/>
                <w:szCs w:val="26"/>
              </w:rPr>
              <w:instrText xml:space="preserve"> PAGEREF _Toc218961941 \h </w:instrText>
            </w:r>
            <w:r w:rsidRPr="00EB4FF3">
              <w:rPr>
                <w:webHidden/>
                <w:sz w:val="26"/>
                <w:szCs w:val="26"/>
              </w:rPr>
            </w:r>
            <w:r w:rsidRPr="00EB4FF3">
              <w:rPr>
                <w:webHidden/>
                <w:sz w:val="26"/>
                <w:szCs w:val="26"/>
              </w:rPr>
              <w:fldChar w:fldCharType="separate"/>
            </w:r>
            <w:r w:rsidR="00EB4FF3">
              <w:rPr>
                <w:webHidden/>
                <w:sz w:val="26"/>
                <w:szCs w:val="26"/>
              </w:rPr>
              <w:t>65</w:t>
            </w:r>
            <w:r w:rsidRPr="00EB4FF3">
              <w:rPr>
                <w:webHidden/>
                <w:sz w:val="26"/>
                <w:szCs w:val="26"/>
              </w:rPr>
              <w:fldChar w:fldCharType="end"/>
            </w:r>
          </w:hyperlink>
        </w:p>
        <w:p w14:paraId="32BA420F" w14:textId="77777777" w:rsidR="00972038" w:rsidRPr="00EB4FF3" w:rsidRDefault="00972038" w:rsidP="00972038">
          <w:pPr>
            <w:rPr>
              <w:rFonts w:ascii="Arial" w:eastAsiaTheme="minorEastAsia" w:hAnsi="Arial" w:cs="Arial"/>
              <w:noProof/>
              <w:sz w:val="26"/>
              <w:szCs w:val="26"/>
            </w:rPr>
          </w:pPr>
        </w:p>
        <w:p w14:paraId="028746C3" w14:textId="7E61EADA" w:rsidR="00972038" w:rsidRPr="00EB4FF3" w:rsidRDefault="00972038" w:rsidP="00972038">
          <w:pPr>
            <w:pStyle w:val="TOC1"/>
            <w:spacing w:line="480" w:lineRule="auto"/>
            <w:rPr>
              <w:rStyle w:val="Hyperlink"/>
              <w:sz w:val="26"/>
              <w:szCs w:val="26"/>
            </w:rPr>
          </w:pPr>
          <w:hyperlink w:anchor="_Toc218961942" w:history="1">
            <w:r w:rsidRPr="00EB4FF3">
              <w:rPr>
                <w:rStyle w:val="Hyperlink"/>
                <w:sz w:val="26"/>
                <w:szCs w:val="26"/>
              </w:rPr>
              <w:t>RULES OF THE COURT</w:t>
            </w:r>
            <w:r w:rsidRPr="00EB4FF3">
              <w:rPr>
                <w:webHidden/>
                <w:sz w:val="26"/>
                <w:szCs w:val="26"/>
              </w:rPr>
              <w:tab/>
            </w:r>
            <w:r w:rsidRPr="00EB4FF3">
              <w:rPr>
                <w:webHidden/>
                <w:sz w:val="26"/>
                <w:szCs w:val="26"/>
              </w:rPr>
              <w:fldChar w:fldCharType="begin"/>
            </w:r>
            <w:r w:rsidRPr="00EB4FF3">
              <w:rPr>
                <w:webHidden/>
                <w:sz w:val="26"/>
                <w:szCs w:val="26"/>
              </w:rPr>
              <w:instrText xml:space="preserve"> PAGEREF _Toc218961942 \h </w:instrText>
            </w:r>
            <w:r w:rsidRPr="00EB4FF3">
              <w:rPr>
                <w:webHidden/>
                <w:sz w:val="26"/>
                <w:szCs w:val="26"/>
              </w:rPr>
            </w:r>
            <w:r w:rsidRPr="00EB4FF3">
              <w:rPr>
                <w:webHidden/>
                <w:sz w:val="26"/>
                <w:szCs w:val="26"/>
              </w:rPr>
              <w:fldChar w:fldCharType="separate"/>
            </w:r>
            <w:r w:rsidR="00EB4FF3">
              <w:rPr>
                <w:webHidden/>
                <w:sz w:val="26"/>
                <w:szCs w:val="26"/>
              </w:rPr>
              <w:t>65</w:t>
            </w:r>
            <w:r w:rsidRPr="00EB4FF3">
              <w:rPr>
                <w:webHidden/>
                <w:sz w:val="26"/>
                <w:szCs w:val="26"/>
              </w:rPr>
              <w:fldChar w:fldCharType="end"/>
            </w:r>
          </w:hyperlink>
        </w:p>
        <w:p w14:paraId="3ECF5742" w14:textId="77777777" w:rsidR="00972038" w:rsidRPr="00EB4FF3" w:rsidRDefault="00972038" w:rsidP="00972038">
          <w:pPr>
            <w:rPr>
              <w:rFonts w:ascii="Arial" w:eastAsiaTheme="minorEastAsia" w:hAnsi="Arial" w:cs="Arial"/>
              <w:noProof/>
              <w:sz w:val="26"/>
              <w:szCs w:val="26"/>
            </w:rPr>
          </w:pPr>
        </w:p>
        <w:p w14:paraId="1AB252D3" w14:textId="5E10E448" w:rsidR="00972038" w:rsidRPr="00EB4FF3" w:rsidRDefault="00972038" w:rsidP="00972038">
          <w:pPr>
            <w:pStyle w:val="TOC1"/>
            <w:spacing w:line="480" w:lineRule="auto"/>
            <w:rPr>
              <w:rFonts w:eastAsiaTheme="minorEastAsia"/>
              <w:b w:val="0"/>
              <w:bCs w:val="0"/>
              <w:color w:val="auto"/>
              <w:kern w:val="2"/>
              <w:sz w:val="26"/>
              <w:szCs w:val="26"/>
              <w14:ligatures w14:val="standardContextual"/>
            </w:rPr>
          </w:pPr>
          <w:hyperlink w:anchor="_Toc218961943" w:history="1">
            <w:r w:rsidRPr="00EB4FF3">
              <w:rPr>
                <w:rStyle w:val="Hyperlink"/>
                <w:sz w:val="26"/>
                <w:szCs w:val="26"/>
              </w:rPr>
              <w:t>STANDARD OF REVIEW</w:t>
            </w:r>
            <w:r w:rsidRPr="00EB4FF3">
              <w:rPr>
                <w:webHidden/>
                <w:sz w:val="26"/>
                <w:szCs w:val="26"/>
              </w:rPr>
              <w:tab/>
            </w:r>
            <w:r w:rsidRPr="00EB4FF3">
              <w:rPr>
                <w:webHidden/>
                <w:sz w:val="26"/>
                <w:szCs w:val="26"/>
              </w:rPr>
              <w:fldChar w:fldCharType="begin"/>
            </w:r>
            <w:r w:rsidRPr="00EB4FF3">
              <w:rPr>
                <w:webHidden/>
                <w:sz w:val="26"/>
                <w:szCs w:val="26"/>
              </w:rPr>
              <w:instrText xml:space="preserve"> PAGEREF _Toc218961943 \h </w:instrText>
            </w:r>
            <w:r w:rsidRPr="00EB4FF3">
              <w:rPr>
                <w:webHidden/>
                <w:sz w:val="26"/>
                <w:szCs w:val="26"/>
              </w:rPr>
            </w:r>
            <w:r w:rsidRPr="00EB4FF3">
              <w:rPr>
                <w:webHidden/>
                <w:sz w:val="26"/>
                <w:szCs w:val="26"/>
              </w:rPr>
              <w:fldChar w:fldCharType="separate"/>
            </w:r>
            <w:r w:rsidR="00EB4FF3">
              <w:rPr>
                <w:webHidden/>
                <w:sz w:val="26"/>
                <w:szCs w:val="26"/>
              </w:rPr>
              <w:t>66</w:t>
            </w:r>
            <w:r w:rsidRPr="00EB4FF3">
              <w:rPr>
                <w:webHidden/>
                <w:sz w:val="26"/>
                <w:szCs w:val="26"/>
              </w:rPr>
              <w:fldChar w:fldCharType="end"/>
            </w:r>
          </w:hyperlink>
        </w:p>
        <w:p w14:paraId="46203408" w14:textId="662D50D0" w:rsidR="00972038" w:rsidRPr="00EB4FF3" w:rsidRDefault="00972038" w:rsidP="00972038">
          <w:pPr>
            <w:pStyle w:val="TOC2"/>
            <w:tabs>
              <w:tab w:val="left" w:pos="720"/>
              <w:tab w:val="right" w:leader="dot" w:pos="8630"/>
            </w:tabs>
            <w:spacing w:line="480" w:lineRule="auto"/>
            <w:rPr>
              <w:rFonts w:ascii="Arial" w:eastAsiaTheme="minorEastAsia" w:hAnsi="Arial" w:cs="Arial"/>
              <w:b w:val="0"/>
              <w:bCs w:val="0"/>
              <w:noProof/>
              <w:kern w:val="2"/>
              <w:sz w:val="26"/>
              <w:szCs w:val="26"/>
              <w14:ligatures w14:val="standardContextual"/>
            </w:rPr>
          </w:pPr>
          <w:hyperlink w:anchor="_Toc218961944" w:history="1">
            <w:r w:rsidRPr="00EB4FF3">
              <w:rPr>
                <w:rStyle w:val="Hyperlink"/>
                <w:rFonts w:ascii="Arial" w:hAnsi="Arial" w:cs="Arial"/>
                <w:noProof/>
                <w:sz w:val="26"/>
                <w:szCs w:val="26"/>
              </w:rPr>
              <w:t>A.</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Appellate Review of Jury Charges</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_Toc218961944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66</w:t>
            </w:r>
            <w:r w:rsidRPr="00EB4FF3">
              <w:rPr>
                <w:rFonts w:ascii="Arial" w:hAnsi="Arial" w:cs="Arial"/>
                <w:noProof/>
                <w:webHidden/>
                <w:sz w:val="26"/>
                <w:szCs w:val="26"/>
              </w:rPr>
              <w:fldChar w:fldCharType="end"/>
            </w:r>
          </w:hyperlink>
        </w:p>
        <w:p w14:paraId="5C78FD68" w14:textId="64169893" w:rsidR="00972038" w:rsidRPr="00EB4FF3" w:rsidRDefault="00972038" w:rsidP="00972038">
          <w:pPr>
            <w:pStyle w:val="TOC2"/>
            <w:tabs>
              <w:tab w:val="left" w:pos="720"/>
              <w:tab w:val="right" w:leader="dot" w:pos="8630"/>
            </w:tabs>
            <w:spacing w:line="480" w:lineRule="auto"/>
            <w:rPr>
              <w:rFonts w:ascii="Arial" w:eastAsiaTheme="minorEastAsia" w:hAnsi="Arial" w:cs="Arial"/>
              <w:b w:val="0"/>
              <w:bCs w:val="0"/>
              <w:noProof/>
              <w:kern w:val="2"/>
              <w:sz w:val="26"/>
              <w:szCs w:val="26"/>
              <w14:ligatures w14:val="standardContextual"/>
            </w:rPr>
          </w:pPr>
          <w:hyperlink w:anchor="_Toc218961945" w:history="1">
            <w:r w:rsidRPr="00EB4FF3">
              <w:rPr>
                <w:rStyle w:val="Hyperlink"/>
                <w:rFonts w:ascii="Arial" w:hAnsi="Arial" w:cs="Arial"/>
                <w:noProof/>
                <w:sz w:val="26"/>
                <w:szCs w:val="26"/>
              </w:rPr>
              <w:t>B.</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Appellate Review of Constitutional Questions</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_Toc218961945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66</w:t>
            </w:r>
            <w:r w:rsidRPr="00EB4FF3">
              <w:rPr>
                <w:rFonts w:ascii="Arial" w:hAnsi="Arial" w:cs="Arial"/>
                <w:noProof/>
                <w:webHidden/>
                <w:sz w:val="26"/>
                <w:szCs w:val="26"/>
              </w:rPr>
              <w:fldChar w:fldCharType="end"/>
            </w:r>
          </w:hyperlink>
        </w:p>
        <w:p w14:paraId="289E6B34" w14:textId="53088F92" w:rsidR="00972038" w:rsidRPr="00EB4FF3" w:rsidRDefault="00972038" w:rsidP="00972038">
          <w:pPr>
            <w:pStyle w:val="TOC2"/>
            <w:tabs>
              <w:tab w:val="left" w:pos="720"/>
              <w:tab w:val="right" w:leader="dot" w:pos="8630"/>
            </w:tabs>
            <w:spacing w:line="480" w:lineRule="auto"/>
            <w:rPr>
              <w:rFonts w:ascii="Arial" w:eastAsiaTheme="minorEastAsia" w:hAnsi="Arial" w:cs="Arial"/>
              <w:b w:val="0"/>
              <w:bCs w:val="0"/>
              <w:noProof/>
              <w:kern w:val="2"/>
              <w:sz w:val="26"/>
              <w:szCs w:val="26"/>
              <w14:ligatures w14:val="standardContextual"/>
            </w:rPr>
          </w:pPr>
          <w:hyperlink w:anchor="_Toc218961946" w:history="1">
            <w:r w:rsidRPr="00EB4FF3">
              <w:rPr>
                <w:rStyle w:val="Hyperlink"/>
                <w:rFonts w:ascii="Arial" w:hAnsi="Arial" w:cs="Arial"/>
                <w:noProof/>
                <w:sz w:val="26"/>
                <w:szCs w:val="26"/>
              </w:rPr>
              <w:t>C.</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Appellate Review of Regulatory Boards</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_Toc218961946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66</w:t>
            </w:r>
            <w:r w:rsidRPr="00EB4FF3">
              <w:rPr>
                <w:rFonts w:ascii="Arial" w:hAnsi="Arial" w:cs="Arial"/>
                <w:noProof/>
                <w:webHidden/>
                <w:sz w:val="26"/>
                <w:szCs w:val="26"/>
              </w:rPr>
              <w:fldChar w:fldCharType="end"/>
            </w:r>
          </w:hyperlink>
        </w:p>
        <w:p w14:paraId="60837D5C" w14:textId="53099E88" w:rsidR="00972038" w:rsidRPr="00EB4FF3" w:rsidRDefault="00972038" w:rsidP="00972038">
          <w:pPr>
            <w:pStyle w:val="TOC2"/>
            <w:tabs>
              <w:tab w:val="left" w:pos="720"/>
              <w:tab w:val="right" w:leader="dot" w:pos="8630"/>
            </w:tabs>
            <w:spacing w:line="480" w:lineRule="auto"/>
            <w:rPr>
              <w:rStyle w:val="Hyperlink"/>
              <w:rFonts w:ascii="Arial" w:hAnsi="Arial" w:cs="Arial"/>
              <w:noProof/>
              <w:sz w:val="26"/>
              <w:szCs w:val="26"/>
            </w:rPr>
          </w:pPr>
          <w:hyperlink w:anchor="_Toc218961947" w:history="1">
            <w:r w:rsidRPr="00EB4FF3">
              <w:rPr>
                <w:rStyle w:val="Hyperlink"/>
                <w:rFonts w:ascii="Arial" w:hAnsi="Arial" w:cs="Arial"/>
                <w:noProof/>
                <w:sz w:val="26"/>
                <w:szCs w:val="26"/>
              </w:rPr>
              <w:t>D.</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Appellate Review of Written Record</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_Toc218961947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67</w:t>
            </w:r>
            <w:r w:rsidRPr="00EB4FF3">
              <w:rPr>
                <w:rFonts w:ascii="Arial" w:hAnsi="Arial" w:cs="Arial"/>
                <w:noProof/>
                <w:webHidden/>
                <w:sz w:val="26"/>
                <w:szCs w:val="26"/>
              </w:rPr>
              <w:fldChar w:fldCharType="end"/>
            </w:r>
          </w:hyperlink>
        </w:p>
        <w:p w14:paraId="1F523DCC" w14:textId="77777777" w:rsidR="00972038" w:rsidRPr="00EB4FF3" w:rsidRDefault="00972038" w:rsidP="00972038">
          <w:pPr>
            <w:rPr>
              <w:rFonts w:ascii="Arial" w:eastAsiaTheme="minorEastAsia" w:hAnsi="Arial" w:cs="Arial"/>
              <w:noProof/>
              <w:sz w:val="26"/>
              <w:szCs w:val="26"/>
            </w:rPr>
          </w:pPr>
        </w:p>
        <w:p w14:paraId="2F6D1999" w14:textId="11C4CF15" w:rsidR="00972038" w:rsidRPr="00EB4FF3" w:rsidRDefault="00972038" w:rsidP="00972038">
          <w:pPr>
            <w:pStyle w:val="TOC1"/>
            <w:spacing w:line="480" w:lineRule="auto"/>
            <w:rPr>
              <w:rStyle w:val="Hyperlink"/>
              <w:sz w:val="26"/>
              <w:szCs w:val="26"/>
            </w:rPr>
          </w:pPr>
          <w:hyperlink w:anchor="_Toc218961948" w:history="1">
            <w:r w:rsidRPr="00EB4FF3">
              <w:rPr>
                <w:rStyle w:val="Hyperlink"/>
                <w:sz w:val="26"/>
                <w:szCs w:val="26"/>
              </w:rPr>
              <w:t>SUMMARY DISMISSAL</w:t>
            </w:r>
            <w:r w:rsidRPr="00EB4FF3">
              <w:rPr>
                <w:webHidden/>
                <w:sz w:val="26"/>
                <w:szCs w:val="26"/>
              </w:rPr>
              <w:tab/>
            </w:r>
            <w:r w:rsidRPr="00EB4FF3">
              <w:rPr>
                <w:webHidden/>
                <w:sz w:val="26"/>
                <w:szCs w:val="26"/>
              </w:rPr>
              <w:fldChar w:fldCharType="begin"/>
            </w:r>
            <w:r w:rsidRPr="00EB4FF3">
              <w:rPr>
                <w:webHidden/>
                <w:sz w:val="26"/>
                <w:szCs w:val="26"/>
              </w:rPr>
              <w:instrText xml:space="preserve"> PAGEREF _Toc218961948 \h </w:instrText>
            </w:r>
            <w:r w:rsidRPr="00EB4FF3">
              <w:rPr>
                <w:webHidden/>
                <w:sz w:val="26"/>
                <w:szCs w:val="26"/>
              </w:rPr>
            </w:r>
            <w:r w:rsidRPr="00EB4FF3">
              <w:rPr>
                <w:webHidden/>
                <w:sz w:val="26"/>
                <w:szCs w:val="26"/>
              </w:rPr>
              <w:fldChar w:fldCharType="separate"/>
            </w:r>
            <w:r w:rsidR="00EB4FF3">
              <w:rPr>
                <w:webHidden/>
                <w:sz w:val="26"/>
                <w:szCs w:val="26"/>
              </w:rPr>
              <w:t>67</w:t>
            </w:r>
            <w:r w:rsidRPr="00EB4FF3">
              <w:rPr>
                <w:webHidden/>
                <w:sz w:val="26"/>
                <w:szCs w:val="26"/>
              </w:rPr>
              <w:fldChar w:fldCharType="end"/>
            </w:r>
          </w:hyperlink>
        </w:p>
        <w:p w14:paraId="3C62EC3C" w14:textId="77777777" w:rsidR="00972038" w:rsidRPr="00EB4FF3" w:rsidRDefault="00972038" w:rsidP="00972038">
          <w:pPr>
            <w:rPr>
              <w:rFonts w:ascii="Arial" w:eastAsiaTheme="minorEastAsia" w:hAnsi="Arial" w:cs="Arial"/>
              <w:noProof/>
              <w:sz w:val="26"/>
              <w:szCs w:val="26"/>
            </w:rPr>
          </w:pPr>
        </w:p>
        <w:p w14:paraId="077BE0FF" w14:textId="7AB0017F" w:rsidR="00972038" w:rsidRPr="00EB4FF3" w:rsidRDefault="00972038" w:rsidP="00972038">
          <w:pPr>
            <w:pStyle w:val="TOC1"/>
            <w:spacing w:line="480" w:lineRule="auto"/>
            <w:rPr>
              <w:rFonts w:eastAsiaTheme="minorEastAsia"/>
              <w:b w:val="0"/>
              <w:bCs w:val="0"/>
              <w:color w:val="auto"/>
              <w:kern w:val="2"/>
              <w:sz w:val="26"/>
              <w:szCs w:val="26"/>
              <w14:ligatures w14:val="standardContextual"/>
            </w:rPr>
          </w:pPr>
          <w:hyperlink w:anchor="_Toc218961949" w:history="1">
            <w:r w:rsidRPr="00EB4FF3">
              <w:rPr>
                <w:rStyle w:val="Hyperlink"/>
                <w:sz w:val="26"/>
                <w:szCs w:val="26"/>
              </w:rPr>
              <w:t>POWERS OF THE COURT OF APPEAL</w:t>
            </w:r>
            <w:r w:rsidRPr="00EB4FF3">
              <w:rPr>
                <w:webHidden/>
                <w:sz w:val="26"/>
                <w:szCs w:val="26"/>
              </w:rPr>
              <w:tab/>
            </w:r>
            <w:r w:rsidRPr="00EB4FF3">
              <w:rPr>
                <w:webHidden/>
                <w:sz w:val="26"/>
                <w:szCs w:val="26"/>
              </w:rPr>
              <w:fldChar w:fldCharType="begin"/>
            </w:r>
            <w:r w:rsidRPr="00EB4FF3">
              <w:rPr>
                <w:webHidden/>
                <w:sz w:val="26"/>
                <w:szCs w:val="26"/>
              </w:rPr>
              <w:instrText xml:space="preserve"> PAGEREF _Toc218961949 \h </w:instrText>
            </w:r>
            <w:r w:rsidRPr="00EB4FF3">
              <w:rPr>
                <w:webHidden/>
                <w:sz w:val="26"/>
                <w:szCs w:val="26"/>
              </w:rPr>
            </w:r>
            <w:r w:rsidRPr="00EB4FF3">
              <w:rPr>
                <w:webHidden/>
                <w:sz w:val="26"/>
                <w:szCs w:val="26"/>
              </w:rPr>
              <w:fldChar w:fldCharType="separate"/>
            </w:r>
            <w:r w:rsidR="00EB4FF3">
              <w:rPr>
                <w:webHidden/>
                <w:sz w:val="26"/>
                <w:szCs w:val="26"/>
              </w:rPr>
              <w:t>67</w:t>
            </w:r>
            <w:r w:rsidRPr="00EB4FF3">
              <w:rPr>
                <w:webHidden/>
                <w:sz w:val="26"/>
                <w:szCs w:val="26"/>
              </w:rPr>
              <w:fldChar w:fldCharType="end"/>
            </w:r>
          </w:hyperlink>
        </w:p>
        <w:p w14:paraId="36734505" w14:textId="38D523A2" w:rsidR="00972038" w:rsidRPr="00EB4FF3" w:rsidRDefault="00972038" w:rsidP="00972038">
          <w:pPr>
            <w:pStyle w:val="TOC2"/>
            <w:tabs>
              <w:tab w:val="left" w:pos="720"/>
              <w:tab w:val="right" w:leader="dot" w:pos="8630"/>
            </w:tabs>
            <w:spacing w:line="480" w:lineRule="auto"/>
            <w:rPr>
              <w:rFonts w:ascii="Arial" w:eastAsiaTheme="minorEastAsia" w:hAnsi="Arial" w:cs="Arial"/>
              <w:b w:val="0"/>
              <w:bCs w:val="0"/>
              <w:noProof/>
              <w:kern w:val="2"/>
              <w:sz w:val="26"/>
              <w:szCs w:val="26"/>
              <w14:ligatures w14:val="standardContextual"/>
            </w:rPr>
          </w:pPr>
          <w:hyperlink w:anchor="_Toc218961950" w:history="1">
            <w:r w:rsidRPr="00EB4FF3">
              <w:rPr>
                <w:rStyle w:val="Hyperlink"/>
                <w:rFonts w:ascii="Arial" w:hAnsi="Arial" w:cs="Arial"/>
                <w:noProof/>
                <w:sz w:val="26"/>
                <w:szCs w:val="26"/>
              </w:rPr>
              <w:t>A.</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General Law</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_Toc218961950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67</w:t>
            </w:r>
            <w:r w:rsidRPr="00EB4FF3">
              <w:rPr>
                <w:rFonts w:ascii="Arial" w:hAnsi="Arial" w:cs="Arial"/>
                <w:noProof/>
                <w:webHidden/>
                <w:sz w:val="26"/>
                <w:szCs w:val="26"/>
              </w:rPr>
              <w:fldChar w:fldCharType="end"/>
            </w:r>
          </w:hyperlink>
        </w:p>
        <w:p w14:paraId="7F2B94FF" w14:textId="0EBC33B2" w:rsidR="00972038" w:rsidRPr="00EB4FF3" w:rsidRDefault="00972038" w:rsidP="00972038">
          <w:pPr>
            <w:pStyle w:val="TOC2"/>
            <w:tabs>
              <w:tab w:val="left" w:pos="720"/>
              <w:tab w:val="right" w:leader="dot" w:pos="8630"/>
            </w:tabs>
            <w:spacing w:line="480" w:lineRule="auto"/>
            <w:rPr>
              <w:rFonts w:ascii="Arial" w:eastAsiaTheme="minorEastAsia" w:hAnsi="Arial" w:cs="Arial"/>
              <w:b w:val="0"/>
              <w:bCs w:val="0"/>
              <w:noProof/>
              <w:kern w:val="2"/>
              <w:sz w:val="26"/>
              <w:szCs w:val="26"/>
              <w14:ligatures w14:val="standardContextual"/>
            </w:rPr>
          </w:pPr>
          <w:hyperlink w:anchor="_Toc218961951" w:history="1">
            <w:r w:rsidRPr="00EB4FF3">
              <w:rPr>
                <w:rStyle w:val="Hyperlink"/>
                <w:rFonts w:ascii="Arial" w:hAnsi="Arial" w:cs="Arial"/>
                <w:noProof/>
                <w:sz w:val="26"/>
                <w:szCs w:val="26"/>
              </w:rPr>
              <w:t>B.</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Procedural Powers</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_Toc218961951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68</w:t>
            </w:r>
            <w:r w:rsidRPr="00EB4FF3">
              <w:rPr>
                <w:rFonts w:ascii="Arial" w:hAnsi="Arial" w:cs="Arial"/>
                <w:noProof/>
                <w:webHidden/>
                <w:sz w:val="26"/>
                <w:szCs w:val="26"/>
              </w:rPr>
              <w:fldChar w:fldCharType="end"/>
            </w:r>
          </w:hyperlink>
        </w:p>
        <w:p w14:paraId="46000614" w14:textId="61FF76C1" w:rsidR="00972038" w:rsidRPr="00EB4FF3" w:rsidRDefault="00972038" w:rsidP="00972038">
          <w:pPr>
            <w:pStyle w:val="TOC2"/>
            <w:tabs>
              <w:tab w:val="left" w:pos="720"/>
              <w:tab w:val="right" w:leader="dot" w:pos="8630"/>
            </w:tabs>
            <w:spacing w:line="480" w:lineRule="auto"/>
            <w:rPr>
              <w:rFonts w:ascii="Arial" w:eastAsiaTheme="minorEastAsia" w:hAnsi="Arial" w:cs="Arial"/>
              <w:b w:val="0"/>
              <w:bCs w:val="0"/>
              <w:noProof/>
              <w:kern w:val="2"/>
              <w:sz w:val="26"/>
              <w:szCs w:val="26"/>
              <w14:ligatures w14:val="standardContextual"/>
            </w:rPr>
          </w:pPr>
          <w:hyperlink w:anchor="_Toc218961952" w:history="1">
            <w:r w:rsidRPr="00EB4FF3">
              <w:rPr>
                <w:rStyle w:val="Hyperlink"/>
                <w:rFonts w:ascii="Arial" w:hAnsi="Arial" w:cs="Arial"/>
                <w:noProof/>
                <w:sz w:val="26"/>
                <w:szCs w:val="26"/>
              </w:rPr>
              <w:t>C.</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Substantive Powers</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_Toc218961952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68</w:t>
            </w:r>
            <w:r w:rsidRPr="00EB4FF3">
              <w:rPr>
                <w:rFonts w:ascii="Arial" w:hAnsi="Arial" w:cs="Arial"/>
                <w:noProof/>
                <w:webHidden/>
                <w:sz w:val="26"/>
                <w:szCs w:val="26"/>
              </w:rPr>
              <w:fldChar w:fldCharType="end"/>
            </w:r>
          </w:hyperlink>
        </w:p>
        <w:p w14:paraId="09F60875" w14:textId="473B808A" w:rsidR="00972038" w:rsidRPr="00EB4FF3" w:rsidRDefault="00972038" w:rsidP="00972038">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1953" w:history="1">
            <w:r w:rsidRPr="00EB4FF3">
              <w:rPr>
                <w:rStyle w:val="Hyperlink"/>
                <w:rFonts w:ascii="Arial" w:hAnsi="Arial" w:cs="Arial"/>
                <w:noProof/>
                <w:sz w:val="26"/>
                <w:szCs w:val="26"/>
              </w:rPr>
              <w:t>i.</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Power to order report by judge: S.682(1) of Criminal Code</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_Toc218961953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68</w:t>
            </w:r>
            <w:r w:rsidRPr="00EB4FF3">
              <w:rPr>
                <w:rFonts w:ascii="Arial" w:hAnsi="Arial" w:cs="Arial"/>
                <w:noProof/>
                <w:webHidden/>
                <w:sz w:val="26"/>
                <w:szCs w:val="26"/>
              </w:rPr>
              <w:fldChar w:fldCharType="end"/>
            </w:r>
          </w:hyperlink>
        </w:p>
        <w:p w14:paraId="3EAF2627" w14:textId="4AA79861" w:rsidR="00972038" w:rsidRPr="00EB4FF3" w:rsidRDefault="00972038" w:rsidP="00972038">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1954" w:history="1">
            <w:r w:rsidRPr="00EB4FF3">
              <w:rPr>
                <w:rStyle w:val="Hyperlink"/>
                <w:rFonts w:ascii="Arial" w:hAnsi="Arial" w:cs="Arial"/>
                <w:noProof/>
                <w:sz w:val="26"/>
                <w:szCs w:val="26"/>
              </w:rPr>
              <w:t>ii.</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Power to Order Production : s.683(1)(a)</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_Toc218961954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69</w:t>
            </w:r>
            <w:r w:rsidRPr="00EB4FF3">
              <w:rPr>
                <w:rFonts w:ascii="Arial" w:hAnsi="Arial" w:cs="Arial"/>
                <w:noProof/>
                <w:webHidden/>
                <w:sz w:val="26"/>
                <w:szCs w:val="26"/>
              </w:rPr>
              <w:fldChar w:fldCharType="end"/>
            </w:r>
          </w:hyperlink>
        </w:p>
        <w:p w14:paraId="6057821A" w14:textId="476EA9D3" w:rsidR="00972038" w:rsidRPr="00EB4FF3" w:rsidRDefault="00972038" w:rsidP="00972038">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1955" w:history="1">
            <w:r w:rsidRPr="00EB4FF3">
              <w:rPr>
                <w:rStyle w:val="Hyperlink"/>
                <w:rFonts w:ascii="Arial" w:hAnsi="Arial" w:cs="Arial"/>
                <w:noProof/>
                <w:sz w:val="26"/>
                <w:szCs w:val="26"/>
              </w:rPr>
              <w:t>iii.</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Power to Order the Examination of a Witness: s.683(1)(b)</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_Toc218961955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69</w:t>
            </w:r>
            <w:r w:rsidRPr="00EB4FF3">
              <w:rPr>
                <w:rFonts w:ascii="Arial" w:hAnsi="Arial" w:cs="Arial"/>
                <w:noProof/>
                <w:webHidden/>
                <w:sz w:val="26"/>
                <w:szCs w:val="26"/>
              </w:rPr>
              <w:fldChar w:fldCharType="end"/>
            </w:r>
          </w:hyperlink>
        </w:p>
        <w:p w14:paraId="18271AC8" w14:textId="718E75A9" w:rsidR="00972038" w:rsidRPr="00EB4FF3" w:rsidRDefault="00972038" w:rsidP="00972038">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1956" w:history="1">
            <w:r w:rsidRPr="00EB4FF3">
              <w:rPr>
                <w:rStyle w:val="Hyperlink"/>
                <w:rFonts w:ascii="Arial" w:hAnsi="Arial" w:cs="Arial"/>
                <w:noProof/>
                <w:sz w:val="26"/>
                <w:szCs w:val="26"/>
              </w:rPr>
              <w:t>iv.</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Power to Order Costs: Section 683(3)</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_Toc218961956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69</w:t>
            </w:r>
            <w:r w:rsidRPr="00EB4FF3">
              <w:rPr>
                <w:rFonts w:ascii="Arial" w:hAnsi="Arial" w:cs="Arial"/>
                <w:noProof/>
                <w:webHidden/>
                <w:sz w:val="26"/>
                <w:szCs w:val="26"/>
              </w:rPr>
              <w:fldChar w:fldCharType="end"/>
            </w:r>
          </w:hyperlink>
        </w:p>
        <w:p w14:paraId="2F3B1D62" w14:textId="4840C778" w:rsidR="00972038" w:rsidRPr="00EB4FF3" w:rsidRDefault="00972038" w:rsidP="00972038">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1957" w:history="1">
            <w:r w:rsidRPr="00EB4FF3">
              <w:rPr>
                <w:rStyle w:val="Hyperlink"/>
                <w:rFonts w:ascii="Arial" w:hAnsi="Arial" w:cs="Arial"/>
                <w:noProof/>
                <w:sz w:val="26"/>
                <w:szCs w:val="26"/>
              </w:rPr>
              <w:t>v.</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Power to Amend Indictment: Section 683(1)(g)</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_Toc218961957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70</w:t>
            </w:r>
            <w:r w:rsidRPr="00EB4FF3">
              <w:rPr>
                <w:rFonts w:ascii="Arial" w:hAnsi="Arial" w:cs="Arial"/>
                <w:noProof/>
                <w:webHidden/>
                <w:sz w:val="26"/>
                <w:szCs w:val="26"/>
              </w:rPr>
              <w:fldChar w:fldCharType="end"/>
            </w:r>
          </w:hyperlink>
        </w:p>
        <w:p w14:paraId="09E31152" w14:textId="0D745975" w:rsidR="00972038" w:rsidRPr="00EB4FF3" w:rsidRDefault="00972038" w:rsidP="00972038">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1958" w:history="1">
            <w:r w:rsidRPr="00EB4FF3">
              <w:rPr>
                <w:rStyle w:val="Hyperlink"/>
                <w:rFonts w:ascii="Arial" w:hAnsi="Arial" w:cs="Arial"/>
                <w:noProof/>
                <w:sz w:val="26"/>
                <w:szCs w:val="26"/>
              </w:rPr>
              <w:t>vi.</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Power to Impose Mandatory Ancillary Orders on Sentence Appeal: s.683(3) or 687(1)</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_Toc218961958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70</w:t>
            </w:r>
            <w:r w:rsidRPr="00EB4FF3">
              <w:rPr>
                <w:rFonts w:ascii="Arial" w:hAnsi="Arial" w:cs="Arial"/>
                <w:noProof/>
                <w:webHidden/>
                <w:sz w:val="26"/>
                <w:szCs w:val="26"/>
              </w:rPr>
              <w:fldChar w:fldCharType="end"/>
            </w:r>
          </w:hyperlink>
        </w:p>
        <w:p w14:paraId="671C2CA9" w14:textId="5120E648" w:rsidR="00972038" w:rsidRPr="00EB4FF3" w:rsidRDefault="00972038" w:rsidP="00972038">
          <w:pPr>
            <w:pStyle w:val="TOC3"/>
            <w:tabs>
              <w:tab w:val="left" w:pos="1200"/>
              <w:tab w:val="right" w:leader="dot" w:pos="8630"/>
            </w:tabs>
            <w:spacing w:line="480" w:lineRule="auto"/>
            <w:rPr>
              <w:rFonts w:ascii="Arial" w:eastAsiaTheme="minorEastAsia" w:hAnsi="Arial" w:cs="Arial"/>
              <w:noProof/>
              <w:kern w:val="2"/>
              <w:sz w:val="26"/>
              <w:szCs w:val="26"/>
              <w14:ligatures w14:val="standardContextual"/>
            </w:rPr>
          </w:pPr>
          <w:hyperlink w:anchor="_Toc218961959" w:history="1">
            <w:r w:rsidRPr="00EB4FF3">
              <w:rPr>
                <w:rStyle w:val="Hyperlink"/>
                <w:rFonts w:ascii="Arial" w:hAnsi="Arial" w:cs="Arial"/>
                <w:noProof/>
                <w:sz w:val="26"/>
                <w:szCs w:val="26"/>
              </w:rPr>
              <w:t>vii.</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Power to Suspend Orders under s.683(5)</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_Toc218961959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70</w:t>
            </w:r>
            <w:r w:rsidRPr="00EB4FF3">
              <w:rPr>
                <w:rFonts w:ascii="Arial" w:hAnsi="Arial" w:cs="Arial"/>
                <w:noProof/>
                <w:webHidden/>
                <w:sz w:val="26"/>
                <w:szCs w:val="26"/>
              </w:rPr>
              <w:fldChar w:fldCharType="end"/>
            </w:r>
          </w:hyperlink>
        </w:p>
        <w:p w14:paraId="3EEA403D" w14:textId="0EF0AF08" w:rsidR="00972038" w:rsidRPr="00EB4FF3" w:rsidRDefault="00972038" w:rsidP="00972038">
          <w:pPr>
            <w:pStyle w:val="TOC3"/>
            <w:tabs>
              <w:tab w:val="left" w:pos="1200"/>
              <w:tab w:val="right" w:leader="dot" w:pos="8630"/>
            </w:tabs>
            <w:spacing w:line="480" w:lineRule="auto"/>
            <w:rPr>
              <w:rFonts w:ascii="Arial" w:eastAsiaTheme="minorEastAsia" w:hAnsi="Arial" w:cs="Arial"/>
              <w:noProof/>
              <w:kern w:val="2"/>
              <w:sz w:val="26"/>
              <w:szCs w:val="26"/>
              <w14:ligatures w14:val="standardContextual"/>
            </w:rPr>
          </w:pPr>
          <w:hyperlink w:anchor="_Toc218961960" w:history="1">
            <w:r w:rsidRPr="00EB4FF3">
              <w:rPr>
                <w:rStyle w:val="Hyperlink"/>
                <w:rFonts w:ascii="Arial" w:hAnsi="Arial" w:cs="Arial"/>
                <w:noProof/>
                <w:sz w:val="26"/>
                <w:szCs w:val="26"/>
              </w:rPr>
              <w:t>viii.</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Power to Summarily Dismiss an Appeal</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_Toc218961960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71</w:t>
            </w:r>
            <w:r w:rsidRPr="00EB4FF3">
              <w:rPr>
                <w:rFonts w:ascii="Arial" w:hAnsi="Arial" w:cs="Arial"/>
                <w:noProof/>
                <w:webHidden/>
                <w:sz w:val="26"/>
                <w:szCs w:val="26"/>
              </w:rPr>
              <w:fldChar w:fldCharType="end"/>
            </w:r>
          </w:hyperlink>
        </w:p>
        <w:p w14:paraId="3BAF2CC4" w14:textId="7D922999" w:rsidR="00972038" w:rsidRPr="00EB4FF3" w:rsidRDefault="00972038" w:rsidP="00972038">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1961" w:history="1">
            <w:r w:rsidRPr="00EB4FF3">
              <w:rPr>
                <w:rStyle w:val="Hyperlink"/>
                <w:rFonts w:ascii="Arial" w:hAnsi="Arial" w:cs="Arial"/>
                <w:noProof/>
                <w:sz w:val="26"/>
                <w:szCs w:val="26"/>
              </w:rPr>
              <w:t>ix.</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Power to Appoint Counsel: Section 684(1)</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_Toc218961961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71</w:t>
            </w:r>
            <w:r w:rsidRPr="00EB4FF3">
              <w:rPr>
                <w:rFonts w:ascii="Arial" w:hAnsi="Arial" w:cs="Arial"/>
                <w:noProof/>
                <w:webHidden/>
                <w:sz w:val="26"/>
                <w:szCs w:val="26"/>
              </w:rPr>
              <w:fldChar w:fldCharType="end"/>
            </w:r>
          </w:hyperlink>
        </w:p>
        <w:p w14:paraId="4A55356B" w14:textId="6053DE75" w:rsidR="00972038" w:rsidRPr="00EB4FF3" w:rsidRDefault="00972038" w:rsidP="00972038">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1962" w:history="1">
            <w:r w:rsidRPr="00EB4FF3">
              <w:rPr>
                <w:rStyle w:val="Hyperlink"/>
                <w:rFonts w:ascii="Arial" w:hAnsi="Arial" w:cs="Arial"/>
                <w:noProof/>
                <w:sz w:val="26"/>
                <w:szCs w:val="26"/>
              </w:rPr>
              <w:t>x.</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 Power to Order New Trial: Section 686(1)(a)</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_Toc218961962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73</w:t>
            </w:r>
            <w:r w:rsidRPr="00EB4FF3">
              <w:rPr>
                <w:rFonts w:ascii="Arial" w:hAnsi="Arial" w:cs="Arial"/>
                <w:noProof/>
                <w:webHidden/>
                <w:sz w:val="26"/>
                <w:szCs w:val="26"/>
              </w:rPr>
              <w:fldChar w:fldCharType="end"/>
            </w:r>
          </w:hyperlink>
        </w:p>
        <w:p w14:paraId="41EF1806" w14:textId="2B263353" w:rsidR="00972038" w:rsidRPr="00EB4FF3" w:rsidRDefault="00972038" w:rsidP="00972038">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1963" w:history="1">
            <w:r w:rsidRPr="00EB4FF3">
              <w:rPr>
                <w:rStyle w:val="Hyperlink"/>
                <w:rFonts w:ascii="Arial" w:hAnsi="Arial" w:cs="Arial"/>
                <w:noProof/>
                <w:sz w:val="26"/>
                <w:szCs w:val="26"/>
              </w:rPr>
              <w:t>xi.</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Power to Order New Trial under s.696(1)(a)(ii)</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_Toc218961963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73</w:t>
            </w:r>
            <w:r w:rsidRPr="00EB4FF3">
              <w:rPr>
                <w:rFonts w:ascii="Arial" w:hAnsi="Arial" w:cs="Arial"/>
                <w:noProof/>
                <w:webHidden/>
                <w:sz w:val="26"/>
                <w:szCs w:val="26"/>
              </w:rPr>
              <w:fldChar w:fldCharType="end"/>
            </w:r>
          </w:hyperlink>
        </w:p>
        <w:p w14:paraId="0C7962F8" w14:textId="551FBA7B" w:rsidR="00972038" w:rsidRPr="00EB4FF3" w:rsidRDefault="00972038" w:rsidP="00972038">
          <w:pPr>
            <w:pStyle w:val="TOC3"/>
            <w:tabs>
              <w:tab w:val="left" w:pos="1200"/>
              <w:tab w:val="right" w:leader="dot" w:pos="8630"/>
            </w:tabs>
            <w:spacing w:line="480" w:lineRule="auto"/>
            <w:rPr>
              <w:rFonts w:ascii="Arial" w:eastAsiaTheme="minorEastAsia" w:hAnsi="Arial" w:cs="Arial"/>
              <w:noProof/>
              <w:kern w:val="2"/>
              <w:sz w:val="26"/>
              <w:szCs w:val="26"/>
              <w14:ligatures w14:val="standardContextual"/>
            </w:rPr>
          </w:pPr>
          <w:hyperlink w:anchor="_Toc218961964" w:history="1">
            <w:r w:rsidRPr="00EB4FF3">
              <w:rPr>
                <w:rStyle w:val="Hyperlink"/>
                <w:rFonts w:ascii="Arial" w:hAnsi="Arial" w:cs="Arial"/>
                <w:noProof/>
                <w:sz w:val="26"/>
                <w:szCs w:val="26"/>
              </w:rPr>
              <w:t>xii.</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Power to Order New Trial under s.686(1)(a)(iii)</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_Toc218961964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73</w:t>
            </w:r>
            <w:r w:rsidRPr="00EB4FF3">
              <w:rPr>
                <w:rFonts w:ascii="Arial" w:hAnsi="Arial" w:cs="Arial"/>
                <w:noProof/>
                <w:webHidden/>
                <w:sz w:val="26"/>
                <w:szCs w:val="26"/>
              </w:rPr>
              <w:fldChar w:fldCharType="end"/>
            </w:r>
          </w:hyperlink>
        </w:p>
        <w:p w14:paraId="27D66DD5" w14:textId="22DC132E" w:rsidR="00972038" w:rsidRPr="00EB4FF3" w:rsidRDefault="00972038" w:rsidP="00972038">
          <w:pPr>
            <w:pStyle w:val="TOC3"/>
            <w:tabs>
              <w:tab w:val="left" w:pos="1200"/>
              <w:tab w:val="right" w:leader="dot" w:pos="8630"/>
            </w:tabs>
            <w:spacing w:line="480" w:lineRule="auto"/>
            <w:rPr>
              <w:rFonts w:ascii="Arial" w:eastAsiaTheme="minorEastAsia" w:hAnsi="Arial" w:cs="Arial"/>
              <w:noProof/>
              <w:kern w:val="2"/>
              <w:sz w:val="26"/>
              <w:szCs w:val="26"/>
              <w14:ligatures w14:val="standardContextual"/>
            </w:rPr>
          </w:pPr>
          <w:hyperlink w:anchor="_Toc218961965" w:history="1">
            <w:r w:rsidRPr="00EB4FF3">
              <w:rPr>
                <w:rStyle w:val="Hyperlink"/>
                <w:rFonts w:ascii="Arial" w:hAnsi="Arial" w:cs="Arial"/>
                <w:noProof/>
                <w:sz w:val="26"/>
                <w:szCs w:val="26"/>
              </w:rPr>
              <w:t>xiii.</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Power to Substitute Verdict and Pass Sentence: s.686(1)(b)(i), s.686(3), and s.686(4)(b)(ii)</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_Toc218961965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74</w:t>
            </w:r>
            <w:r w:rsidRPr="00EB4FF3">
              <w:rPr>
                <w:rFonts w:ascii="Arial" w:hAnsi="Arial" w:cs="Arial"/>
                <w:noProof/>
                <w:webHidden/>
                <w:sz w:val="26"/>
                <w:szCs w:val="26"/>
              </w:rPr>
              <w:fldChar w:fldCharType="end"/>
            </w:r>
          </w:hyperlink>
        </w:p>
        <w:p w14:paraId="68403E85" w14:textId="638DB853" w:rsidR="00972038" w:rsidRPr="00EB4FF3" w:rsidRDefault="00972038" w:rsidP="00972038">
          <w:pPr>
            <w:pStyle w:val="TOC3"/>
            <w:tabs>
              <w:tab w:val="left" w:pos="1200"/>
              <w:tab w:val="right" w:leader="dot" w:pos="8630"/>
            </w:tabs>
            <w:spacing w:line="480" w:lineRule="auto"/>
            <w:rPr>
              <w:rFonts w:ascii="Arial" w:eastAsiaTheme="minorEastAsia" w:hAnsi="Arial" w:cs="Arial"/>
              <w:noProof/>
              <w:kern w:val="2"/>
              <w:sz w:val="26"/>
              <w:szCs w:val="26"/>
              <w14:ligatures w14:val="standardContextual"/>
            </w:rPr>
          </w:pPr>
          <w:hyperlink w:anchor="_Toc218961966" w:history="1">
            <w:r w:rsidRPr="00EB4FF3">
              <w:rPr>
                <w:rStyle w:val="Hyperlink"/>
                <w:rFonts w:ascii="Arial" w:hAnsi="Arial" w:cs="Arial"/>
                <w:noProof/>
                <w:sz w:val="26"/>
                <w:szCs w:val="26"/>
              </w:rPr>
              <w:t>xiv.</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Power to Order New Trial and Direct Order: s.686(2) and 686(8)</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_Toc218961966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75</w:t>
            </w:r>
            <w:r w:rsidRPr="00EB4FF3">
              <w:rPr>
                <w:rFonts w:ascii="Arial" w:hAnsi="Arial" w:cs="Arial"/>
                <w:noProof/>
                <w:webHidden/>
                <w:sz w:val="26"/>
                <w:szCs w:val="26"/>
              </w:rPr>
              <w:fldChar w:fldCharType="end"/>
            </w:r>
          </w:hyperlink>
        </w:p>
        <w:p w14:paraId="03AB72B9" w14:textId="4CDC1F51" w:rsidR="00972038" w:rsidRPr="00EB4FF3" w:rsidRDefault="00972038" w:rsidP="00972038">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1967" w:history="1">
            <w:r w:rsidRPr="00EB4FF3">
              <w:rPr>
                <w:rStyle w:val="Hyperlink"/>
                <w:rFonts w:ascii="Arial" w:hAnsi="Arial" w:cs="Arial"/>
                <w:noProof/>
                <w:sz w:val="26"/>
                <w:szCs w:val="26"/>
              </w:rPr>
              <w:t>xv.</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Additional Powers: s.686(8)</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_Toc218961967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76</w:t>
            </w:r>
            <w:r w:rsidRPr="00EB4FF3">
              <w:rPr>
                <w:rFonts w:ascii="Arial" w:hAnsi="Arial" w:cs="Arial"/>
                <w:noProof/>
                <w:webHidden/>
                <w:sz w:val="26"/>
                <w:szCs w:val="26"/>
              </w:rPr>
              <w:fldChar w:fldCharType="end"/>
            </w:r>
          </w:hyperlink>
        </w:p>
        <w:p w14:paraId="635CE717" w14:textId="26397953" w:rsidR="00972038" w:rsidRPr="00EB4FF3" w:rsidRDefault="00972038" w:rsidP="00972038">
          <w:pPr>
            <w:pStyle w:val="TOC3"/>
            <w:tabs>
              <w:tab w:val="left" w:pos="1200"/>
              <w:tab w:val="right" w:leader="dot" w:pos="8630"/>
            </w:tabs>
            <w:spacing w:line="480" w:lineRule="auto"/>
            <w:rPr>
              <w:rFonts w:ascii="Arial" w:eastAsiaTheme="minorEastAsia" w:hAnsi="Arial" w:cs="Arial"/>
              <w:noProof/>
              <w:kern w:val="2"/>
              <w:sz w:val="26"/>
              <w:szCs w:val="26"/>
              <w14:ligatures w14:val="standardContextual"/>
            </w:rPr>
          </w:pPr>
          <w:hyperlink w:anchor="_Toc218961968" w:history="1">
            <w:r w:rsidRPr="00EB4FF3">
              <w:rPr>
                <w:rStyle w:val="Hyperlink"/>
                <w:rFonts w:ascii="Arial" w:hAnsi="Arial" w:cs="Arial"/>
                <w:noProof/>
                <w:sz w:val="26"/>
                <w:szCs w:val="26"/>
              </w:rPr>
              <w:t>xvi.</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Power to Vary Sentence: s.687</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_Toc218961968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76</w:t>
            </w:r>
            <w:r w:rsidRPr="00EB4FF3">
              <w:rPr>
                <w:rFonts w:ascii="Arial" w:hAnsi="Arial" w:cs="Arial"/>
                <w:noProof/>
                <w:webHidden/>
                <w:sz w:val="26"/>
                <w:szCs w:val="26"/>
              </w:rPr>
              <w:fldChar w:fldCharType="end"/>
            </w:r>
          </w:hyperlink>
        </w:p>
        <w:p w14:paraId="7E1A4CEC" w14:textId="699F8B1F" w:rsidR="00972038" w:rsidRPr="00EB4FF3" w:rsidRDefault="00972038" w:rsidP="00972038">
          <w:pPr>
            <w:pStyle w:val="TOC2"/>
            <w:tabs>
              <w:tab w:val="left" w:pos="720"/>
              <w:tab w:val="right" w:leader="dot" w:pos="8630"/>
            </w:tabs>
            <w:spacing w:line="480" w:lineRule="auto"/>
            <w:rPr>
              <w:rStyle w:val="Hyperlink"/>
              <w:rFonts w:ascii="Arial" w:hAnsi="Arial" w:cs="Arial"/>
              <w:noProof/>
              <w:sz w:val="26"/>
              <w:szCs w:val="26"/>
            </w:rPr>
          </w:pPr>
          <w:hyperlink w:anchor="_Toc218961969" w:history="1">
            <w:r w:rsidRPr="00EB4FF3">
              <w:rPr>
                <w:rStyle w:val="Hyperlink"/>
                <w:rFonts w:ascii="Arial" w:hAnsi="Arial" w:cs="Arial"/>
                <w:noProof/>
                <w:sz w:val="26"/>
                <w:szCs w:val="26"/>
              </w:rPr>
              <w:t>D.</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Inherent Jurisdiction</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_Toc218961969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77</w:t>
            </w:r>
            <w:r w:rsidRPr="00EB4FF3">
              <w:rPr>
                <w:rFonts w:ascii="Arial" w:hAnsi="Arial" w:cs="Arial"/>
                <w:noProof/>
                <w:webHidden/>
                <w:sz w:val="26"/>
                <w:szCs w:val="26"/>
              </w:rPr>
              <w:fldChar w:fldCharType="end"/>
            </w:r>
          </w:hyperlink>
        </w:p>
        <w:p w14:paraId="35D16AD6" w14:textId="77777777" w:rsidR="00972038" w:rsidRPr="00EB4FF3" w:rsidRDefault="00972038" w:rsidP="00972038">
          <w:pPr>
            <w:rPr>
              <w:rFonts w:ascii="Arial" w:eastAsiaTheme="minorEastAsia" w:hAnsi="Arial" w:cs="Arial"/>
              <w:noProof/>
              <w:sz w:val="26"/>
              <w:szCs w:val="26"/>
            </w:rPr>
          </w:pPr>
        </w:p>
        <w:p w14:paraId="5205E555" w14:textId="7759AF68" w:rsidR="00972038" w:rsidRPr="00EB4FF3" w:rsidRDefault="00972038" w:rsidP="00972038">
          <w:pPr>
            <w:pStyle w:val="TOC1"/>
            <w:spacing w:line="480" w:lineRule="auto"/>
            <w:rPr>
              <w:rFonts w:eastAsiaTheme="minorEastAsia"/>
              <w:b w:val="0"/>
              <w:bCs w:val="0"/>
              <w:color w:val="auto"/>
              <w:kern w:val="2"/>
              <w:sz w:val="26"/>
              <w:szCs w:val="26"/>
              <w14:ligatures w14:val="standardContextual"/>
            </w:rPr>
          </w:pPr>
          <w:hyperlink w:anchor="_Toc218961970" w:history="1">
            <w:r w:rsidRPr="00EB4FF3">
              <w:rPr>
                <w:rStyle w:val="Hyperlink"/>
                <w:sz w:val="26"/>
                <w:szCs w:val="26"/>
              </w:rPr>
              <w:t>PROVINCIAL OFFENCES APPEALS</w:t>
            </w:r>
            <w:r w:rsidRPr="00EB4FF3">
              <w:rPr>
                <w:webHidden/>
                <w:sz w:val="26"/>
                <w:szCs w:val="26"/>
              </w:rPr>
              <w:tab/>
            </w:r>
            <w:r w:rsidRPr="00EB4FF3">
              <w:rPr>
                <w:webHidden/>
                <w:sz w:val="26"/>
                <w:szCs w:val="26"/>
              </w:rPr>
              <w:fldChar w:fldCharType="begin"/>
            </w:r>
            <w:r w:rsidRPr="00EB4FF3">
              <w:rPr>
                <w:webHidden/>
                <w:sz w:val="26"/>
                <w:szCs w:val="26"/>
              </w:rPr>
              <w:instrText xml:space="preserve"> PAGEREF _Toc218961970 \h </w:instrText>
            </w:r>
            <w:r w:rsidRPr="00EB4FF3">
              <w:rPr>
                <w:webHidden/>
                <w:sz w:val="26"/>
                <w:szCs w:val="26"/>
              </w:rPr>
            </w:r>
            <w:r w:rsidRPr="00EB4FF3">
              <w:rPr>
                <w:webHidden/>
                <w:sz w:val="26"/>
                <w:szCs w:val="26"/>
              </w:rPr>
              <w:fldChar w:fldCharType="separate"/>
            </w:r>
            <w:r w:rsidR="00EB4FF3">
              <w:rPr>
                <w:webHidden/>
                <w:sz w:val="26"/>
                <w:szCs w:val="26"/>
              </w:rPr>
              <w:t>78</w:t>
            </w:r>
            <w:r w:rsidRPr="00EB4FF3">
              <w:rPr>
                <w:webHidden/>
                <w:sz w:val="26"/>
                <w:szCs w:val="26"/>
              </w:rPr>
              <w:fldChar w:fldCharType="end"/>
            </w:r>
          </w:hyperlink>
        </w:p>
        <w:p w14:paraId="473BC16D" w14:textId="2D05B7AD" w:rsidR="00972038" w:rsidRPr="00EB4FF3" w:rsidRDefault="00972038" w:rsidP="00972038">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1971" w:history="1">
            <w:r w:rsidRPr="00EB4FF3">
              <w:rPr>
                <w:rStyle w:val="Hyperlink"/>
                <w:rFonts w:ascii="Arial" w:hAnsi="Arial" w:cs="Arial"/>
                <w:noProof/>
                <w:sz w:val="26"/>
                <w:szCs w:val="26"/>
              </w:rPr>
              <w:t>i.</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Certiorari</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_Toc218961971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78</w:t>
            </w:r>
            <w:r w:rsidRPr="00EB4FF3">
              <w:rPr>
                <w:rFonts w:ascii="Arial" w:hAnsi="Arial" w:cs="Arial"/>
                <w:noProof/>
                <w:webHidden/>
                <w:sz w:val="26"/>
                <w:szCs w:val="26"/>
              </w:rPr>
              <w:fldChar w:fldCharType="end"/>
            </w:r>
          </w:hyperlink>
        </w:p>
        <w:p w14:paraId="5A783A61" w14:textId="54B4690C" w:rsidR="00972038" w:rsidRPr="00EB4FF3" w:rsidRDefault="00972038" w:rsidP="00972038">
          <w:pPr>
            <w:pStyle w:val="TOC3"/>
            <w:tabs>
              <w:tab w:val="left" w:pos="960"/>
              <w:tab w:val="right" w:leader="dot" w:pos="8630"/>
            </w:tabs>
            <w:spacing w:line="480" w:lineRule="auto"/>
            <w:rPr>
              <w:rStyle w:val="Hyperlink"/>
              <w:rFonts w:ascii="Arial" w:hAnsi="Arial" w:cs="Arial"/>
              <w:noProof/>
              <w:sz w:val="26"/>
              <w:szCs w:val="26"/>
            </w:rPr>
          </w:pPr>
          <w:hyperlink w:anchor="_Toc218961972" w:history="1">
            <w:r w:rsidRPr="00EB4FF3">
              <w:rPr>
                <w:rStyle w:val="Hyperlink"/>
                <w:rFonts w:ascii="Arial" w:hAnsi="Arial" w:cs="Arial"/>
                <w:noProof/>
                <w:sz w:val="26"/>
                <w:szCs w:val="26"/>
              </w:rPr>
              <w:t>ii.</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Appeals</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_Toc218961972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78</w:t>
            </w:r>
            <w:r w:rsidRPr="00EB4FF3">
              <w:rPr>
                <w:rFonts w:ascii="Arial" w:hAnsi="Arial" w:cs="Arial"/>
                <w:noProof/>
                <w:webHidden/>
                <w:sz w:val="26"/>
                <w:szCs w:val="26"/>
              </w:rPr>
              <w:fldChar w:fldCharType="end"/>
            </w:r>
          </w:hyperlink>
        </w:p>
        <w:p w14:paraId="1694CF5B" w14:textId="77777777" w:rsidR="00972038" w:rsidRPr="00EB4FF3" w:rsidRDefault="00972038" w:rsidP="00972038">
          <w:pPr>
            <w:rPr>
              <w:rFonts w:ascii="Arial" w:eastAsiaTheme="minorEastAsia" w:hAnsi="Arial" w:cs="Arial"/>
              <w:noProof/>
              <w:sz w:val="26"/>
              <w:szCs w:val="26"/>
            </w:rPr>
          </w:pPr>
        </w:p>
        <w:p w14:paraId="51647587" w14:textId="28557CC2" w:rsidR="00972038" w:rsidRPr="00EB4FF3" w:rsidRDefault="00972038" w:rsidP="00972038">
          <w:pPr>
            <w:pStyle w:val="TOC1"/>
            <w:spacing w:line="480" w:lineRule="auto"/>
            <w:rPr>
              <w:rFonts w:eastAsiaTheme="minorEastAsia"/>
              <w:b w:val="0"/>
              <w:bCs w:val="0"/>
              <w:color w:val="auto"/>
              <w:kern w:val="2"/>
              <w:sz w:val="26"/>
              <w:szCs w:val="26"/>
              <w14:ligatures w14:val="standardContextual"/>
            </w:rPr>
          </w:pPr>
          <w:hyperlink w:anchor="_Toc218961973" w:history="1">
            <w:r w:rsidRPr="00EB4FF3">
              <w:rPr>
                <w:rStyle w:val="Hyperlink"/>
                <w:sz w:val="26"/>
                <w:szCs w:val="26"/>
              </w:rPr>
              <w:t>SENTENCE APPEALS</w:t>
            </w:r>
            <w:r w:rsidRPr="00EB4FF3">
              <w:rPr>
                <w:webHidden/>
                <w:sz w:val="26"/>
                <w:szCs w:val="26"/>
              </w:rPr>
              <w:tab/>
            </w:r>
            <w:r w:rsidRPr="00EB4FF3">
              <w:rPr>
                <w:webHidden/>
                <w:sz w:val="26"/>
                <w:szCs w:val="26"/>
              </w:rPr>
              <w:fldChar w:fldCharType="begin"/>
            </w:r>
            <w:r w:rsidRPr="00EB4FF3">
              <w:rPr>
                <w:webHidden/>
                <w:sz w:val="26"/>
                <w:szCs w:val="26"/>
              </w:rPr>
              <w:instrText xml:space="preserve"> PAGEREF _Toc218961973 \h </w:instrText>
            </w:r>
            <w:r w:rsidRPr="00EB4FF3">
              <w:rPr>
                <w:webHidden/>
                <w:sz w:val="26"/>
                <w:szCs w:val="26"/>
              </w:rPr>
            </w:r>
            <w:r w:rsidRPr="00EB4FF3">
              <w:rPr>
                <w:webHidden/>
                <w:sz w:val="26"/>
                <w:szCs w:val="26"/>
              </w:rPr>
              <w:fldChar w:fldCharType="separate"/>
            </w:r>
            <w:r w:rsidR="00EB4FF3">
              <w:rPr>
                <w:webHidden/>
                <w:sz w:val="26"/>
                <w:szCs w:val="26"/>
              </w:rPr>
              <w:t>80</w:t>
            </w:r>
            <w:r w:rsidRPr="00EB4FF3">
              <w:rPr>
                <w:webHidden/>
                <w:sz w:val="26"/>
                <w:szCs w:val="26"/>
              </w:rPr>
              <w:fldChar w:fldCharType="end"/>
            </w:r>
          </w:hyperlink>
        </w:p>
        <w:p w14:paraId="15FD912A" w14:textId="7C3741EA" w:rsidR="00972038" w:rsidRPr="00EB4FF3" w:rsidRDefault="00972038" w:rsidP="00972038">
          <w:pPr>
            <w:pStyle w:val="TOC2"/>
            <w:tabs>
              <w:tab w:val="left" w:pos="720"/>
              <w:tab w:val="right" w:leader="dot" w:pos="8630"/>
            </w:tabs>
            <w:spacing w:line="480" w:lineRule="auto"/>
            <w:rPr>
              <w:rFonts w:ascii="Arial" w:eastAsiaTheme="minorEastAsia" w:hAnsi="Arial" w:cs="Arial"/>
              <w:b w:val="0"/>
              <w:bCs w:val="0"/>
              <w:noProof/>
              <w:kern w:val="2"/>
              <w:sz w:val="26"/>
              <w:szCs w:val="26"/>
              <w14:ligatures w14:val="standardContextual"/>
            </w:rPr>
          </w:pPr>
          <w:hyperlink w:anchor="_Toc218961974" w:history="1">
            <w:r w:rsidRPr="00EB4FF3">
              <w:rPr>
                <w:rStyle w:val="Hyperlink"/>
                <w:rFonts w:ascii="Arial" w:hAnsi="Arial" w:cs="Arial"/>
                <w:noProof/>
                <w:sz w:val="26"/>
                <w:szCs w:val="26"/>
              </w:rPr>
              <w:t>A.</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Standard of Review</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_Toc218961974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80</w:t>
            </w:r>
            <w:r w:rsidRPr="00EB4FF3">
              <w:rPr>
                <w:rFonts w:ascii="Arial" w:hAnsi="Arial" w:cs="Arial"/>
                <w:noProof/>
                <w:webHidden/>
                <w:sz w:val="26"/>
                <w:szCs w:val="26"/>
              </w:rPr>
              <w:fldChar w:fldCharType="end"/>
            </w:r>
          </w:hyperlink>
        </w:p>
        <w:p w14:paraId="3BB6B8EC" w14:textId="7113CC7B" w:rsidR="00972038" w:rsidRPr="00EB4FF3" w:rsidRDefault="00972038" w:rsidP="00972038">
          <w:pPr>
            <w:pStyle w:val="TOC3"/>
            <w:tabs>
              <w:tab w:val="left" w:pos="960"/>
              <w:tab w:val="right" w:leader="dot" w:pos="8630"/>
            </w:tabs>
            <w:spacing w:line="480" w:lineRule="auto"/>
            <w:rPr>
              <w:rFonts w:ascii="Arial" w:eastAsiaTheme="minorEastAsia" w:hAnsi="Arial" w:cs="Arial"/>
              <w:noProof/>
              <w:kern w:val="2"/>
              <w:sz w:val="26"/>
              <w:szCs w:val="26"/>
              <w14:ligatures w14:val="standardContextual"/>
            </w:rPr>
          </w:pPr>
          <w:hyperlink w:anchor="_Toc218961975" w:history="1">
            <w:r w:rsidRPr="00EB4FF3">
              <w:rPr>
                <w:rStyle w:val="Hyperlink"/>
                <w:rFonts w:ascii="Arial" w:hAnsi="Arial" w:cs="Arial"/>
                <w:noProof/>
                <w:sz w:val="26"/>
                <w:szCs w:val="26"/>
              </w:rPr>
              <w:t>i.</w:t>
            </w:r>
            <w:r w:rsidRPr="00EB4FF3">
              <w:rPr>
                <w:rFonts w:ascii="Arial" w:eastAsiaTheme="minorEastAsia" w:hAnsi="Arial" w:cs="Arial"/>
                <w:noProof/>
                <w:kern w:val="2"/>
                <w:sz w:val="26"/>
                <w:szCs w:val="26"/>
                <w14:ligatures w14:val="standardContextual"/>
              </w:rPr>
              <w:tab/>
            </w:r>
            <w:r w:rsidRPr="00EB4FF3">
              <w:rPr>
                <w:rStyle w:val="Hyperlink"/>
                <w:rFonts w:ascii="Arial" w:hAnsi="Arial" w:cs="Arial"/>
                <w:noProof/>
                <w:sz w:val="26"/>
                <w:szCs w:val="26"/>
              </w:rPr>
              <w:t>Deference: Trial or Sentencing Judge?</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_Toc218961975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81</w:t>
            </w:r>
            <w:r w:rsidRPr="00EB4FF3">
              <w:rPr>
                <w:rFonts w:ascii="Arial" w:hAnsi="Arial" w:cs="Arial"/>
                <w:noProof/>
                <w:webHidden/>
                <w:sz w:val="26"/>
                <w:szCs w:val="26"/>
              </w:rPr>
              <w:fldChar w:fldCharType="end"/>
            </w:r>
          </w:hyperlink>
        </w:p>
        <w:p w14:paraId="6BE10634" w14:textId="3723DA19" w:rsidR="00972038" w:rsidRPr="00EB4FF3" w:rsidRDefault="00972038" w:rsidP="00972038">
          <w:pPr>
            <w:pStyle w:val="TOC2"/>
            <w:tabs>
              <w:tab w:val="left" w:pos="720"/>
              <w:tab w:val="right" w:leader="dot" w:pos="8630"/>
            </w:tabs>
            <w:spacing w:line="480" w:lineRule="auto"/>
            <w:rPr>
              <w:rFonts w:ascii="Arial" w:eastAsiaTheme="minorEastAsia" w:hAnsi="Arial" w:cs="Arial"/>
              <w:b w:val="0"/>
              <w:bCs w:val="0"/>
              <w:noProof/>
              <w:kern w:val="2"/>
              <w:sz w:val="26"/>
              <w:szCs w:val="26"/>
              <w14:ligatures w14:val="standardContextual"/>
            </w:rPr>
          </w:pPr>
          <w:hyperlink w:anchor="_Toc218961976" w:history="1">
            <w:r w:rsidRPr="00EB4FF3">
              <w:rPr>
                <w:rStyle w:val="Hyperlink"/>
                <w:rFonts w:ascii="Arial" w:hAnsi="Arial" w:cs="Arial"/>
                <w:noProof/>
                <w:sz w:val="26"/>
                <w:szCs w:val="26"/>
              </w:rPr>
              <w:t>B.</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Crown right of appeal</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_Toc218961976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81</w:t>
            </w:r>
            <w:r w:rsidRPr="00EB4FF3">
              <w:rPr>
                <w:rFonts w:ascii="Arial" w:hAnsi="Arial" w:cs="Arial"/>
                <w:noProof/>
                <w:webHidden/>
                <w:sz w:val="26"/>
                <w:szCs w:val="26"/>
              </w:rPr>
              <w:fldChar w:fldCharType="end"/>
            </w:r>
          </w:hyperlink>
        </w:p>
        <w:p w14:paraId="32B7FC3E" w14:textId="4BEE9ECD" w:rsidR="00972038" w:rsidRPr="00EB4FF3" w:rsidRDefault="00972038" w:rsidP="00972038">
          <w:pPr>
            <w:pStyle w:val="TOC2"/>
            <w:tabs>
              <w:tab w:val="left" w:pos="720"/>
              <w:tab w:val="right" w:leader="dot" w:pos="8630"/>
            </w:tabs>
            <w:spacing w:line="480" w:lineRule="auto"/>
            <w:rPr>
              <w:rFonts w:ascii="Arial" w:eastAsiaTheme="minorEastAsia" w:hAnsi="Arial" w:cs="Arial"/>
              <w:b w:val="0"/>
              <w:bCs w:val="0"/>
              <w:noProof/>
              <w:kern w:val="2"/>
              <w:sz w:val="26"/>
              <w:szCs w:val="26"/>
              <w14:ligatures w14:val="standardContextual"/>
            </w:rPr>
          </w:pPr>
          <w:hyperlink w:anchor="_Toc218961977" w:history="1">
            <w:r w:rsidRPr="00EB4FF3">
              <w:rPr>
                <w:rStyle w:val="Hyperlink"/>
                <w:rFonts w:ascii="Arial" w:hAnsi="Arial" w:cs="Arial"/>
                <w:noProof/>
                <w:sz w:val="26"/>
                <w:szCs w:val="26"/>
              </w:rPr>
              <w:t>C.</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Error in Principle</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_Toc218961977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81</w:t>
            </w:r>
            <w:r w:rsidRPr="00EB4FF3">
              <w:rPr>
                <w:rFonts w:ascii="Arial" w:hAnsi="Arial" w:cs="Arial"/>
                <w:noProof/>
                <w:webHidden/>
                <w:sz w:val="26"/>
                <w:szCs w:val="26"/>
              </w:rPr>
              <w:fldChar w:fldCharType="end"/>
            </w:r>
          </w:hyperlink>
        </w:p>
        <w:p w14:paraId="57549A08" w14:textId="1AD87AE9" w:rsidR="00972038" w:rsidRPr="00EB4FF3" w:rsidRDefault="00972038" w:rsidP="00972038">
          <w:pPr>
            <w:pStyle w:val="TOC2"/>
            <w:tabs>
              <w:tab w:val="left" w:pos="720"/>
              <w:tab w:val="right" w:leader="dot" w:pos="8630"/>
            </w:tabs>
            <w:spacing w:line="480" w:lineRule="auto"/>
            <w:rPr>
              <w:rFonts w:ascii="Arial" w:eastAsiaTheme="minorEastAsia" w:hAnsi="Arial" w:cs="Arial"/>
              <w:b w:val="0"/>
              <w:bCs w:val="0"/>
              <w:noProof/>
              <w:kern w:val="2"/>
              <w:sz w:val="26"/>
              <w:szCs w:val="26"/>
              <w14:ligatures w14:val="standardContextual"/>
            </w:rPr>
          </w:pPr>
          <w:hyperlink w:anchor="_Toc218961978" w:history="1">
            <w:r w:rsidRPr="00EB4FF3">
              <w:rPr>
                <w:rStyle w:val="Hyperlink"/>
                <w:rFonts w:ascii="Arial" w:hAnsi="Arial" w:cs="Arial"/>
                <w:noProof/>
                <w:sz w:val="26"/>
                <w:szCs w:val="26"/>
              </w:rPr>
              <w:t>D.</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Manifestly Unfit Sentence</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_Toc218961978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82</w:t>
            </w:r>
            <w:r w:rsidRPr="00EB4FF3">
              <w:rPr>
                <w:rFonts w:ascii="Arial" w:hAnsi="Arial" w:cs="Arial"/>
                <w:noProof/>
                <w:webHidden/>
                <w:sz w:val="26"/>
                <w:szCs w:val="26"/>
              </w:rPr>
              <w:fldChar w:fldCharType="end"/>
            </w:r>
          </w:hyperlink>
        </w:p>
        <w:p w14:paraId="63A617FF" w14:textId="7D25B587" w:rsidR="00972038" w:rsidRPr="00EB4FF3" w:rsidRDefault="00972038" w:rsidP="00972038">
          <w:pPr>
            <w:pStyle w:val="TOC2"/>
            <w:tabs>
              <w:tab w:val="left" w:pos="720"/>
              <w:tab w:val="right" w:leader="dot" w:pos="8630"/>
            </w:tabs>
            <w:spacing w:line="480" w:lineRule="auto"/>
            <w:rPr>
              <w:rFonts w:ascii="Arial" w:eastAsiaTheme="minorEastAsia" w:hAnsi="Arial" w:cs="Arial"/>
              <w:b w:val="0"/>
              <w:bCs w:val="0"/>
              <w:noProof/>
              <w:kern w:val="2"/>
              <w:sz w:val="26"/>
              <w:szCs w:val="26"/>
              <w14:ligatures w14:val="standardContextual"/>
            </w:rPr>
          </w:pPr>
          <w:hyperlink w:anchor="_Toc218961979" w:history="1">
            <w:r w:rsidRPr="00EB4FF3">
              <w:rPr>
                <w:rStyle w:val="Hyperlink"/>
                <w:rFonts w:ascii="Arial" w:hAnsi="Arial" w:cs="Arial"/>
                <w:noProof/>
                <w:sz w:val="26"/>
                <w:szCs w:val="26"/>
              </w:rPr>
              <w:t>E.</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Error in Pre-Trial Custody CalculatioN</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_Toc218961979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82</w:t>
            </w:r>
            <w:r w:rsidRPr="00EB4FF3">
              <w:rPr>
                <w:rFonts w:ascii="Arial" w:hAnsi="Arial" w:cs="Arial"/>
                <w:noProof/>
                <w:webHidden/>
                <w:sz w:val="26"/>
                <w:szCs w:val="26"/>
              </w:rPr>
              <w:fldChar w:fldCharType="end"/>
            </w:r>
          </w:hyperlink>
        </w:p>
        <w:p w14:paraId="75F36B79" w14:textId="08E1D1BE" w:rsidR="00972038" w:rsidRPr="00EB4FF3" w:rsidRDefault="00972038" w:rsidP="00972038">
          <w:pPr>
            <w:pStyle w:val="TOC2"/>
            <w:tabs>
              <w:tab w:val="left" w:pos="720"/>
              <w:tab w:val="right" w:leader="dot" w:pos="8630"/>
            </w:tabs>
            <w:spacing w:line="480" w:lineRule="auto"/>
            <w:rPr>
              <w:rFonts w:ascii="Arial" w:eastAsiaTheme="minorEastAsia" w:hAnsi="Arial" w:cs="Arial"/>
              <w:b w:val="0"/>
              <w:bCs w:val="0"/>
              <w:noProof/>
              <w:kern w:val="2"/>
              <w:sz w:val="26"/>
              <w:szCs w:val="26"/>
              <w14:ligatures w14:val="standardContextual"/>
            </w:rPr>
          </w:pPr>
          <w:hyperlink w:anchor="_Toc218961980" w:history="1">
            <w:r w:rsidRPr="00EB4FF3">
              <w:rPr>
                <w:rStyle w:val="Hyperlink"/>
                <w:rFonts w:ascii="Arial" w:hAnsi="Arial" w:cs="Arial"/>
                <w:noProof/>
                <w:sz w:val="26"/>
                <w:szCs w:val="26"/>
              </w:rPr>
              <w:t>F.</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Procedural Fairnes</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_Toc218961980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82</w:t>
            </w:r>
            <w:r w:rsidRPr="00EB4FF3">
              <w:rPr>
                <w:rFonts w:ascii="Arial" w:hAnsi="Arial" w:cs="Arial"/>
                <w:noProof/>
                <w:webHidden/>
                <w:sz w:val="26"/>
                <w:szCs w:val="26"/>
              </w:rPr>
              <w:fldChar w:fldCharType="end"/>
            </w:r>
          </w:hyperlink>
        </w:p>
        <w:p w14:paraId="166EF8FF" w14:textId="33C445DB" w:rsidR="00972038" w:rsidRPr="00EB4FF3" w:rsidRDefault="00972038" w:rsidP="00972038">
          <w:pPr>
            <w:pStyle w:val="TOC2"/>
            <w:tabs>
              <w:tab w:val="left" w:pos="720"/>
              <w:tab w:val="right" w:leader="dot" w:pos="8630"/>
            </w:tabs>
            <w:spacing w:line="480" w:lineRule="auto"/>
            <w:rPr>
              <w:rFonts w:ascii="Arial" w:eastAsiaTheme="minorEastAsia" w:hAnsi="Arial" w:cs="Arial"/>
              <w:b w:val="0"/>
              <w:bCs w:val="0"/>
              <w:noProof/>
              <w:kern w:val="2"/>
              <w:sz w:val="26"/>
              <w:szCs w:val="26"/>
              <w14:ligatures w14:val="standardContextual"/>
            </w:rPr>
          </w:pPr>
          <w:hyperlink w:anchor="_Toc218961981" w:history="1">
            <w:r w:rsidRPr="00EB4FF3">
              <w:rPr>
                <w:rStyle w:val="Hyperlink"/>
                <w:rFonts w:ascii="Arial" w:hAnsi="Arial" w:cs="Arial"/>
                <w:noProof/>
                <w:sz w:val="26"/>
                <w:szCs w:val="26"/>
              </w:rPr>
              <w:t>G.</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Re-Sentencing on Appeal</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_Toc218961981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83</w:t>
            </w:r>
            <w:r w:rsidRPr="00EB4FF3">
              <w:rPr>
                <w:rFonts w:ascii="Arial" w:hAnsi="Arial" w:cs="Arial"/>
                <w:noProof/>
                <w:webHidden/>
                <w:sz w:val="26"/>
                <w:szCs w:val="26"/>
              </w:rPr>
              <w:fldChar w:fldCharType="end"/>
            </w:r>
          </w:hyperlink>
        </w:p>
        <w:p w14:paraId="3A5301AA" w14:textId="483D50F1" w:rsidR="00972038" w:rsidRPr="00EB4FF3" w:rsidRDefault="00972038" w:rsidP="00972038">
          <w:pPr>
            <w:pStyle w:val="TOC2"/>
            <w:tabs>
              <w:tab w:val="left" w:pos="720"/>
              <w:tab w:val="right" w:leader="dot" w:pos="8630"/>
            </w:tabs>
            <w:spacing w:line="480" w:lineRule="auto"/>
            <w:rPr>
              <w:rFonts w:ascii="Arial" w:eastAsiaTheme="minorEastAsia" w:hAnsi="Arial" w:cs="Arial"/>
              <w:b w:val="0"/>
              <w:bCs w:val="0"/>
              <w:noProof/>
              <w:kern w:val="2"/>
              <w:sz w:val="26"/>
              <w:szCs w:val="26"/>
              <w14:ligatures w14:val="standardContextual"/>
            </w:rPr>
          </w:pPr>
          <w:hyperlink w:anchor="_Toc218961982" w:history="1">
            <w:r w:rsidRPr="00EB4FF3">
              <w:rPr>
                <w:rStyle w:val="Hyperlink"/>
                <w:rFonts w:ascii="Arial" w:hAnsi="Arial" w:cs="Arial"/>
                <w:noProof/>
                <w:sz w:val="26"/>
                <w:szCs w:val="26"/>
              </w:rPr>
              <w:t>H.</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Post-Sentencing Considerations on Appeal</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_Toc218961982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84</w:t>
            </w:r>
            <w:r w:rsidRPr="00EB4FF3">
              <w:rPr>
                <w:rFonts w:ascii="Arial" w:hAnsi="Arial" w:cs="Arial"/>
                <w:noProof/>
                <w:webHidden/>
                <w:sz w:val="26"/>
                <w:szCs w:val="26"/>
              </w:rPr>
              <w:fldChar w:fldCharType="end"/>
            </w:r>
          </w:hyperlink>
        </w:p>
        <w:p w14:paraId="1D73A4FC" w14:textId="6F7DD992" w:rsidR="00972038" w:rsidRPr="00EB4FF3" w:rsidRDefault="00972038" w:rsidP="00972038">
          <w:pPr>
            <w:pStyle w:val="TOC2"/>
            <w:tabs>
              <w:tab w:val="left" w:pos="720"/>
              <w:tab w:val="right" w:leader="dot" w:pos="8630"/>
            </w:tabs>
            <w:spacing w:line="480" w:lineRule="auto"/>
            <w:rPr>
              <w:rFonts w:ascii="Arial" w:eastAsiaTheme="minorEastAsia" w:hAnsi="Arial" w:cs="Arial"/>
              <w:b w:val="0"/>
              <w:bCs w:val="0"/>
              <w:noProof/>
              <w:kern w:val="2"/>
              <w:sz w:val="26"/>
              <w:szCs w:val="26"/>
              <w14:ligatures w14:val="standardContextual"/>
            </w:rPr>
          </w:pPr>
          <w:hyperlink w:anchor="_Toc218961983" w:history="1">
            <w:r w:rsidRPr="00EB4FF3">
              <w:rPr>
                <w:rStyle w:val="Hyperlink"/>
                <w:rFonts w:ascii="Arial" w:hAnsi="Arial" w:cs="Arial"/>
                <w:noProof/>
                <w:sz w:val="26"/>
                <w:szCs w:val="26"/>
              </w:rPr>
              <w:t>I.</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Reincarceration on appeal</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_Toc218961983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86</w:t>
            </w:r>
            <w:r w:rsidRPr="00EB4FF3">
              <w:rPr>
                <w:rFonts w:ascii="Arial" w:hAnsi="Arial" w:cs="Arial"/>
                <w:noProof/>
                <w:webHidden/>
                <w:sz w:val="26"/>
                <w:szCs w:val="26"/>
              </w:rPr>
              <w:fldChar w:fldCharType="end"/>
            </w:r>
          </w:hyperlink>
        </w:p>
        <w:p w14:paraId="788D234C" w14:textId="7D8581C5" w:rsidR="00972038" w:rsidRPr="00EB4FF3" w:rsidRDefault="00972038" w:rsidP="00972038">
          <w:pPr>
            <w:pStyle w:val="TOC2"/>
            <w:tabs>
              <w:tab w:val="left" w:pos="720"/>
              <w:tab w:val="right" w:leader="dot" w:pos="8630"/>
            </w:tabs>
            <w:spacing w:line="480" w:lineRule="auto"/>
            <w:rPr>
              <w:rFonts w:ascii="Arial" w:eastAsiaTheme="minorEastAsia" w:hAnsi="Arial" w:cs="Arial"/>
              <w:b w:val="0"/>
              <w:bCs w:val="0"/>
              <w:noProof/>
              <w:kern w:val="2"/>
              <w:sz w:val="26"/>
              <w:szCs w:val="26"/>
              <w14:ligatures w14:val="standardContextual"/>
            </w:rPr>
          </w:pPr>
          <w:hyperlink w:anchor="_Toc218961984" w:history="1">
            <w:r w:rsidRPr="00EB4FF3">
              <w:rPr>
                <w:rStyle w:val="Hyperlink"/>
                <w:rFonts w:ascii="Arial" w:hAnsi="Arial" w:cs="Arial"/>
                <w:noProof/>
                <w:sz w:val="26"/>
                <w:szCs w:val="26"/>
              </w:rPr>
              <w:t>J.</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Variation of Probation Order on appeal</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_Toc218961984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88</w:t>
            </w:r>
            <w:r w:rsidRPr="00EB4FF3">
              <w:rPr>
                <w:rFonts w:ascii="Arial" w:hAnsi="Arial" w:cs="Arial"/>
                <w:noProof/>
                <w:webHidden/>
                <w:sz w:val="26"/>
                <w:szCs w:val="26"/>
              </w:rPr>
              <w:fldChar w:fldCharType="end"/>
            </w:r>
          </w:hyperlink>
        </w:p>
        <w:p w14:paraId="59900CF3" w14:textId="22F778F2" w:rsidR="00972038" w:rsidRPr="00EB4FF3" w:rsidRDefault="00972038" w:rsidP="00972038">
          <w:pPr>
            <w:pStyle w:val="TOC2"/>
            <w:tabs>
              <w:tab w:val="left" w:pos="720"/>
              <w:tab w:val="right" w:leader="dot" w:pos="8630"/>
            </w:tabs>
            <w:spacing w:line="480" w:lineRule="auto"/>
            <w:rPr>
              <w:rStyle w:val="Hyperlink"/>
              <w:rFonts w:ascii="Arial" w:hAnsi="Arial" w:cs="Arial"/>
              <w:noProof/>
              <w:sz w:val="26"/>
              <w:szCs w:val="26"/>
            </w:rPr>
          </w:pPr>
          <w:hyperlink w:anchor="_Toc218961985" w:history="1">
            <w:r w:rsidRPr="00EB4FF3">
              <w:rPr>
                <w:rStyle w:val="Hyperlink"/>
                <w:rFonts w:ascii="Arial" w:hAnsi="Arial" w:cs="Arial"/>
                <w:noProof/>
                <w:sz w:val="26"/>
                <w:szCs w:val="26"/>
              </w:rPr>
              <w:t>K.</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Credit for Bail Terms on Appeal</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_Toc218961985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88</w:t>
            </w:r>
            <w:r w:rsidRPr="00EB4FF3">
              <w:rPr>
                <w:rFonts w:ascii="Arial" w:hAnsi="Arial" w:cs="Arial"/>
                <w:noProof/>
                <w:webHidden/>
                <w:sz w:val="26"/>
                <w:szCs w:val="26"/>
              </w:rPr>
              <w:fldChar w:fldCharType="end"/>
            </w:r>
          </w:hyperlink>
        </w:p>
        <w:p w14:paraId="695EAD8E" w14:textId="77777777" w:rsidR="00972038" w:rsidRPr="00EB4FF3" w:rsidRDefault="00972038" w:rsidP="00972038">
          <w:pPr>
            <w:rPr>
              <w:rFonts w:ascii="Arial" w:eastAsiaTheme="minorEastAsia" w:hAnsi="Arial" w:cs="Arial"/>
              <w:noProof/>
              <w:sz w:val="26"/>
              <w:szCs w:val="26"/>
            </w:rPr>
          </w:pPr>
        </w:p>
        <w:p w14:paraId="064DA72A" w14:textId="7043E332" w:rsidR="00972038" w:rsidRPr="00EB4FF3" w:rsidRDefault="00972038" w:rsidP="00972038">
          <w:pPr>
            <w:pStyle w:val="TOC1"/>
            <w:spacing w:line="480" w:lineRule="auto"/>
            <w:rPr>
              <w:rFonts w:eastAsiaTheme="minorEastAsia"/>
              <w:b w:val="0"/>
              <w:bCs w:val="0"/>
              <w:color w:val="auto"/>
              <w:kern w:val="2"/>
              <w:sz w:val="26"/>
              <w:szCs w:val="26"/>
              <w14:ligatures w14:val="standardContextual"/>
            </w:rPr>
          </w:pPr>
          <w:hyperlink w:anchor="_Toc218961986" w:history="1">
            <w:r w:rsidRPr="00EB4FF3">
              <w:rPr>
                <w:rStyle w:val="Hyperlink"/>
                <w:sz w:val="26"/>
                <w:szCs w:val="26"/>
              </w:rPr>
              <w:t>SUMMARY CONVICTION APPEALS</w:t>
            </w:r>
            <w:r w:rsidRPr="00EB4FF3">
              <w:rPr>
                <w:webHidden/>
                <w:sz w:val="26"/>
                <w:szCs w:val="26"/>
              </w:rPr>
              <w:tab/>
            </w:r>
            <w:r w:rsidRPr="00EB4FF3">
              <w:rPr>
                <w:webHidden/>
                <w:sz w:val="26"/>
                <w:szCs w:val="26"/>
              </w:rPr>
              <w:fldChar w:fldCharType="begin"/>
            </w:r>
            <w:r w:rsidRPr="00EB4FF3">
              <w:rPr>
                <w:webHidden/>
                <w:sz w:val="26"/>
                <w:szCs w:val="26"/>
              </w:rPr>
              <w:instrText xml:space="preserve"> PAGEREF _Toc218961986 \h </w:instrText>
            </w:r>
            <w:r w:rsidRPr="00EB4FF3">
              <w:rPr>
                <w:webHidden/>
                <w:sz w:val="26"/>
                <w:szCs w:val="26"/>
              </w:rPr>
            </w:r>
            <w:r w:rsidRPr="00EB4FF3">
              <w:rPr>
                <w:webHidden/>
                <w:sz w:val="26"/>
                <w:szCs w:val="26"/>
              </w:rPr>
              <w:fldChar w:fldCharType="separate"/>
            </w:r>
            <w:r w:rsidR="00EB4FF3">
              <w:rPr>
                <w:webHidden/>
                <w:sz w:val="26"/>
                <w:szCs w:val="26"/>
              </w:rPr>
              <w:t>89</w:t>
            </w:r>
            <w:r w:rsidRPr="00EB4FF3">
              <w:rPr>
                <w:webHidden/>
                <w:sz w:val="26"/>
                <w:szCs w:val="26"/>
              </w:rPr>
              <w:fldChar w:fldCharType="end"/>
            </w:r>
          </w:hyperlink>
        </w:p>
        <w:p w14:paraId="6C12A469" w14:textId="1C13D51C" w:rsidR="00972038" w:rsidRPr="00EB4FF3" w:rsidRDefault="00972038" w:rsidP="00972038">
          <w:pPr>
            <w:pStyle w:val="TOC2"/>
            <w:tabs>
              <w:tab w:val="left" w:pos="720"/>
              <w:tab w:val="right" w:leader="dot" w:pos="8630"/>
            </w:tabs>
            <w:spacing w:line="480" w:lineRule="auto"/>
            <w:rPr>
              <w:rFonts w:ascii="Arial" w:eastAsiaTheme="minorEastAsia" w:hAnsi="Arial" w:cs="Arial"/>
              <w:b w:val="0"/>
              <w:bCs w:val="0"/>
              <w:noProof/>
              <w:kern w:val="2"/>
              <w:sz w:val="26"/>
              <w:szCs w:val="26"/>
              <w14:ligatures w14:val="standardContextual"/>
            </w:rPr>
          </w:pPr>
          <w:hyperlink w:anchor="_Toc218961987" w:history="1">
            <w:r w:rsidRPr="00EB4FF3">
              <w:rPr>
                <w:rStyle w:val="Hyperlink"/>
                <w:rFonts w:ascii="Arial" w:hAnsi="Arial" w:cs="Arial"/>
                <w:noProof/>
                <w:sz w:val="26"/>
                <w:szCs w:val="26"/>
              </w:rPr>
              <w:t>A.</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Appealing a Summary Conviction Acquittal</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_Toc218961987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89</w:t>
            </w:r>
            <w:r w:rsidRPr="00EB4FF3">
              <w:rPr>
                <w:rFonts w:ascii="Arial" w:hAnsi="Arial" w:cs="Arial"/>
                <w:noProof/>
                <w:webHidden/>
                <w:sz w:val="26"/>
                <w:szCs w:val="26"/>
              </w:rPr>
              <w:fldChar w:fldCharType="end"/>
            </w:r>
          </w:hyperlink>
        </w:p>
        <w:p w14:paraId="223A4C27" w14:textId="0E39930C" w:rsidR="00972038" w:rsidRPr="00EB4FF3" w:rsidRDefault="00972038" w:rsidP="00972038">
          <w:pPr>
            <w:pStyle w:val="TOC2"/>
            <w:tabs>
              <w:tab w:val="left" w:pos="720"/>
              <w:tab w:val="right" w:leader="dot" w:pos="8630"/>
            </w:tabs>
            <w:spacing w:line="480" w:lineRule="auto"/>
            <w:rPr>
              <w:rFonts w:ascii="Arial" w:eastAsiaTheme="minorEastAsia" w:hAnsi="Arial" w:cs="Arial"/>
              <w:b w:val="0"/>
              <w:bCs w:val="0"/>
              <w:noProof/>
              <w:kern w:val="2"/>
              <w:sz w:val="26"/>
              <w:szCs w:val="26"/>
              <w14:ligatures w14:val="standardContextual"/>
            </w:rPr>
          </w:pPr>
          <w:hyperlink w:anchor="_Toc218961988" w:history="1">
            <w:r w:rsidRPr="00EB4FF3">
              <w:rPr>
                <w:rStyle w:val="Hyperlink"/>
                <w:rFonts w:ascii="Arial" w:hAnsi="Arial" w:cs="Arial"/>
                <w:noProof/>
                <w:sz w:val="26"/>
                <w:szCs w:val="26"/>
              </w:rPr>
              <w:t>B.</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Appealing a Summary Conviction Appeal</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_Toc218961988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89</w:t>
            </w:r>
            <w:r w:rsidRPr="00EB4FF3">
              <w:rPr>
                <w:rFonts w:ascii="Arial" w:hAnsi="Arial" w:cs="Arial"/>
                <w:noProof/>
                <w:webHidden/>
                <w:sz w:val="26"/>
                <w:szCs w:val="26"/>
              </w:rPr>
              <w:fldChar w:fldCharType="end"/>
            </w:r>
          </w:hyperlink>
        </w:p>
        <w:p w14:paraId="31883F52" w14:textId="7170A11E" w:rsidR="00972038" w:rsidRPr="00EB4FF3" w:rsidRDefault="00972038" w:rsidP="00972038">
          <w:pPr>
            <w:pStyle w:val="TOC2"/>
            <w:tabs>
              <w:tab w:val="left" w:pos="720"/>
              <w:tab w:val="right" w:leader="dot" w:pos="8630"/>
            </w:tabs>
            <w:spacing w:line="480" w:lineRule="auto"/>
            <w:rPr>
              <w:rFonts w:ascii="Arial" w:eastAsiaTheme="minorEastAsia" w:hAnsi="Arial" w:cs="Arial"/>
              <w:b w:val="0"/>
              <w:bCs w:val="0"/>
              <w:noProof/>
              <w:kern w:val="2"/>
              <w:sz w:val="26"/>
              <w:szCs w:val="26"/>
              <w14:ligatures w14:val="standardContextual"/>
            </w:rPr>
          </w:pPr>
          <w:hyperlink w:anchor="_Toc218961989" w:history="1">
            <w:r w:rsidRPr="00EB4FF3">
              <w:rPr>
                <w:rStyle w:val="Hyperlink"/>
                <w:rFonts w:ascii="Arial" w:hAnsi="Arial" w:cs="Arial"/>
                <w:noProof/>
                <w:sz w:val="26"/>
                <w:szCs w:val="26"/>
              </w:rPr>
              <w:t>C.</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Appealing a Summary ConvictioN Abandonment</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_Toc218961989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90</w:t>
            </w:r>
            <w:r w:rsidRPr="00EB4FF3">
              <w:rPr>
                <w:rFonts w:ascii="Arial" w:hAnsi="Arial" w:cs="Arial"/>
                <w:noProof/>
                <w:webHidden/>
                <w:sz w:val="26"/>
                <w:szCs w:val="26"/>
              </w:rPr>
              <w:fldChar w:fldCharType="end"/>
            </w:r>
          </w:hyperlink>
        </w:p>
        <w:p w14:paraId="52F20DBF" w14:textId="5D6C6767" w:rsidR="00972038" w:rsidRPr="00EB4FF3" w:rsidRDefault="00972038" w:rsidP="00972038">
          <w:pPr>
            <w:pStyle w:val="TOC2"/>
            <w:tabs>
              <w:tab w:val="left" w:pos="720"/>
              <w:tab w:val="right" w:leader="dot" w:pos="8630"/>
            </w:tabs>
            <w:spacing w:line="480" w:lineRule="auto"/>
            <w:rPr>
              <w:rStyle w:val="Hyperlink"/>
              <w:rFonts w:ascii="Arial" w:hAnsi="Arial" w:cs="Arial"/>
              <w:noProof/>
              <w:sz w:val="26"/>
              <w:szCs w:val="26"/>
            </w:rPr>
          </w:pPr>
          <w:hyperlink w:anchor="_Toc218961990" w:history="1">
            <w:r w:rsidRPr="00EB4FF3">
              <w:rPr>
                <w:rStyle w:val="Hyperlink"/>
                <w:rFonts w:ascii="Arial" w:hAnsi="Arial" w:cs="Arial"/>
                <w:noProof/>
                <w:sz w:val="26"/>
                <w:szCs w:val="26"/>
              </w:rPr>
              <w:t>D.</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Appealing a Summary Conviction Sentence</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_Toc218961990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90</w:t>
            </w:r>
            <w:r w:rsidRPr="00EB4FF3">
              <w:rPr>
                <w:rFonts w:ascii="Arial" w:hAnsi="Arial" w:cs="Arial"/>
                <w:noProof/>
                <w:webHidden/>
                <w:sz w:val="26"/>
                <w:szCs w:val="26"/>
              </w:rPr>
              <w:fldChar w:fldCharType="end"/>
            </w:r>
          </w:hyperlink>
        </w:p>
        <w:p w14:paraId="3DAB5FEC" w14:textId="77777777" w:rsidR="00972038" w:rsidRPr="00EB4FF3" w:rsidRDefault="00972038" w:rsidP="00972038">
          <w:pPr>
            <w:rPr>
              <w:rFonts w:ascii="Arial" w:eastAsiaTheme="minorEastAsia" w:hAnsi="Arial" w:cs="Arial"/>
              <w:noProof/>
              <w:sz w:val="26"/>
              <w:szCs w:val="26"/>
            </w:rPr>
          </w:pPr>
        </w:p>
        <w:p w14:paraId="2B0633E0" w14:textId="63C82939" w:rsidR="00972038" w:rsidRPr="00EB4FF3" w:rsidRDefault="00972038" w:rsidP="00972038">
          <w:pPr>
            <w:pStyle w:val="TOC1"/>
            <w:spacing w:line="480" w:lineRule="auto"/>
            <w:rPr>
              <w:rFonts w:eastAsiaTheme="minorEastAsia"/>
              <w:b w:val="0"/>
              <w:bCs w:val="0"/>
              <w:color w:val="auto"/>
              <w:kern w:val="2"/>
              <w:sz w:val="26"/>
              <w:szCs w:val="26"/>
              <w14:ligatures w14:val="standardContextual"/>
            </w:rPr>
          </w:pPr>
          <w:hyperlink w:anchor="_Toc218961991" w:history="1">
            <w:r w:rsidRPr="00EB4FF3">
              <w:rPr>
                <w:rStyle w:val="Hyperlink"/>
                <w:sz w:val="26"/>
                <w:szCs w:val="26"/>
              </w:rPr>
              <w:t>SUPREME COURT APPEALS</w:t>
            </w:r>
            <w:r w:rsidRPr="00EB4FF3">
              <w:rPr>
                <w:webHidden/>
                <w:sz w:val="26"/>
                <w:szCs w:val="26"/>
              </w:rPr>
              <w:tab/>
            </w:r>
            <w:r w:rsidRPr="00EB4FF3">
              <w:rPr>
                <w:webHidden/>
                <w:sz w:val="26"/>
                <w:szCs w:val="26"/>
              </w:rPr>
              <w:fldChar w:fldCharType="begin"/>
            </w:r>
            <w:r w:rsidRPr="00EB4FF3">
              <w:rPr>
                <w:webHidden/>
                <w:sz w:val="26"/>
                <w:szCs w:val="26"/>
              </w:rPr>
              <w:instrText xml:space="preserve"> PAGEREF _Toc218961991 \h </w:instrText>
            </w:r>
            <w:r w:rsidRPr="00EB4FF3">
              <w:rPr>
                <w:webHidden/>
                <w:sz w:val="26"/>
                <w:szCs w:val="26"/>
              </w:rPr>
            </w:r>
            <w:r w:rsidRPr="00EB4FF3">
              <w:rPr>
                <w:webHidden/>
                <w:sz w:val="26"/>
                <w:szCs w:val="26"/>
              </w:rPr>
              <w:fldChar w:fldCharType="separate"/>
            </w:r>
            <w:r w:rsidR="00EB4FF3">
              <w:rPr>
                <w:webHidden/>
                <w:sz w:val="26"/>
                <w:szCs w:val="26"/>
              </w:rPr>
              <w:t>91</w:t>
            </w:r>
            <w:r w:rsidRPr="00EB4FF3">
              <w:rPr>
                <w:webHidden/>
                <w:sz w:val="26"/>
                <w:szCs w:val="26"/>
              </w:rPr>
              <w:fldChar w:fldCharType="end"/>
            </w:r>
          </w:hyperlink>
        </w:p>
        <w:p w14:paraId="2800E9E6" w14:textId="56291AA4" w:rsidR="00972038" w:rsidRPr="00EB4FF3" w:rsidRDefault="00972038" w:rsidP="00972038">
          <w:pPr>
            <w:pStyle w:val="TOC2"/>
            <w:tabs>
              <w:tab w:val="left" w:pos="720"/>
              <w:tab w:val="right" w:leader="dot" w:pos="8630"/>
            </w:tabs>
            <w:spacing w:line="480" w:lineRule="auto"/>
            <w:rPr>
              <w:rFonts w:ascii="Arial" w:eastAsiaTheme="minorEastAsia" w:hAnsi="Arial" w:cs="Arial"/>
              <w:b w:val="0"/>
              <w:bCs w:val="0"/>
              <w:noProof/>
              <w:kern w:val="2"/>
              <w:sz w:val="26"/>
              <w:szCs w:val="26"/>
              <w14:ligatures w14:val="standardContextual"/>
            </w:rPr>
          </w:pPr>
          <w:hyperlink w:anchor="_Toc218961992" w:history="1">
            <w:r w:rsidRPr="00EB4FF3">
              <w:rPr>
                <w:rStyle w:val="Hyperlink"/>
                <w:rFonts w:ascii="Arial" w:hAnsi="Arial" w:cs="Arial"/>
                <w:noProof/>
                <w:sz w:val="26"/>
                <w:szCs w:val="26"/>
              </w:rPr>
              <w:t>A.</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JURISDICTION</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_Toc218961992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91</w:t>
            </w:r>
            <w:r w:rsidRPr="00EB4FF3">
              <w:rPr>
                <w:rFonts w:ascii="Arial" w:hAnsi="Arial" w:cs="Arial"/>
                <w:noProof/>
                <w:webHidden/>
                <w:sz w:val="26"/>
                <w:szCs w:val="26"/>
              </w:rPr>
              <w:fldChar w:fldCharType="end"/>
            </w:r>
          </w:hyperlink>
        </w:p>
        <w:p w14:paraId="4619E802" w14:textId="6A357F39" w:rsidR="00972038" w:rsidRPr="00EB4FF3" w:rsidRDefault="00972038" w:rsidP="00972038">
          <w:pPr>
            <w:pStyle w:val="TOC2"/>
            <w:tabs>
              <w:tab w:val="left" w:pos="720"/>
              <w:tab w:val="right" w:leader="dot" w:pos="8630"/>
            </w:tabs>
            <w:spacing w:line="480" w:lineRule="auto"/>
            <w:rPr>
              <w:rFonts w:ascii="Arial" w:eastAsiaTheme="minorEastAsia" w:hAnsi="Arial" w:cs="Arial"/>
              <w:b w:val="0"/>
              <w:bCs w:val="0"/>
              <w:noProof/>
              <w:kern w:val="2"/>
              <w:sz w:val="26"/>
              <w:szCs w:val="26"/>
              <w14:ligatures w14:val="standardContextual"/>
            </w:rPr>
          </w:pPr>
          <w:hyperlink w:anchor="_Toc218961993" w:history="1">
            <w:r w:rsidRPr="00EB4FF3">
              <w:rPr>
                <w:rStyle w:val="Hyperlink"/>
                <w:rFonts w:ascii="Arial" w:hAnsi="Arial" w:cs="Arial"/>
                <w:noProof/>
                <w:sz w:val="26"/>
                <w:szCs w:val="26"/>
              </w:rPr>
              <w:t>B.</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Conviction Appeals</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_Toc218961993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91</w:t>
            </w:r>
            <w:r w:rsidRPr="00EB4FF3">
              <w:rPr>
                <w:rFonts w:ascii="Arial" w:hAnsi="Arial" w:cs="Arial"/>
                <w:noProof/>
                <w:webHidden/>
                <w:sz w:val="26"/>
                <w:szCs w:val="26"/>
              </w:rPr>
              <w:fldChar w:fldCharType="end"/>
            </w:r>
          </w:hyperlink>
        </w:p>
        <w:p w14:paraId="6AE66B31" w14:textId="44B9350F" w:rsidR="00972038" w:rsidRPr="00EB4FF3" w:rsidRDefault="00972038" w:rsidP="00972038">
          <w:pPr>
            <w:pStyle w:val="TOC2"/>
            <w:tabs>
              <w:tab w:val="left" w:pos="720"/>
              <w:tab w:val="right" w:leader="dot" w:pos="8630"/>
            </w:tabs>
            <w:spacing w:line="480" w:lineRule="auto"/>
            <w:rPr>
              <w:rFonts w:ascii="Arial" w:eastAsiaTheme="minorEastAsia" w:hAnsi="Arial" w:cs="Arial"/>
              <w:b w:val="0"/>
              <w:bCs w:val="0"/>
              <w:noProof/>
              <w:kern w:val="2"/>
              <w:sz w:val="26"/>
              <w:szCs w:val="26"/>
              <w14:ligatures w14:val="standardContextual"/>
            </w:rPr>
          </w:pPr>
          <w:hyperlink w:anchor="_Toc218961994" w:history="1">
            <w:r w:rsidRPr="00EB4FF3">
              <w:rPr>
                <w:rStyle w:val="Hyperlink"/>
                <w:rFonts w:ascii="Arial" w:hAnsi="Arial" w:cs="Arial"/>
                <w:noProof/>
                <w:sz w:val="26"/>
                <w:szCs w:val="26"/>
              </w:rPr>
              <w:t>C.</w:t>
            </w:r>
            <w:r w:rsidRPr="00EB4FF3">
              <w:rPr>
                <w:rFonts w:ascii="Arial" w:eastAsiaTheme="minorEastAsia" w:hAnsi="Arial" w:cs="Arial"/>
                <w:b w:val="0"/>
                <w:bCs w:val="0"/>
                <w:noProof/>
                <w:kern w:val="2"/>
                <w:sz w:val="26"/>
                <w:szCs w:val="26"/>
                <w14:ligatures w14:val="standardContextual"/>
              </w:rPr>
              <w:tab/>
            </w:r>
            <w:r w:rsidRPr="00EB4FF3">
              <w:rPr>
                <w:rStyle w:val="Hyperlink"/>
                <w:rFonts w:ascii="Arial" w:hAnsi="Arial" w:cs="Arial"/>
                <w:noProof/>
                <w:sz w:val="26"/>
                <w:szCs w:val="26"/>
              </w:rPr>
              <w:t>Sentence Appeals</w:t>
            </w:r>
            <w:r w:rsidRPr="00EB4FF3">
              <w:rPr>
                <w:rFonts w:ascii="Arial" w:hAnsi="Arial" w:cs="Arial"/>
                <w:noProof/>
                <w:webHidden/>
                <w:sz w:val="26"/>
                <w:szCs w:val="26"/>
              </w:rPr>
              <w:tab/>
            </w:r>
            <w:r w:rsidRPr="00EB4FF3">
              <w:rPr>
                <w:rFonts w:ascii="Arial" w:hAnsi="Arial" w:cs="Arial"/>
                <w:noProof/>
                <w:webHidden/>
                <w:sz w:val="26"/>
                <w:szCs w:val="26"/>
              </w:rPr>
              <w:fldChar w:fldCharType="begin"/>
            </w:r>
            <w:r w:rsidRPr="00EB4FF3">
              <w:rPr>
                <w:rFonts w:ascii="Arial" w:hAnsi="Arial" w:cs="Arial"/>
                <w:noProof/>
                <w:webHidden/>
                <w:sz w:val="26"/>
                <w:szCs w:val="26"/>
              </w:rPr>
              <w:instrText xml:space="preserve"> PAGEREF _Toc218961994 \h </w:instrText>
            </w:r>
            <w:r w:rsidRPr="00EB4FF3">
              <w:rPr>
                <w:rFonts w:ascii="Arial" w:hAnsi="Arial" w:cs="Arial"/>
                <w:noProof/>
                <w:webHidden/>
                <w:sz w:val="26"/>
                <w:szCs w:val="26"/>
              </w:rPr>
            </w:r>
            <w:r w:rsidRPr="00EB4FF3">
              <w:rPr>
                <w:rFonts w:ascii="Arial" w:hAnsi="Arial" w:cs="Arial"/>
                <w:noProof/>
                <w:webHidden/>
                <w:sz w:val="26"/>
                <w:szCs w:val="26"/>
              </w:rPr>
              <w:fldChar w:fldCharType="separate"/>
            </w:r>
            <w:r w:rsidR="00EB4FF3">
              <w:rPr>
                <w:rFonts w:ascii="Arial" w:hAnsi="Arial" w:cs="Arial"/>
                <w:noProof/>
                <w:webHidden/>
                <w:sz w:val="26"/>
                <w:szCs w:val="26"/>
              </w:rPr>
              <w:t>92</w:t>
            </w:r>
            <w:r w:rsidRPr="00EB4FF3">
              <w:rPr>
                <w:rFonts w:ascii="Arial" w:hAnsi="Arial" w:cs="Arial"/>
                <w:noProof/>
                <w:webHidden/>
                <w:sz w:val="26"/>
                <w:szCs w:val="26"/>
              </w:rPr>
              <w:fldChar w:fldCharType="end"/>
            </w:r>
          </w:hyperlink>
        </w:p>
        <w:p w14:paraId="561AED91" w14:textId="24AB282B" w:rsidR="006F7061" w:rsidRPr="004E2FE4" w:rsidRDefault="006F7061" w:rsidP="00972038">
          <w:pPr>
            <w:spacing w:line="480" w:lineRule="auto"/>
            <w:rPr>
              <w:rFonts w:ascii="Arial" w:hAnsi="Arial" w:cs="Arial"/>
              <w:noProof/>
            </w:rPr>
          </w:pPr>
          <w:r w:rsidRPr="00EB4FF3">
            <w:rPr>
              <w:rFonts w:ascii="Arial" w:hAnsi="Arial" w:cs="Arial"/>
              <w:b/>
              <w:bCs/>
              <w:noProof/>
              <w:color w:val="000000" w:themeColor="text1"/>
              <w:sz w:val="26"/>
              <w:szCs w:val="26"/>
            </w:rPr>
            <w:fldChar w:fldCharType="end"/>
          </w:r>
        </w:p>
      </w:sdtContent>
    </w:sdt>
    <w:p w14:paraId="5C899109" w14:textId="77777777" w:rsidR="00A944B0" w:rsidRDefault="00A944B0" w:rsidP="003E21DA">
      <w:pPr>
        <w:spacing w:line="276" w:lineRule="auto"/>
        <w:rPr>
          <w:rFonts w:ascii="Arial" w:hAnsi="Arial" w:cs="Arial"/>
          <w:noProof/>
        </w:rPr>
      </w:pPr>
    </w:p>
    <w:p w14:paraId="7422E996" w14:textId="77777777" w:rsidR="00A944B0" w:rsidRDefault="00A944B0" w:rsidP="003E21DA">
      <w:pPr>
        <w:spacing w:line="276" w:lineRule="auto"/>
        <w:rPr>
          <w:rFonts w:ascii="Arial" w:hAnsi="Arial" w:cs="Arial"/>
          <w:noProof/>
        </w:rPr>
      </w:pPr>
    </w:p>
    <w:p w14:paraId="4A0B743A" w14:textId="77777777" w:rsidR="00A944B0" w:rsidRDefault="00A944B0" w:rsidP="003E21DA">
      <w:pPr>
        <w:spacing w:line="276" w:lineRule="auto"/>
        <w:rPr>
          <w:rFonts w:ascii="Arial" w:hAnsi="Arial" w:cs="Arial"/>
          <w:noProof/>
        </w:rPr>
      </w:pPr>
    </w:p>
    <w:p w14:paraId="5477FA93" w14:textId="77777777" w:rsidR="00A944B0" w:rsidRDefault="00A944B0" w:rsidP="003E21DA">
      <w:pPr>
        <w:spacing w:line="276" w:lineRule="auto"/>
        <w:rPr>
          <w:rFonts w:ascii="Arial" w:hAnsi="Arial" w:cs="Arial"/>
          <w:noProof/>
        </w:rPr>
      </w:pPr>
    </w:p>
    <w:p w14:paraId="0673A20A" w14:textId="77777777" w:rsidR="00A944B0" w:rsidRDefault="00A944B0" w:rsidP="003E21DA">
      <w:pPr>
        <w:spacing w:line="276" w:lineRule="auto"/>
        <w:rPr>
          <w:rFonts w:ascii="Arial" w:hAnsi="Arial" w:cs="Arial"/>
          <w:noProof/>
        </w:rPr>
      </w:pPr>
    </w:p>
    <w:p w14:paraId="3688D0FA" w14:textId="77777777" w:rsidR="00A944B0" w:rsidRDefault="00A944B0" w:rsidP="003E21DA">
      <w:pPr>
        <w:spacing w:line="276" w:lineRule="auto"/>
        <w:rPr>
          <w:rFonts w:ascii="Arial" w:hAnsi="Arial" w:cs="Arial"/>
          <w:noProof/>
        </w:rPr>
      </w:pPr>
    </w:p>
    <w:p w14:paraId="751FAF78" w14:textId="77777777" w:rsidR="00972038" w:rsidRDefault="00972038" w:rsidP="003E21DA">
      <w:pPr>
        <w:spacing w:line="276" w:lineRule="auto"/>
        <w:rPr>
          <w:rFonts w:ascii="Arial" w:hAnsi="Arial" w:cs="Arial"/>
          <w:noProof/>
        </w:rPr>
      </w:pPr>
    </w:p>
    <w:p w14:paraId="77B111A6" w14:textId="77777777" w:rsidR="00972038" w:rsidRDefault="00972038" w:rsidP="003E21DA">
      <w:pPr>
        <w:spacing w:line="276" w:lineRule="auto"/>
        <w:rPr>
          <w:rFonts w:ascii="Arial" w:hAnsi="Arial" w:cs="Arial"/>
          <w:noProof/>
        </w:rPr>
      </w:pPr>
    </w:p>
    <w:p w14:paraId="79572A2A" w14:textId="77777777" w:rsidR="00972038" w:rsidRDefault="00972038" w:rsidP="003E21DA">
      <w:pPr>
        <w:spacing w:line="276" w:lineRule="auto"/>
        <w:rPr>
          <w:rFonts w:ascii="Arial" w:hAnsi="Arial" w:cs="Arial"/>
          <w:noProof/>
        </w:rPr>
      </w:pPr>
    </w:p>
    <w:p w14:paraId="4105B873" w14:textId="77777777" w:rsidR="00972038" w:rsidRDefault="00972038" w:rsidP="003E21DA">
      <w:pPr>
        <w:spacing w:line="276" w:lineRule="auto"/>
        <w:rPr>
          <w:rFonts w:ascii="Arial" w:hAnsi="Arial" w:cs="Arial"/>
          <w:noProof/>
        </w:rPr>
      </w:pPr>
    </w:p>
    <w:p w14:paraId="78944E71" w14:textId="77777777" w:rsidR="00972038" w:rsidRDefault="00972038" w:rsidP="003E21DA">
      <w:pPr>
        <w:spacing w:line="276" w:lineRule="auto"/>
        <w:rPr>
          <w:rFonts w:ascii="Arial" w:hAnsi="Arial" w:cs="Arial"/>
          <w:noProof/>
        </w:rPr>
      </w:pPr>
    </w:p>
    <w:p w14:paraId="40021C9C" w14:textId="77777777" w:rsidR="00972038" w:rsidRDefault="00972038" w:rsidP="003E21DA">
      <w:pPr>
        <w:spacing w:line="276" w:lineRule="auto"/>
        <w:rPr>
          <w:rFonts w:ascii="Arial" w:hAnsi="Arial" w:cs="Arial"/>
          <w:noProof/>
        </w:rPr>
      </w:pPr>
    </w:p>
    <w:p w14:paraId="0970A157" w14:textId="77777777" w:rsidR="00972038" w:rsidRDefault="00972038" w:rsidP="003E21DA">
      <w:pPr>
        <w:spacing w:line="276" w:lineRule="auto"/>
        <w:rPr>
          <w:rFonts w:ascii="Arial" w:hAnsi="Arial" w:cs="Arial"/>
          <w:noProof/>
        </w:rPr>
      </w:pPr>
    </w:p>
    <w:p w14:paraId="72A0E1DF" w14:textId="77777777" w:rsidR="00972038" w:rsidRDefault="00972038" w:rsidP="003E21DA">
      <w:pPr>
        <w:spacing w:line="276" w:lineRule="auto"/>
        <w:rPr>
          <w:rFonts w:ascii="Arial" w:hAnsi="Arial" w:cs="Arial"/>
          <w:noProof/>
        </w:rPr>
      </w:pPr>
    </w:p>
    <w:p w14:paraId="00CC3F90" w14:textId="77777777" w:rsidR="00972038" w:rsidRDefault="00972038" w:rsidP="003E21DA">
      <w:pPr>
        <w:spacing w:line="276" w:lineRule="auto"/>
        <w:rPr>
          <w:rFonts w:ascii="Arial" w:hAnsi="Arial" w:cs="Arial"/>
          <w:noProof/>
        </w:rPr>
      </w:pPr>
    </w:p>
    <w:p w14:paraId="7A81E81C" w14:textId="77777777" w:rsidR="00972038" w:rsidRDefault="00972038" w:rsidP="003E21DA">
      <w:pPr>
        <w:spacing w:line="276" w:lineRule="auto"/>
        <w:rPr>
          <w:rFonts w:ascii="Arial" w:hAnsi="Arial" w:cs="Arial"/>
          <w:noProof/>
        </w:rPr>
      </w:pPr>
    </w:p>
    <w:p w14:paraId="1DB87236" w14:textId="77777777" w:rsidR="00A944B0" w:rsidRDefault="00A944B0" w:rsidP="003E21DA">
      <w:pPr>
        <w:spacing w:line="276" w:lineRule="auto"/>
        <w:rPr>
          <w:rFonts w:ascii="Arial" w:hAnsi="Arial" w:cs="Arial"/>
        </w:rPr>
      </w:pPr>
    </w:p>
    <w:p w14:paraId="4FA3339D" w14:textId="77777777" w:rsidR="00A944B0" w:rsidRPr="001374C8" w:rsidRDefault="00A944B0" w:rsidP="003E21DA">
      <w:pPr>
        <w:spacing w:line="276" w:lineRule="auto"/>
        <w:rPr>
          <w:rFonts w:ascii="Arial" w:hAnsi="Arial" w:cs="Arial"/>
        </w:rPr>
      </w:pPr>
    </w:p>
    <w:p w14:paraId="3E9628D4" w14:textId="6519B096" w:rsidR="008E6F1A" w:rsidRPr="001374C8" w:rsidRDefault="006A79D6" w:rsidP="003E21DA">
      <w:pPr>
        <w:pStyle w:val="Heading10"/>
        <w:spacing w:line="276" w:lineRule="auto"/>
        <w:rPr>
          <w:rFonts w:cs="Arial"/>
          <w:sz w:val="24"/>
          <w:szCs w:val="24"/>
        </w:rPr>
      </w:pPr>
      <w:bookmarkStart w:id="11" w:name="_Toc218961867"/>
      <w:r w:rsidRPr="001374C8">
        <w:rPr>
          <w:rFonts w:cs="Arial"/>
          <w:caps w:val="0"/>
          <w:sz w:val="24"/>
          <w:szCs w:val="24"/>
        </w:rPr>
        <w:lastRenderedPageBreak/>
        <w:t>APPELLATE PROCEDURE</w:t>
      </w:r>
      <w:bookmarkEnd w:id="11"/>
    </w:p>
    <w:p w14:paraId="21A933BF" w14:textId="77777777" w:rsidR="008E6F1A" w:rsidRPr="001374C8" w:rsidRDefault="008E6F1A" w:rsidP="003E21DA">
      <w:pPr>
        <w:spacing w:line="276" w:lineRule="auto"/>
        <w:jc w:val="both"/>
        <w:rPr>
          <w:rFonts w:ascii="Arial" w:hAnsi="Arial" w:cs="Arial"/>
        </w:rPr>
      </w:pPr>
    </w:p>
    <w:p w14:paraId="0107E305" w14:textId="7B0665DA" w:rsidR="008E6F1A" w:rsidRPr="001374C8" w:rsidRDefault="005325D1" w:rsidP="00A944B0">
      <w:pPr>
        <w:pStyle w:val="Heading20"/>
        <w:rPr>
          <w:bCs/>
        </w:rPr>
      </w:pPr>
      <w:bookmarkStart w:id="12" w:name="_Toc218961868"/>
      <w:r w:rsidRPr="001374C8">
        <w:t>Extension of Time to Appeal</w:t>
      </w:r>
      <w:bookmarkEnd w:id="12"/>
      <w:r w:rsidRPr="001374C8">
        <w:t xml:space="preserve"> </w:t>
      </w:r>
    </w:p>
    <w:p w14:paraId="39675276" w14:textId="77777777" w:rsidR="002A6CF2" w:rsidRPr="001374C8" w:rsidRDefault="002A6CF2" w:rsidP="003E21DA">
      <w:pPr>
        <w:spacing w:line="276" w:lineRule="auto"/>
        <w:rPr>
          <w:rFonts w:eastAsiaTheme="minorEastAsia"/>
          <w:bdr w:val="none" w:sz="0" w:space="0" w:color="auto" w:frame="1"/>
        </w:rPr>
      </w:pPr>
    </w:p>
    <w:p w14:paraId="269CF8D5" w14:textId="77777777" w:rsidR="008E6F1A" w:rsidRPr="001374C8" w:rsidRDefault="008E6F1A" w:rsidP="003E21DA">
      <w:pPr>
        <w:pStyle w:val="Heading30"/>
        <w:numPr>
          <w:ilvl w:val="2"/>
          <w:numId w:val="3"/>
        </w:numPr>
        <w:spacing w:line="276" w:lineRule="auto"/>
        <w:ind w:left="360"/>
        <w:jc w:val="both"/>
        <w:rPr>
          <w:rFonts w:ascii="Arial" w:eastAsiaTheme="minorEastAsia" w:hAnsi="Arial" w:cs="Arial"/>
          <w:smallCaps/>
          <w:color w:val="622423" w:themeColor="accent2" w:themeShade="7F"/>
          <w:bdr w:val="none" w:sz="0" w:space="0" w:color="auto" w:frame="1"/>
        </w:rPr>
      </w:pPr>
      <w:bookmarkStart w:id="13" w:name="_Toc218961869"/>
      <w:r w:rsidRPr="001374C8">
        <w:rPr>
          <w:rFonts w:ascii="Arial" w:eastAsiaTheme="minorEastAsia" w:hAnsi="Arial" w:cs="Arial"/>
          <w:smallCaps/>
          <w:color w:val="622423" w:themeColor="accent2" w:themeShade="7F"/>
          <w:bdr w:val="none" w:sz="0" w:space="0" w:color="auto" w:frame="1"/>
        </w:rPr>
        <w:t>The Test</w:t>
      </w:r>
      <w:bookmarkEnd w:id="13"/>
    </w:p>
    <w:p w14:paraId="74CBBE9C" w14:textId="77777777" w:rsidR="007B2768" w:rsidRPr="001374C8" w:rsidRDefault="007B2768" w:rsidP="003E21DA">
      <w:pPr>
        <w:spacing w:line="276" w:lineRule="auto"/>
        <w:rPr>
          <w:rFonts w:ascii="Arial" w:eastAsiaTheme="minorEastAsia" w:hAnsi="Arial" w:cs="Arial"/>
          <w:lang w:val="en-US"/>
        </w:rPr>
      </w:pPr>
    </w:p>
    <w:p w14:paraId="6F02B7D4" w14:textId="77777777" w:rsidR="008E6F1A" w:rsidRPr="001374C8" w:rsidRDefault="008E6F1A" w:rsidP="003E21DA">
      <w:pPr>
        <w:pStyle w:val="font7"/>
        <w:spacing w:before="0" w:beforeAutospacing="0" w:after="0" w:afterAutospacing="0" w:line="276" w:lineRule="auto"/>
        <w:ind w:left="600"/>
        <w:jc w:val="both"/>
        <w:textAlignment w:val="baseline"/>
        <w:rPr>
          <w:rFonts w:ascii="Arial" w:hAnsi="Arial" w:cs="Arial"/>
          <w:sz w:val="24"/>
          <w:szCs w:val="24"/>
        </w:rPr>
      </w:pPr>
      <w:r w:rsidRPr="001374C8">
        <w:rPr>
          <w:rStyle w:val="wixguard"/>
          <w:rFonts w:ascii="Arial" w:hAnsi="Arial" w:cs="Arial"/>
          <w:sz w:val="24"/>
          <w:szCs w:val="24"/>
          <w:u w:val="single"/>
          <w:bdr w:val="none" w:sz="0" w:space="0" w:color="auto" w:frame="1"/>
        </w:rPr>
        <w:t>​</w:t>
      </w:r>
    </w:p>
    <w:p w14:paraId="56532B0D" w14:textId="77777777" w:rsidR="008E6F1A" w:rsidRPr="001374C8" w:rsidRDefault="008E6F1A" w:rsidP="003E21DA">
      <w:pPr>
        <w:pStyle w:val="NoSpacing"/>
        <w:rPr>
          <w:rFonts w:cs="Arial"/>
        </w:rPr>
      </w:pPr>
      <w:r w:rsidRPr="001374C8">
        <w:rPr>
          <w:rFonts w:cs="Arial"/>
          <w:bdr w:val="none" w:sz="0" w:space="0" w:color="auto" w:frame="1"/>
        </w:rPr>
        <w:t>The appellate court has discretion to grant or refuse an extension of time to appeal: </w:t>
      </w:r>
      <w:r w:rsidRPr="001374C8">
        <w:rPr>
          <w:rFonts w:cs="Arial"/>
          <w:i/>
          <w:iCs/>
          <w:bdr w:val="none" w:sz="0" w:space="0" w:color="auto" w:frame="1"/>
        </w:rPr>
        <w:t>R v Ansari,</w:t>
      </w:r>
      <w:r w:rsidRPr="001374C8">
        <w:rPr>
          <w:rFonts w:cs="Arial"/>
          <w:bdr w:val="none" w:sz="0" w:space="0" w:color="auto" w:frame="1"/>
        </w:rPr>
        <w:t> </w:t>
      </w:r>
      <w:hyperlink r:id="rId8" w:tgtFrame="_blank" w:history="1">
        <w:r w:rsidRPr="001374C8">
          <w:rPr>
            <w:rStyle w:val="Hyperlink"/>
            <w:rFonts w:cs="Arial"/>
            <w:color w:val="auto"/>
            <w:bdr w:val="none" w:sz="0" w:space="0" w:color="auto" w:frame="1"/>
          </w:rPr>
          <w:t>2015 ONCA 891</w:t>
        </w:r>
      </w:hyperlink>
      <w:r w:rsidRPr="001374C8">
        <w:rPr>
          <w:rFonts w:cs="Arial"/>
          <w:bdr w:val="none" w:sz="0" w:space="0" w:color="auto" w:frame="1"/>
        </w:rPr>
        <w:t> at para 21</w:t>
      </w:r>
    </w:p>
    <w:p w14:paraId="4FA76AA9" w14:textId="77777777" w:rsidR="008E6F1A" w:rsidRPr="001374C8" w:rsidRDefault="008E6F1A" w:rsidP="003E21DA">
      <w:pPr>
        <w:pStyle w:val="font7"/>
        <w:spacing w:before="0" w:beforeAutospacing="0" w:after="0" w:afterAutospacing="0" w:line="276" w:lineRule="auto"/>
        <w:jc w:val="both"/>
        <w:textAlignment w:val="baseline"/>
        <w:rPr>
          <w:rFonts w:ascii="Arial" w:hAnsi="Arial" w:cs="Arial"/>
          <w:sz w:val="24"/>
          <w:szCs w:val="24"/>
        </w:rPr>
      </w:pPr>
      <w:r w:rsidRPr="001374C8">
        <w:rPr>
          <w:rStyle w:val="wixguard"/>
          <w:rFonts w:ascii="Arial" w:hAnsi="Arial" w:cs="Arial"/>
          <w:sz w:val="24"/>
          <w:szCs w:val="24"/>
          <w:bdr w:val="none" w:sz="0" w:space="0" w:color="auto" w:frame="1"/>
        </w:rPr>
        <w:t>​</w:t>
      </w:r>
    </w:p>
    <w:p w14:paraId="64B3C689" w14:textId="77777777" w:rsidR="008E6F1A" w:rsidRPr="001374C8" w:rsidRDefault="008E6F1A" w:rsidP="003E21DA">
      <w:pPr>
        <w:pStyle w:val="NoSpacing"/>
        <w:rPr>
          <w:rFonts w:cs="Arial"/>
          <w:b/>
          <w:bCs/>
        </w:rPr>
      </w:pPr>
      <w:r w:rsidRPr="001374C8">
        <w:rPr>
          <w:rFonts w:cs="Arial"/>
          <w:bdr w:val="none" w:sz="0" w:space="0" w:color="auto" w:frame="1"/>
        </w:rPr>
        <w:t>Relevant factors that may be considered when an extension of time is sought include, but are not limited to:</w:t>
      </w:r>
    </w:p>
    <w:p w14:paraId="5FD45A3F" w14:textId="77777777" w:rsidR="008E6F1A" w:rsidRPr="001374C8" w:rsidRDefault="008E6F1A" w:rsidP="003E21DA">
      <w:pPr>
        <w:pStyle w:val="NoSpacing"/>
        <w:numPr>
          <w:ilvl w:val="0"/>
          <w:numId w:val="1"/>
        </w:numPr>
        <w:rPr>
          <w:rFonts w:cs="Arial"/>
          <w:b/>
          <w:bCs/>
        </w:rPr>
      </w:pPr>
      <w:r w:rsidRPr="001374C8">
        <w:rPr>
          <w:rFonts w:cs="Arial"/>
          <w:bdr w:val="none" w:sz="0" w:space="0" w:color="auto" w:frame="1"/>
        </w:rPr>
        <w:t>whether the applicant formed a bona fide intention to seek leave to appeal and communicated that intention to the opposite party within the time prescribed for filing the applicable notice;</w:t>
      </w:r>
    </w:p>
    <w:p w14:paraId="709712FA" w14:textId="77777777" w:rsidR="008E6F1A" w:rsidRPr="001374C8" w:rsidRDefault="008E6F1A" w:rsidP="003E21DA">
      <w:pPr>
        <w:pStyle w:val="NoSpacing"/>
        <w:numPr>
          <w:ilvl w:val="0"/>
          <w:numId w:val="1"/>
        </w:numPr>
        <w:rPr>
          <w:rFonts w:cs="Arial"/>
          <w:b/>
          <w:bCs/>
        </w:rPr>
      </w:pPr>
      <w:r w:rsidRPr="001374C8">
        <w:rPr>
          <w:rFonts w:cs="Arial"/>
          <w:bdr w:val="none" w:sz="0" w:space="0" w:color="auto" w:frame="1"/>
        </w:rPr>
        <w:t>whether the applicant has accounted for or explained the delay in filing the notice; and</w:t>
      </w:r>
    </w:p>
    <w:p w14:paraId="6EBFF6D4" w14:textId="77777777" w:rsidR="008E6F1A" w:rsidRPr="001374C8" w:rsidRDefault="008E6F1A" w:rsidP="003E21DA">
      <w:pPr>
        <w:pStyle w:val="NoSpacing"/>
        <w:numPr>
          <w:ilvl w:val="0"/>
          <w:numId w:val="1"/>
        </w:numPr>
        <w:rPr>
          <w:rFonts w:cs="Arial"/>
          <w:b/>
          <w:bCs/>
        </w:rPr>
      </w:pPr>
      <w:r w:rsidRPr="001374C8">
        <w:rPr>
          <w:rFonts w:cs="Arial"/>
          <w:bdr w:val="none" w:sz="0" w:space="0" w:color="auto" w:frame="1"/>
        </w:rPr>
        <w:t>whether the proposed appeal has merit: </w:t>
      </w:r>
      <w:r w:rsidRPr="001374C8">
        <w:rPr>
          <w:rFonts w:cs="Arial"/>
          <w:i/>
          <w:iCs/>
          <w:bdr w:val="none" w:sz="0" w:space="0" w:color="auto" w:frame="1"/>
        </w:rPr>
        <w:t>Ansari </w:t>
      </w:r>
      <w:r w:rsidRPr="001374C8">
        <w:rPr>
          <w:rFonts w:cs="Arial"/>
          <w:bdr w:val="none" w:sz="0" w:space="0" w:color="auto" w:frame="1"/>
        </w:rPr>
        <w:t>at para 22</w:t>
      </w:r>
    </w:p>
    <w:p w14:paraId="556D2684" w14:textId="77777777" w:rsidR="008E6F1A" w:rsidRPr="001374C8" w:rsidRDefault="008E6F1A" w:rsidP="003E21DA">
      <w:pPr>
        <w:pStyle w:val="font8"/>
        <w:spacing w:before="0" w:beforeAutospacing="0" w:after="0" w:afterAutospacing="0" w:line="276" w:lineRule="auto"/>
        <w:jc w:val="both"/>
        <w:textAlignment w:val="baseline"/>
        <w:rPr>
          <w:rFonts w:ascii="Arial" w:hAnsi="Arial" w:cs="Arial"/>
          <w:b/>
          <w:bCs/>
          <w:sz w:val="24"/>
          <w:szCs w:val="24"/>
        </w:rPr>
      </w:pPr>
      <w:r w:rsidRPr="001374C8">
        <w:rPr>
          <w:rStyle w:val="wixguard"/>
          <w:rFonts w:ascii="Arial" w:hAnsi="Arial" w:cs="Arial"/>
          <w:sz w:val="24"/>
          <w:szCs w:val="24"/>
          <w:bdr w:val="none" w:sz="0" w:space="0" w:color="auto" w:frame="1"/>
        </w:rPr>
        <w:t>​</w:t>
      </w:r>
    </w:p>
    <w:p w14:paraId="576B6766" w14:textId="77777777" w:rsidR="008E6F1A" w:rsidRPr="001374C8" w:rsidRDefault="008E6F1A" w:rsidP="003E21DA">
      <w:pPr>
        <w:pStyle w:val="NoSpacing"/>
        <w:rPr>
          <w:rFonts w:cs="Arial"/>
          <w:b/>
          <w:bCs/>
        </w:rPr>
      </w:pPr>
      <w:r w:rsidRPr="001374C8">
        <w:rPr>
          <w:rFonts w:cs="Arial"/>
          <w:bdr w:val="none" w:sz="0" w:space="0" w:color="auto" w:frame="1"/>
        </w:rPr>
        <w:t>Depending on the circumstances of the application, other factors may also influence the decision, including:</w:t>
      </w:r>
    </w:p>
    <w:p w14:paraId="4E6A9EE7" w14:textId="77777777" w:rsidR="008E6F1A" w:rsidRPr="001374C8" w:rsidRDefault="008E6F1A" w:rsidP="003E21DA">
      <w:pPr>
        <w:pStyle w:val="NoSpacing"/>
        <w:numPr>
          <w:ilvl w:val="0"/>
          <w:numId w:val="2"/>
        </w:numPr>
        <w:rPr>
          <w:rFonts w:cs="Arial"/>
          <w:b/>
          <w:bCs/>
        </w:rPr>
      </w:pPr>
      <w:r w:rsidRPr="001374C8">
        <w:rPr>
          <w:rFonts w:cs="Arial"/>
          <w:bdr w:val="none" w:sz="0" w:space="0" w:color="auto" w:frame="1"/>
        </w:rPr>
        <w:t>The length of the delay.</w:t>
      </w:r>
    </w:p>
    <w:p w14:paraId="6B5EDE81" w14:textId="77777777" w:rsidR="008E6F1A" w:rsidRPr="001374C8" w:rsidRDefault="008E6F1A" w:rsidP="003E21DA">
      <w:pPr>
        <w:pStyle w:val="NoSpacing"/>
        <w:numPr>
          <w:ilvl w:val="0"/>
          <w:numId w:val="2"/>
        </w:numPr>
        <w:rPr>
          <w:rFonts w:cs="Arial"/>
          <w:b/>
          <w:bCs/>
        </w:rPr>
      </w:pPr>
      <w:r w:rsidRPr="001374C8">
        <w:rPr>
          <w:rFonts w:cs="Arial"/>
          <w:bdr w:val="none" w:sz="0" w:space="0" w:color="auto" w:frame="1"/>
        </w:rPr>
        <w:t>Prejudice to the respondent.</w:t>
      </w:r>
    </w:p>
    <w:p w14:paraId="318AEBDB" w14:textId="77777777" w:rsidR="008E6F1A" w:rsidRPr="001374C8" w:rsidRDefault="008E6F1A" w:rsidP="003E21DA">
      <w:pPr>
        <w:pStyle w:val="NoSpacing"/>
        <w:numPr>
          <w:ilvl w:val="0"/>
          <w:numId w:val="2"/>
        </w:numPr>
        <w:rPr>
          <w:rFonts w:cs="Arial"/>
          <w:b/>
          <w:bCs/>
        </w:rPr>
      </w:pPr>
      <w:r w:rsidRPr="001374C8">
        <w:rPr>
          <w:rFonts w:cs="Arial"/>
          <w:bdr w:val="none" w:sz="0" w:space="0" w:color="auto" w:frame="1"/>
        </w:rPr>
        <w:t>The diligence or inattentiveness of counsel.</w:t>
      </w:r>
    </w:p>
    <w:p w14:paraId="3987071A" w14:textId="77777777" w:rsidR="008E6F1A" w:rsidRPr="001374C8" w:rsidRDefault="008E6F1A" w:rsidP="003E21DA">
      <w:pPr>
        <w:pStyle w:val="NoSpacing"/>
        <w:numPr>
          <w:ilvl w:val="0"/>
          <w:numId w:val="2"/>
        </w:numPr>
        <w:rPr>
          <w:rFonts w:cs="Arial"/>
          <w:b/>
          <w:bCs/>
        </w:rPr>
      </w:pPr>
      <w:r w:rsidRPr="001374C8">
        <w:rPr>
          <w:rFonts w:cs="Arial"/>
          <w:bdr w:val="none" w:sz="0" w:space="0" w:color="auto" w:frame="1"/>
        </w:rPr>
        <w:t>Whether the applicant has taken the benefit of the judgment. </w:t>
      </w:r>
    </w:p>
    <w:p w14:paraId="0C28426C" w14:textId="77777777" w:rsidR="008E6F1A" w:rsidRPr="001374C8" w:rsidRDefault="008E6F1A" w:rsidP="003E21DA">
      <w:pPr>
        <w:pStyle w:val="NoSpacing"/>
        <w:numPr>
          <w:ilvl w:val="0"/>
          <w:numId w:val="2"/>
        </w:numPr>
        <w:rPr>
          <w:rFonts w:cs="Arial"/>
          <w:b/>
          <w:bCs/>
        </w:rPr>
      </w:pPr>
      <w:r w:rsidRPr="001374C8">
        <w:rPr>
          <w:rFonts w:cs="Arial"/>
          <w:bdr w:val="none" w:sz="0" w:space="0" w:color="auto" w:frame="1"/>
        </w:rPr>
        <w:t>whether the consequences of the conviction are out of all proportion to the penalty imposed </w:t>
      </w:r>
    </w:p>
    <w:p w14:paraId="7F88D1C4" w14:textId="77777777" w:rsidR="008E6F1A" w:rsidRPr="001374C8" w:rsidRDefault="008E6F1A" w:rsidP="003E21DA">
      <w:pPr>
        <w:pStyle w:val="NoSpacing"/>
        <w:numPr>
          <w:ilvl w:val="0"/>
          <w:numId w:val="2"/>
        </w:numPr>
        <w:rPr>
          <w:rFonts w:cs="Arial"/>
          <w:b/>
          <w:bCs/>
        </w:rPr>
      </w:pPr>
      <w:r w:rsidRPr="001374C8">
        <w:rPr>
          <w:rFonts w:cs="Arial"/>
          <w:bdr w:val="none" w:sz="0" w:space="0" w:color="auto" w:frame="1"/>
        </w:rPr>
        <w:t>whether the Crown will be prejudiced and whether the applicant has taken the benefit of the judgment: </w:t>
      </w:r>
      <w:r w:rsidRPr="001374C8">
        <w:rPr>
          <w:rFonts w:cs="Arial"/>
          <w:i/>
          <w:iCs/>
          <w:bdr w:val="none" w:sz="0" w:space="0" w:color="auto" w:frame="1"/>
        </w:rPr>
        <w:t>Ansari </w:t>
      </w:r>
      <w:r w:rsidRPr="001374C8">
        <w:rPr>
          <w:rFonts w:cs="Arial"/>
          <w:bdr w:val="none" w:sz="0" w:space="0" w:color="auto" w:frame="1"/>
        </w:rPr>
        <w:t>at para 23 and </w:t>
      </w:r>
      <w:r w:rsidRPr="001374C8">
        <w:rPr>
          <w:rFonts w:cs="Arial"/>
          <w:i/>
          <w:iCs/>
          <w:bdr w:val="none" w:sz="0" w:space="0" w:color="auto" w:frame="1"/>
        </w:rPr>
        <w:t>R v AE, </w:t>
      </w:r>
      <w:hyperlink r:id="rId9" w:tgtFrame="_blank" w:history="1">
        <w:r w:rsidRPr="001374C8">
          <w:rPr>
            <w:rStyle w:val="Hyperlink"/>
            <w:rFonts w:cs="Arial"/>
            <w:color w:val="auto"/>
            <w:bdr w:val="none" w:sz="0" w:space="0" w:color="auto" w:frame="1"/>
          </w:rPr>
          <w:t>2016 ONCA 243</w:t>
        </w:r>
      </w:hyperlink>
      <w:r w:rsidRPr="001374C8">
        <w:rPr>
          <w:rFonts w:cs="Arial"/>
          <w:bdr w:val="none" w:sz="0" w:space="0" w:color="auto" w:frame="1"/>
        </w:rPr>
        <w:t> at para 36</w:t>
      </w:r>
    </w:p>
    <w:p w14:paraId="3EE456AC" w14:textId="77777777" w:rsidR="008E6F1A" w:rsidRPr="001374C8" w:rsidRDefault="008E6F1A" w:rsidP="003E21DA">
      <w:pPr>
        <w:pStyle w:val="font8"/>
        <w:spacing w:before="0" w:beforeAutospacing="0" w:after="0" w:afterAutospacing="0" w:line="276" w:lineRule="auto"/>
        <w:jc w:val="both"/>
        <w:textAlignment w:val="baseline"/>
        <w:rPr>
          <w:rFonts w:ascii="Arial" w:hAnsi="Arial" w:cs="Arial"/>
          <w:b/>
          <w:bCs/>
          <w:sz w:val="24"/>
          <w:szCs w:val="24"/>
        </w:rPr>
      </w:pPr>
      <w:r w:rsidRPr="001374C8">
        <w:rPr>
          <w:rStyle w:val="wixguard"/>
          <w:rFonts w:ascii="Arial" w:hAnsi="Arial" w:cs="Arial"/>
          <w:sz w:val="24"/>
          <w:szCs w:val="24"/>
          <w:bdr w:val="none" w:sz="0" w:space="0" w:color="auto" w:frame="1"/>
        </w:rPr>
        <w:t>​</w:t>
      </w:r>
    </w:p>
    <w:p w14:paraId="58DDD1BC" w14:textId="77777777" w:rsidR="008E6F1A" w:rsidRPr="001374C8" w:rsidRDefault="008E6F1A" w:rsidP="003E21DA">
      <w:pPr>
        <w:pStyle w:val="NoSpacing"/>
        <w:rPr>
          <w:rFonts w:cs="Arial"/>
          <w:b/>
          <w:bCs/>
        </w:rPr>
      </w:pPr>
      <w:r w:rsidRPr="001374C8">
        <w:rPr>
          <w:rFonts w:cs="Arial"/>
          <w:bdr w:val="none" w:sz="0" w:space="0" w:color="auto" w:frame="1"/>
        </w:rPr>
        <w:t>In the final analysis, the overarching consideration is whether the applicant has demonstrated that the justice of the case requires that the extension of time be granted: </w:t>
      </w:r>
      <w:r w:rsidRPr="001374C8">
        <w:rPr>
          <w:rFonts w:cs="Arial"/>
          <w:i/>
          <w:iCs/>
          <w:bdr w:val="none" w:sz="0" w:space="0" w:color="auto" w:frame="1"/>
        </w:rPr>
        <w:t>Ansari </w:t>
      </w:r>
      <w:r w:rsidRPr="001374C8">
        <w:rPr>
          <w:rFonts w:cs="Arial"/>
          <w:bdr w:val="none" w:sz="0" w:space="0" w:color="auto" w:frame="1"/>
        </w:rPr>
        <w:t>at para 23</w:t>
      </w:r>
    </w:p>
    <w:p w14:paraId="50C3FD8D" w14:textId="77777777" w:rsidR="008E6F1A" w:rsidRPr="001374C8" w:rsidRDefault="008E6F1A" w:rsidP="003E21DA">
      <w:pPr>
        <w:pStyle w:val="font8"/>
        <w:spacing w:before="0" w:beforeAutospacing="0" w:after="0" w:afterAutospacing="0" w:line="276" w:lineRule="auto"/>
        <w:jc w:val="both"/>
        <w:textAlignment w:val="baseline"/>
        <w:rPr>
          <w:rStyle w:val="wixguard"/>
          <w:rFonts w:ascii="Arial" w:hAnsi="Arial" w:cs="Arial"/>
          <w:b/>
          <w:bCs/>
          <w:sz w:val="24"/>
          <w:szCs w:val="24"/>
          <w:bdr w:val="none" w:sz="0" w:space="0" w:color="auto" w:frame="1"/>
        </w:rPr>
      </w:pPr>
      <w:r w:rsidRPr="001374C8">
        <w:rPr>
          <w:rStyle w:val="wixguard"/>
          <w:rFonts w:ascii="Arial" w:hAnsi="Arial" w:cs="Arial"/>
          <w:b/>
          <w:bCs/>
          <w:sz w:val="24"/>
          <w:szCs w:val="24"/>
          <w:bdr w:val="none" w:sz="0" w:space="0" w:color="auto" w:frame="1"/>
        </w:rPr>
        <w:t>​</w:t>
      </w:r>
    </w:p>
    <w:p w14:paraId="7D42D1C2" w14:textId="76462762" w:rsidR="00F20DAF" w:rsidRPr="001374C8" w:rsidRDefault="00F20DAF" w:rsidP="003E21DA">
      <w:pPr>
        <w:pStyle w:val="NoSpacing"/>
        <w:rPr>
          <w:rFonts w:cs="Arial"/>
        </w:rPr>
      </w:pPr>
      <w:r w:rsidRPr="001374C8">
        <w:rPr>
          <w:rFonts w:cs="Arial"/>
        </w:rPr>
        <w:lastRenderedPageBreak/>
        <w:t>Even where there was no </w:t>
      </w:r>
      <w:r w:rsidRPr="001374C8">
        <w:rPr>
          <w:rStyle w:val="Emphasis"/>
          <w:rFonts w:cs="Arial"/>
          <w:color w:val="000000"/>
        </w:rPr>
        <w:t>bona fide</w:t>
      </w:r>
      <w:r w:rsidRPr="001374C8">
        <w:rPr>
          <w:rFonts w:cs="Arial"/>
        </w:rPr>
        <w:t xml:space="preserve"> intention to appeal within the appeal period, the interests of justice may nonetheless justify an extension of time – for example, when there has been a new development in the law: see generally </w:t>
      </w:r>
      <w:r w:rsidRPr="001374C8">
        <w:rPr>
          <w:rFonts w:cs="Arial"/>
          <w:i/>
          <w:iCs/>
        </w:rPr>
        <w:t xml:space="preserve">R v Makara, </w:t>
      </w:r>
      <w:hyperlink r:id="rId10" w:history="1">
        <w:r w:rsidRPr="001374C8">
          <w:rPr>
            <w:rStyle w:val="Hyperlink"/>
            <w:rFonts w:cs="Arial"/>
          </w:rPr>
          <w:t>2023 ONCA 707</w:t>
        </w:r>
      </w:hyperlink>
      <w:r w:rsidRPr="001374C8">
        <w:rPr>
          <w:rFonts w:cs="Arial"/>
        </w:rPr>
        <w:t>, at paras 7, 16</w:t>
      </w:r>
    </w:p>
    <w:p w14:paraId="51618D67" w14:textId="77777777" w:rsidR="00F20DAF" w:rsidRPr="001374C8" w:rsidRDefault="00F20DAF" w:rsidP="003E21DA">
      <w:pPr>
        <w:pStyle w:val="NoSpacing"/>
        <w:rPr>
          <w:rFonts w:cs="Arial"/>
        </w:rPr>
      </w:pPr>
    </w:p>
    <w:p w14:paraId="44B031FA" w14:textId="0396BCEC" w:rsidR="00F20DAF" w:rsidRPr="001374C8" w:rsidRDefault="00F20DAF" w:rsidP="003E21DA">
      <w:pPr>
        <w:pStyle w:val="NoSpacing"/>
        <w:rPr>
          <w:rFonts w:cs="Arial"/>
        </w:rPr>
      </w:pPr>
      <w:r w:rsidRPr="001374C8">
        <w:rPr>
          <w:rFonts w:cs="Arial"/>
        </w:rPr>
        <w:t xml:space="preserve">One important consideration against granting an extension of time is where the appellant has taken the advantage of the judgment that s/he now seeks to appeal: </w:t>
      </w:r>
      <w:r w:rsidRPr="001374C8">
        <w:rPr>
          <w:rFonts w:cs="Arial"/>
          <w:i/>
          <w:iCs/>
        </w:rPr>
        <w:t xml:space="preserve">R v Makara, </w:t>
      </w:r>
      <w:hyperlink r:id="rId11" w:history="1">
        <w:r w:rsidRPr="001374C8">
          <w:rPr>
            <w:rStyle w:val="Hyperlink"/>
            <w:rFonts w:cs="Arial"/>
          </w:rPr>
          <w:t>2023 ONCA 707</w:t>
        </w:r>
      </w:hyperlink>
      <w:r w:rsidRPr="001374C8">
        <w:rPr>
          <w:rFonts w:cs="Arial"/>
        </w:rPr>
        <w:t xml:space="preserve">, at para 23 </w:t>
      </w:r>
    </w:p>
    <w:p w14:paraId="17BB6EDB" w14:textId="77777777" w:rsidR="00F20DAF" w:rsidRPr="001374C8" w:rsidRDefault="00F20DAF" w:rsidP="003E21DA">
      <w:pPr>
        <w:pStyle w:val="NoSpacing"/>
        <w:rPr>
          <w:rFonts w:cs="Arial"/>
          <w:b/>
          <w:bCs/>
        </w:rPr>
      </w:pPr>
    </w:p>
    <w:p w14:paraId="09E2E56A" w14:textId="77777777" w:rsidR="008E6F1A" w:rsidRPr="001374C8" w:rsidRDefault="008E6F1A" w:rsidP="003E21DA">
      <w:pPr>
        <w:pStyle w:val="Heading3"/>
        <w:spacing w:line="276" w:lineRule="auto"/>
        <w:rPr>
          <w:rFonts w:cs="Arial"/>
        </w:rPr>
      </w:pPr>
      <w:bookmarkStart w:id="14" w:name="_Toc218961870"/>
      <w:r w:rsidRPr="001374C8">
        <w:rPr>
          <w:rFonts w:cs="Arial"/>
        </w:rPr>
        <w:t>Examples from the Case Law</w:t>
      </w:r>
      <w:bookmarkEnd w:id="14"/>
    </w:p>
    <w:p w14:paraId="6087C928" w14:textId="77777777" w:rsidR="008E6F1A" w:rsidRPr="001374C8" w:rsidRDefault="008E6F1A" w:rsidP="003E21DA">
      <w:pPr>
        <w:pStyle w:val="font8"/>
        <w:spacing w:before="0" w:beforeAutospacing="0" w:after="0" w:afterAutospacing="0" w:line="276" w:lineRule="auto"/>
        <w:ind w:left="600"/>
        <w:jc w:val="both"/>
        <w:textAlignment w:val="baseline"/>
        <w:rPr>
          <w:rStyle w:val="wixguard"/>
          <w:rFonts w:ascii="Arial" w:hAnsi="Arial" w:cs="Arial"/>
          <w:b/>
          <w:bCs/>
          <w:sz w:val="24"/>
          <w:szCs w:val="24"/>
          <w:u w:val="single"/>
          <w:bdr w:val="none" w:sz="0" w:space="0" w:color="auto" w:frame="1"/>
        </w:rPr>
      </w:pPr>
      <w:r w:rsidRPr="001374C8">
        <w:rPr>
          <w:rStyle w:val="wixguard"/>
          <w:rFonts w:ascii="Arial" w:hAnsi="Arial" w:cs="Arial"/>
          <w:b/>
          <w:bCs/>
          <w:sz w:val="24"/>
          <w:szCs w:val="24"/>
          <w:u w:val="single"/>
          <w:bdr w:val="none" w:sz="0" w:space="0" w:color="auto" w:frame="1"/>
        </w:rPr>
        <w:t>​</w:t>
      </w:r>
    </w:p>
    <w:p w14:paraId="3ADE5F6C" w14:textId="77777777" w:rsidR="007B2768" w:rsidRPr="001374C8" w:rsidRDefault="007B2768" w:rsidP="003E21DA">
      <w:pPr>
        <w:pStyle w:val="font8"/>
        <w:spacing w:before="0" w:beforeAutospacing="0" w:after="0" w:afterAutospacing="0" w:line="276" w:lineRule="auto"/>
        <w:ind w:left="600"/>
        <w:jc w:val="both"/>
        <w:textAlignment w:val="baseline"/>
        <w:rPr>
          <w:rFonts w:ascii="Arial" w:hAnsi="Arial" w:cs="Arial"/>
          <w:b/>
          <w:bCs/>
          <w:sz w:val="24"/>
          <w:szCs w:val="24"/>
        </w:rPr>
      </w:pPr>
    </w:p>
    <w:p w14:paraId="543CDF78" w14:textId="77777777" w:rsidR="008E6F1A" w:rsidRPr="001374C8" w:rsidRDefault="008E6F1A" w:rsidP="003E21DA">
      <w:pPr>
        <w:pStyle w:val="Regular"/>
        <w:rPr>
          <w:sz w:val="24"/>
          <w:szCs w:val="24"/>
          <w:u w:val="single"/>
        </w:rPr>
      </w:pPr>
      <w:r w:rsidRPr="001374C8">
        <w:rPr>
          <w:sz w:val="24"/>
          <w:szCs w:val="24"/>
        </w:rPr>
        <w:t>Extensions of time to appeal sentence may be granted where collateral consequences arise post-sentencing: </w:t>
      </w:r>
      <w:r w:rsidRPr="001374C8">
        <w:rPr>
          <w:i/>
          <w:sz w:val="24"/>
          <w:szCs w:val="24"/>
        </w:rPr>
        <w:t>R v Ansari</w:t>
      </w:r>
      <w:r w:rsidRPr="001374C8">
        <w:rPr>
          <w:sz w:val="24"/>
          <w:szCs w:val="24"/>
        </w:rPr>
        <w:t>, </w:t>
      </w:r>
      <w:hyperlink r:id="rId12" w:tgtFrame="_blank" w:history="1">
        <w:r w:rsidRPr="001374C8">
          <w:rPr>
            <w:sz w:val="24"/>
            <w:szCs w:val="24"/>
            <w:u w:val="single"/>
          </w:rPr>
          <w:t>2015 ONCA 891</w:t>
        </w:r>
      </w:hyperlink>
      <w:hyperlink r:id="rId13" w:tgtFrame="_blank" w:history="1">
        <w:r w:rsidRPr="001374C8">
          <w:rPr>
            <w:i/>
            <w:sz w:val="24"/>
            <w:szCs w:val="24"/>
          </w:rPr>
          <w:t> at paras 24-27; R v Chen</w:t>
        </w:r>
        <w:r w:rsidRPr="001374C8">
          <w:rPr>
            <w:sz w:val="24"/>
            <w:szCs w:val="24"/>
          </w:rPr>
          <w:t>, </w:t>
        </w:r>
        <w:r w:rsidRPr="001374C8">
          <w:rPr>
            <w:sz w:val="24"/>
            <w:szCs w:val="24"/>
            <w:u w:val="single"/>
          </w:rPr>
          <w:t>2016 ONCA 132</w:t>
        </w:r>
      </w:hyperlink>
    </w:p>
    <w:p w14:paraId="076102E4" w14:textId="77777777" w:rsidR="002A57AE" w:rsidRPr="001374C8" w:rsidRDefault="002A57AE" w:rsidP="003E21DA">
      <w:pPr>
        <w:pStyle w:val="NoSpacing"/>
        <w:rPr>
          <w:rFonts w:cs="Arial"/>
          <w:bdr w:val="none" w:sz="0" w:space="0" w:color="auto" w:frame="1"/>
        </w:rPr>
      </w:pPr>
    </w:p>
    <w:p w14:paraId="2FB89AA1" w14:textId="2F1C3E02" w:rsidR="002A57AE" w:rsidRPr="001374C8" w:rsidRDefault="001552AC" w:rsidP="003E21DA">
      <w:pPr>
        <w:pStyle w:val="NoSpacing"/>
        <w:rPr>
          <w:rFonts w:cs="Arial"/>
          <w:bdr w:val="none" w:sz="0" w:space="0" w:color="auto" w:frame="1"/>
        </w:rPr>
      </w:pPr>
      <w:r w:rsidRPr="001374C8">
        <w:rPr>
          <w:rFonts w:cs="Arial"/>
          <w:bdr w:val="none" w:sz="0" w:space="0" w:color="auto" w:frame="1"/>
        </w:rPr>
        <w:t xml:space="preserve">In </w:t>
      </w:r>
      <w:r w:rsidRPr="001374C8">
        <w:rPr>
          <w:rFonts w:cs="Arial"/>
          <w:i/>
          <w:iCs/>
          <w:bdr w:val="none" w:sz="0" w:space="0" w:color="auto" w:frame="1"/>
        </w:rPr>
        <w:t xml:space="preserve">Onwubolu, </w:t>
      </w:r>
      <w:r w:rsidRPr="001374C8">
        <w:rPr>
          <w:rFonts w:cs="Arial"/>
          <w:bdr w:val="none" w:sz="0" w:space="0" w:color="auto" w:frame="1"/>
        </w:rPr>
        <w:t xml:space="preserve">the Ontario Court of Appeal granted an extension of time to appeal a sentence already appealed and dismissed by the Summary Conviction Appeal Court, notwithstanding that the ground of appeal being advanced was being raised for the first time at the Court of Appeal. The Court reasoned that there appeared a strong argument that the sentence was illegal, and “an illegal sentence, if challenged, cannot stand”: </w:t>
      </w:r>
      <w:hyperlink r:id="rId14" w:history="1">
        <w:r w:rsidRPr="001374C8">
          <w:rPr>
            <w:rStyle w:val="Hyperlink"/>
            <w:rFonts w:cs="Arial"/>
            <w:bdr w:val="none" w:sz="0" w:space="0" w:color="auto" w:frame="1"/>
          </w:rPr>
          <w:t>2020 ONCA 342</w:t>
        </w:r>
      </w:hyperlink>
    </w:p>
    <w:p w14:paraId="6983A43F" w14:textId="73F9BF14" w:rsidR="001552AC" w:rsidRPr="001374C8" w:rsidRDefault="001552AC" w:rsidP="003E21DA">
      <w:pPr>
        <w:pStyle w:val="NoSpacing"/>
        <w:rPr>
          <w:rFonts w:cs="Arial"/>
          <w:bdr w:val="none" w:sz="0" w:space="0" w:color="auto" w:frame="1"/>
        </w:rPr>
      </w:pPr>
    </w:p>
    <w:p w14:paraId="4F2455E1" w14:textId="1A666B1D" w:rsidR="00E75E44" w:rsidRPr="001374C8" w:rsidRDefault="00E75E44" w:rsidP="003E21DA">
      <w:pPr>
        <w:pStyle w:val="NoSpacing"/>
        <w:rPr>
          <w:rFonts w:cs="Arial"/>
          <w:bdr w:val="none" w:sz="0" w:space="0" w:color="auto" w:frame="1"/>
        </w:rPr>
      </w:pPr>
      <w:r w:rsidRPr="001374C8">
        <w:rPr>
          <w:rFonts w:cs="Arial"/>
          <w:bdr w:val="none" w:sz="0" w:space="0" w:color="auto" w:frame="1"/>
        </w:rPr>
        <w:t xml:space="preserve">In </w:t>
      </w:r>
      <w:r w:rsidRPr="001374C8">
        <w:rPr>
          <w:rFonts w:cs="Arial"/>
          <w:i/>
          <w:iCs/>
          <w:bdr w:val="none" w:sz="0" w:space="0" w:color="auto" w:frame="1"/>
        </w:rPr>
        <w:t xml:space="preserve">Brooks, </w:t>
      </w:r>
      <w:r w:rsidRPr="001374C8">
        <w:rPr>
          <w:rFonts w:cs="Arial"/>
          <w:bdr w:val="none" w:sz="0" w:space="0" w:color="auto" w:frame="1"/>
        </w:rPr>
        <w:t xml:space="preserve">the Court found that the Applicant had adequately explained 11 years of delay because there was no reason for him to challenge his conviction until it resulted in immigration consequences for him: </w:t>
      </w:r>
      <w:hyperlink r:id="rId15" w:history="1">
        <w:r w:rsidRPr="001374C8">
          <w:rPr>
            <w:rStyle w:val="Hyperlink"/>
            <w:rFonts w:cs="Arial"/>
            <w:bdr w:val="none" w:sz="0" w:space="0" w:color="auto" w:frame="1"/>
          </w:rPr>
          <w:t>2020 ONCA 605</w:t>
        </w:r>
      </w:hyperlink>
      <w:r w:rsidRPr="001374C8">
        <w:rPr>
          <w:rFonts w:cs="Arial"/>
          <w:bdr w:val="none" w:sz="0" w:space="0" w:color="auto" w:frame="1"/>
        </w:rPr>
        <w:t>, at para 8</w:t>
      </w:r>
    </w:p>
    <w:p w14:paraId="6394E29A" w14:textId="77777777" w:rsidR="00E75E44" w:rsidRPr="001374C8" w:rsidRDefault="00E75E44" w:rsidP="003E21DA">
      <w:pPr>
        <w:spacing w:line="276" w:lineRule="auto"/>
        <w:rPr>
          <w:rFonts w:ascii="Arial" w:hAnsi="Arial" w:cs="Arial"/>
          <w:bdr w:val="none" w:sz="0" w:space="0" w:color="auto" w:frame="1"/>
        </w:rPr>
      </w:pPr>
    </w:p>
    <w:p w14:paraId="68BCA8FC" w14:textId="7E4B90DF" w:rsidR="00E75E44" w:rsidRPr="001374C8" w:rsidRDefault="00E75E44" w:rsidP="003E21DA">
      <w:pPr>
        <w:pStyle w:val="NoSpacing"/>
        <w:rPr>
          <w:rFonts w:cs="Arial"/>
          <w:lang w:val="en-CA"/>
        </w:rPr>
      </w:pPr>
      <w:r w:rsidRPr="001374C8">
        <w:rPr>
          <w:rFonts w:cs="Arial"/>
          <w:lang w:val="en-CA"/>
        </w:rPr>
        <w:t xml:space="preserve">Courts have granted an extension of time to allow an accused to attempt to set aside a guilty plea notwithstanding lengthy unexplained delay where there are unexpected consequences of the conviction, and there is good reason to doubt the validity of the conviction: </w:t>
      </w:r>
      <w:r w:rsidRPr="001374C8">
        <w:rPr>
          <w:rFonts w:cs="Arial"/>
          <w:i/>
          <w:iCs/>
          <w:lang w:val="en-CA"/>
        </w:rPr>
        <w:t xml:space="preserve">R v Brooks, </w:t>
      </w:r>
      <w:hyperlink r:id="rId16" w:history="1">
        <w:r w:rsidRPr="001374C8">
          <w:rPr>
            <w:rStyle w:val="Hyperlink"/>
            <w:rFonts w:cs="Arial"/>
            <w:lang w:val="en-CA"/>
          </w:rPr>
          <w:t xml:space="preserve">2020 ONCA </w:t>
        </w:r>
        <w:r w:rsidR="00736C85" w:rsidRPr="001374C8">
          <w:rPr>
            <w:rStyle w:val="Hyperlink"/>
            <w:rFonts w:cs="Arial"/>
            <w:lang w:val="en-CA"/>
          </w:rPr>
          <w:t>605</w:t>
        </w:r>
      </w:hyperlink>
      <w:r w:rsidRPr="001374C8">
        <w:rPr>
          <w:rFonts w:cs="Arial"/>
          <w:lang w:val="en-CA"/>
        </w:rPr>
        <w:t>, at para</w:t>
      </w:r>
      <w:r w:rsidR="00736C85" w:rsidRPr="001374C8">
        <w:rPr>
          <w:rFonts w:cs="Arial"/>
          <w:lang w:val="en-CA"/>
        </w:rPr>
        <w:t xml:space="preserve"> 16</w:t>
      </w:r>
      <w:r w:rsidR="00B43FC3" w:rsidRPr="001374C8">
        <w:rPr>
          <w:rFonts w:cs="Arial"/>
          <w:lang w:val="en-CA"/>
        </w:rPr>
        <w:t xml:space="preserve">; </w:t>
      </w:r>
      <w:r w:rsidR="00B43FC3" w:rsidRPr="001374C8">
        <w:rPr>
          <w:rFonts w:cs="Arial"/>
          <w:i/>
          <w:iCs/>
          <w:lang w:val="en-CA"/>
        </w:rPr>
        <w:t xml:space="preserve">R v Baig, </w:t>
      </w:r>
      <w:hyperlink r:id="rId17" w:history="1">
        <w:r w:rsidR="00B43FC3" w:rsidRPr="001374C8">
          <w:rPr>
            <w:rStyle w:val="Hyperlink"/>
            <w:rFonts w:cs="Arial"/>
            <w:lang w:val="en-CA"/>
          </w:rPr>
          <w:t>2022 ONCA 129</w:t>
        </w:r>
      </w:hyperlink>
      <w:r w:rsidR="00B43FC3" w:rsidRPr="001374C8">
        <w:rPr>
          <w:rFonts w:cs="Arial"/>
          <w:lang w:val="en-CA"/>
        </w:rPr>
        <w:t>, at para 21</w:t>
      </w:r>
    </w:p>
    <w:p w14:paraId="3401A436" w14:textId="3E05865B" w:rsidR="00C0224C" w:rsidRPr="001374C8" w:rsidRDefault="00C0224C" w:rsidP="003E21DA">
      <w:pPr>
        <w:pStyle w:val="NoSpacing"/>
        <w:rPr>
          <w:rFonts w:cs="Arial"/>
          <w:lang w:val="en-CA"/>
        </w:rPr>
      </w:pPr>
    </w:p>
    <w:p w14:paraId="7500299F" w14:textId="37959A83" w:rsidR="00C0224C" w:rsidRPr="001374C8" w:rsidRDefault="00C0224C" w:rsidP="003E21DA">
      <w:pPr>
        <w:pStyle w:val="NoSpacing"/>
        <w:rPr>
          <w:rFonts w:cs="Arial"/>
          <w:bdr w:val="none" w:sz="0" w:space="0" w:color="auto" w:frame="1"/>
        </w:rPr>
      </w:pPr>
      <w:r w:rsidRPr="001374C8">
        <w:rPr>
          <w:rFonts w:cs="Arial"/>
          <w:lang w:val="en-CA"/>
        </w:rPr>
        <w:t xml:space="preserve">In </w:t>
      </w:r>
      <w:r w:rsidRPr="001374C8">
        <w:rPr>
          <w:rFonts w:cs="Arial"/>
          <w:i/>
          <w:iCs/>
          <w:lang w:val="en-CA"/>
        </w:rPr>
        <w:t xml:space="preserve">Bailey, </w:t>
      </w:r>
      <w:r w:rsidRPr="001374C8">
        <w:rPr>
          <w:rFonts w:cs="Arial"/>
          <w:lang w:val="en-CA"/>
        </w:rPr>
        <w:t xml:space="preserve">the court granted an extension of 12 years to appeal an NCR verdict in circumstances where the appellant provided uncontradicted evidence that his counsel did not advise him of the consequences of an NCR verdict, and that he was unaware of the right to appeal until recently based on conversations with his friend in the hospital: </w:t>
      </w:r>
      <w:hyperlink r:id="rId18" w:history="1">
        <w:r w:rsidRPr="001374C8">
          <w:rPr>
            <w:rStyle w:val="Hyperlink"/>
            <w:rFonts w:cs="Arial"/>
            <w:lang w:val="en-CA"/>
          </w:rPr>
          <w:t xml:space="preserve">2022 ONCA 507 </w:t>
        </w:r>
      </w:hyperlink>
      <w:r w:rsidRPr="001374C8">
        <w:rPr>
          <w:rFonts w:cs="Arial"/>
          <w:lang w:val="en-CA"/>
        </w:rPr>
        <w:t xml:space="preserve"> </w:t>
      </w:r>
    </w:p>
    <w:p w14:paraId="2E0FF1DB" w14:textId="77777777" w:rsidR="00E75E44" w:rsidRPr="001374C8" w:rsidRDefault="00E75E44" w:rsidP="003E21DA">
      <w:pPr>
        <w:pStyle w:val="NoSpacing"/>
        <w:rPr>
          <w:rFonts w:cs="Arial"/>
          <w:bdr w:val="none" w:sz="0" w:space="0" w:color="auto" w:frame="1"/>
        </w:rPr>
      </w:pPr>
    </w:p>
    <w:p w14:paraId="79AF04F3" w14:textId="77777777" w:rsidR="007B2768" w:rsidRPr="001374C8" w:rsidRDefault="007B2768" w:rsidP="003E21DA">
      <w:pPr>
        <w:pStyle w:val="NoSpacing"/>
        <w:rPr>
          <w:rFonts w:cs="Arial"/>
          <w:bdr w:val="none" w:sz="0" w:space="0" w:color="auto" w:frame="1"/>
        </w:rPr>
      </w:pPr>
    </w:p>
    <w:p w14:paraId="3E55D390" w14:textId="77777777" w:rsidR="008E6F1A" w:rsidRPr="001374C8" w:rsidRDefault="008E6F1A" w:rsidP="003E21DA">
      <w:pPr>
        <w:pStyle w:val="Heading20"/>
        <w:spacing w:line="276" w:lineRule="auto"/>
        <w:rPr>
          <w:rFonts w:cs="Arial"/>
        </w:rPr>
      </w:pPr>
      <w:bookmarkStart w:id="15" w:name="_Toc218961871"/>
      <w:r w:rsidRPr="001374C8">
        <w:rPr>
          <w:rFonts w:cs="Arial"/>
        </w:rPr>
        <w:lastRenderedPageBreak/>
        <w:t>Appeal of Refusal to Extend Time</w:t>
      </w:r>
      <w:bookmarkEnd w:id="15"/>
    </w:p>
    <w:p w14:paraId="7DA21466" w14:textId="77777777" w:rsidR="008E6F1A" w:rsidRPr="001374C8" w:rsidRDefault="008E6F1A" w:rsidP="003E21DA">
      <w:pPr>
        <w:pStyle w:val="NoSpacing"/>
        <w:rPr>
          <w:rFonts w:cs="Arial"/>
          <w:u w:val="single"/>
          <w:bdr w:val="none" w:sz="0" w:space="0" w:color="auto" w:frame="1"/>
        </w:rPr>
      </w:pPr>
      <w:r w:rsidRPr="001374C8">
        <w:rPr>
          <w:rStyle w:val="wixguard"/>
          <w:rFonts w:cs="Arial"/>
          <w:u w:val="single"/>
          <w:bdr w:val="none" w:sz="0" w:space="0" w:color="auto" w:frame="1"/>
        </w:rPr>
        <w:t>​</w:t>
      </w:r>
    </w:p>
    <w:p w14:paraId="4DF58C22" w14:textId="77777777" w:rsidR="008E6F1A" w:rsidRDefault="008E6F1A" w:rsidP="003E21DA">
      <w:pPr>
        <w:pStyle w:val="Regular"/>
        <w:rPr>
          <w:sz w:val="24"/>
          <w:szCs w:val="24"/>
        </w:rPr>
      </w:pPr>
      <w:r w:rsidRPr="001374C8">
        <w:rPr>
          <w:sz w:val="24"/>
          <w:szCs w:val="24"/>
        </w:rPr>
        <w:t>The circumstances in which the Court of Appeal will reconsider the decision of a single judge of that court to deny an application for an extension of time are narrow, and require the applicant to demonstrate that the justice of the case requires it: see R v Gatfield, </w:t>
      </w:r>
      <w:hyperlink r:id="rId19" w:tgtFrame="_blank" w:history="1">
        <w:r w:rsidRPr="001374C8">
          <w:rPr>
            <w:sz w:val="24"/>
            <w:szCs w:val="24"/>
          </w:rPr>
          <w:t>2016 ONCA 23</w:t>
        </w:r>
      </w:hyperlink>
      <w:r w:rsidRPr="001374C8">
        <w:rPr>
          <w:sz w:val="24"/>
          <w:szCs w:val="24"/>
        </w:rPr>
        <w:t> at paras 5, 11</w:t>
      </w:r>
    </w:p>
    <w:p w14:paraId="2E73B183" w14:textId="77777777" w:rsidR="004F2B3E" w:rsidRDefault="004F2B3E" w:rsidP="003E21DA">
      <w:pPr>
        <w:pStyle w:val="Regular"/>
        <w:rPr>
          <w:sz w:val="24"/>
          <w:szCs w:val="24"/>
        </w:rPr>
      </w:pPr>
    </w:p>
    <w:p w14:paraId="352E497E" w14:textId="4E452E36" w:rsidR="004F2B3E" w:rsidRPr="004F2B3E" w:rsidRDefault="004F2B3E" w:rsidP="003E21DA">
      <w:pPr>
        <w:pStyle w:val="Regular"/>
        <w:rPr>
          <w:sz w:val="24"/>
          <w:szCs w:val="24"/>
        </w:rPr>
      </w:pPr>
      <w:bookmarkStart w:id="16" w:name="_Hlk59530194"/>
      <w:r w:rsidRPr="004F2B3E">
        <w:rPr>
          <w:sz w:val="24"/>
          <w:szCs w:val="24"/>
          <w:lang w:val="en-CA"/>
        </w:rPr>
        <w:t>A panel review of a motion judge’s decision is not a </w:t>
      </w:r>
      <w:bookmarkEnd w:id="16"/>
      <w:r w:rsidRPr="004F2B3E">
        <w:rPr>
          <w:i/>
          <w:iCs/>
          <w:sz w:val="24"/>
          <w:szCs w:val="24"/>
          <w:lang w:val="en-CA"/>
        </w:rPr>
        <w:t>de novo</w:t>
      </w:r>
      <w:r w:rsidRPr="004F2B3E">
        <w:rPr>
          <w:sz w:val="24"/>
          <w:szCs w:val="24"/>
          <w:lang w:val="en-CA"/>
        </w:rPr>
        <w:t xml:space="preserve"> determination. Intervention is warranted if the motion judge </w:t>
      </w:r>
      <w:r>
        <w:rPr>
          <w:sz w:val="24"/>
          <w:szCs w:val="24"/>
          <w:lang w:val="en-CA"/>
        </w:rPr>
        <w:t>f</w:t>
      </w:r>
      <w:r w:rsidRPr="004F2B3E">
        <w:rPr>
          <w:sz w:val="24"/>
          <w:szCs w:val="24"/>
          <w:lang w:val="en-CA"/>
        </w:rPr>
        <w:t>ailed to identify the applicable principles, erred in principle or reached an unreasonable result</w:t>
      </w:r>
      <w:r>
        <w:rPr>
          <w:sz w:val="24"/>
          <w:szCs w:val="24"/>
          <w:lang w:val="en-CA"/>
        </w:rPr>
        <w:t>.</w:t>
      </w:r>
      <w:r w:rsidRPr="004F2B3E">
        <w:rPr>
          <w:sz w:val="24"/>
          <w:szCs w:val="24"/>
          <w:lang w:val="en-CA"/>
        </w:rPr>
        <w:t xml:space="preserve"> Absent legal error or misapprehension of evidence, discretionary decisions of a motion judge, such as the refusal to grant an extension of time, to order production, or to permit summons to witnesses, are entitled to deference: </w:t>
      </w:r>
      <w:r>
        <w:rPr>
          <w:i/>
          <w:iCs/>
          <w:sz w:val="24"/>
          <w:szCs w:val="24"/>
          <w:lang w:val="en-CA"/>
        </w:rPr>
        <w:t xml:space="preserve">R v Mohammad, </w:t>
      </w:r>
      <w:hyperlink r:id="rId20" w:history="1">
        <w:r w:rsidRPr="004F2B3E">
          <w:rPr>
            <w:rStyle w:val="Hyperlink"/>
            <w:sz w:val="24"/>
            <w:szCs w:val="24"/>
            <w:lang w:val="en-CA"/>
          </w:rPr>
          <w:t>2024 ONCA 494,</w:t>
        </w:r>
      </w:hyperlink>
      <w:r>
        <w:rPr>
          <w:sz w:val="24"/>
          <w:szCs w:val="24"/>
          <w:lang w:val="en-CA"/>
        </w:rPr>
        <w:t xml:space="preserve"> at para 11</w:t>
      </w:r>
    </w:p>
    <w:p w14:paraId="600DD096" w14:textId="77777777" w:rsidR="008E6F1A" w:rsidRPr="001374C8" w:rsidRDefault="008E6F1A" w:rsidP="003E21DA">
      <w:pPr>
        <w:pStyle w:val="Regular"/>
        <w:rPr>
          <w:sz w:val="24"/>
          <w:szCs w:val="24"/>
        </w:rPr>
      </w:pPr>
      <w:r w:rsidRPr="001374C8">
        <w:rPr>
          <w:sz w:val="24"/>
          <w:szCs w:val="24"/>
        </w:rPr>
        <w:t>​</w:t>
      </w:r>
    </w:p>
    <w:p w14:paraId="0D07FB56" w14:textId="77777777" w:rsidR="008E6F1A" w:rsidRPr="001374C8" w:rsidRDefault="008E6F1A" w:rsidP="003E21DA">
      <w:pPr>
        <w:pStyle w:val="Regular"/>
        <w:rPr>
          <w:sz w:val="24"/>
          <w:szCs w:val="24"/>
        </w:rPr>
      </w:pPr>
      <w:r w:rsidRPr="001374C8">
        <w:rPr>
          <w:sz w:val="24"/>
          <w:szCs w:val="24"/>
        </w:rPr>
        <w:t>The court has jurisdiction to grant leave to appeal under </w:t>
      </w:r>
      <w:hyperlink r:id="rId21" w:anchor="BK161" w:tgtFrame="_blank" w:history="1">
        <w:r w:rsidRPr="001374C8">
          <w:rPr>
            <w:sz w:val="24"/>
            <w:szCs w:val="24"/>
          </w:rPr>
          <w:t>s. 131</w:t>
        </w:r>
      </w:hyperlink>
      <w:r w:rsidRPr="001374C8">
        <w:rPr>
          <w:sz w:val="24"/>
          <w:szCs w:val="24"/>
        </w:rPr>
        <w:t> of the Provincial Offences Act from a judgment that denies an extension of time to appeal under </w:t>
      </w:r>
      <w:hyperlink r:id="rId22" w:anchor="BK146" w:tgtFrame="_blank" w:history="1">
        <w:r w:rsidRPr="001374C8">
          <w:rPr>
            <w:sz w:val="24"/>
            <w:szCs w:val="24"/>
          </w:rPr>
          <w:t>s. 116.</w:t>
        </w:r>
      </w:hyperlink>
      <w:r w:rsidRPr="001374C8">
        <w:rPr>
          <w:sz w:val="24"/>
          <w:szCs w:val="24"/>
        </w:rPr>
        <w:t> However, because of the strict requirements of </w:t>
      </w:r>
      <w:hyperlink r:id="rId23" w:anchor="BK161" w:tgtFrame="_blank" w:history="1">
        <w:r w:rsidRPr="001374C8">
          <w:rPr>
            <w:sz w:val="24"/>
            <w:szCs w:val="24"/>
          </w:rPr>
          <w:t>s. 131(2)</w:t>
        </w:r>
      </w:hyperlink>
      <w:r w:rsidRPr="001374C8">
        <w:rPr>
          <w:sz w:val="24"/>
          <w:szCs w:val="24"/>
        </w:rPr>
        <w:t> governing the granting of leave, coupled with the deference owed to discretionary decisions such as denying an extension of time to appeal, leave to appeal to the appellate court from such decisions will necessarily be rarely granted: </w:t>
      </w:r>
      <w:r w:rsidRPr="001374C8">
        <w:rPr>
          <w:i/>
          <w:iCs/>
          <w:sz w:val="24"/>
          <w:szCs w:val="24"/>
        </w:rPr>
        <w:t>R v AE</w:t>
      </w:r>
      <w:r w:rsidRPr="001374C8">
        <w:rPr>
          <w:sz w:val="24"/>
          <w:szCs w:val="24"/>
        </w:rPr>
        <w:t>, </w:t>
      </w:r>
      <w:hyperlink r:id="rId24" w:tgtFrame="_blank" w:history="1">
        <w:r w:rsidRPr="001374C8">
          <w:rPr>
            <w:sz w:val="24"/>
            <w:szCs w:val="24"/>
          </w:rPr>
          <w:t>2016 ONCA 243</w:t>
        </w:r>
      </w:hyperlink>
      <w:r w:rsidRPr="001374C8">
        <w:rPr>
          <w:sz w:val="24"/>
          <w:szCs w:val="24"/>
        </w:rPr>
        <w:t> at para 35</w:t>
      </w:r>
    </w:p>
    <w:p w14:paraId="0641DADA" w14:textId="6B8EF8B6" w:rsidR="008E6F1A" w:rsidRPr="001374C8" w:rsidRDefault="008E6F1A" w:rsidP="003E21DA">
      <w:pPr>
        <w:pStyle w:val="font7"/>
        <w:spacing w:before="0" w:beforeAutospacing="0" w:after="0" w:afterAutospacing="0" w:line="276" w:lineRule="auto"/>
        <w:jc w:val="both"/>
        <w:textAlignment w:val="baseline"/>
        <w:rPr>
          <w:rFonts w:ascii="Arial" w:hAnsi="Arial" w:cs="Arial"/>
          <w:sz w:val="24"/>
          <w:szCs w:val="24"/>
        </w:rPr>
      </w:pPr>
      <w:r w:rsidRPr="001374C8">
        <w:rPr>
          <w:rFonts w:ascii="Arial" w:hAnsi="Arial" w:cs="Arial"/>
          <w:sz w:val="24"/>
          <w:szCs w:val="24"/>
        </w:rPr>
        <w:t> </w:t>
      </w:r>
    </w:p>
    <w:p w14:paraId="57013E6E" w14:textId="77777777" w:rsidR="00880993" w:rsidRPr="001374C8" w:rsidRDefault="00880993" w:rsidP="003E21DA">
      <w:pPr>
        <w:pStyle w:val="font7"/>
        <w:spacing w:before="0" w:beforeAutospacing="0" w:after="0" w:afterAutospacing="0" w:line="276" w:lineRule="auto"/>
        <w:jc w:val="both"/>
        <w:textAlignment w:val="baseline"/>
        <w:rPr>
          <w:rFonts w:ascii="Arial" w:hAnsi="Arial" w:cs="Arial"/>
          <w:sz w:val="24"/>
          <w:szCs w:val="24"/>
        </w:rPr>
      </w:pPr>
    </w:p>
    <w:p w14:paraId="53088265" w14:textId="3021EEAE" w:rsidR="00963031" w:rsidRPr="001374C8" w:rsidRDefault="00963031" w:rsidP="003E21DA">
      <w:pPr>
        <w:pStyle w:val="Heading20"/>
        <w:spacing w:line="276" w:lineRule="auto"/>
        <w:rPr>
          <w:rFonts w:cs="Arial"/>
        </w:rPr>
      </w:pPr>
      <w:bookmarkStart w:id="17" w:name="_Toc218961872"/>
      <w:r w:rsidRPr="001374C8">
        <w:rPr>
          <w:rFonts w:cs="Arial"/>
        </w:rPr>
        <w:t>Abandoning an appeal</w:t>
      </w:r>
      <w:bookmarkEnd w:id="17"/>
    </w:p>
    <w:p w14:paraId="42A3A18E" w14:textId="77777777" w:rsidR="00963031" w:rsidRPr="001374C8" w:rsidRDefault="00963031" w:rsidP="003E21DA">
      <w:pPr>
        <w:pStyle w:val="Regular"/>
        <w:rPr>
          <w:sz w:val="24"/>
          <w:szCs w:val="24"/>
        </w:rPr>
      </w:pPr>
    </w:p>
    <w:p w14:paraId="0CC2A449" w14:textId="77777777" w:rsidR="00E46B75" w:rsidRPr="001374C8" w:rsidRDefault="00E46B75" w:rsidP="003E21DA">
      <w:pPr>
        <w:pStyle w:val="NoSpacing"/>
        <w:rPr>
          <w:rFonts w:cs="Arial"/>
        </w:rPr>
      </w:pPr>
      <w:r w:rsidRPr="001374C8">
        <w:rPr>
          <w:rFonts w:cs="Arial"/>
        </w:rPr>
        <w:t xml:space="preserve">The decision to order an appeal dismissed as abandoned is a discretionary one that permits a court to control its own process: </w:t>
      </w:r>
      <w:r w:rsidRPr="001374C8">
        <w:rPr>
          <w:rFonts w:cs="Arial"/>
          <w:i/>
          <w:iCs/>
        </w:rPr>
        <w:t xml:space="preserve">R v Berhe, </w:t>
      </w:r>
      <w:hyperlink r:id="rId25" w:history="1">
        <w:r w:rsidRPr="001374C8">
          <w:rPr>
            <w:rStyle w:val="Hyperlink"/>
            <w:rFonts w:cs="Arial"/>
          </w:rPr>
          <w:t>2022 ONCA 853</w:t>
        </w:r>
      </w:hyperlink>
      <w:r w:rsidRPr="001374C8">
        <w:rPr>
          <w:rFonts w:cs="Arial"/>
        </w:rPr>
        <w:t>, at para 11</w:t>
      </w:r>
      <w:r w:rsidRPr="001374C8">
        <w:rPr>
          <w:rFonts w:cs="Arial"/>
          <w:i/>
          <w:iCs/>
        </w:rPr>
        <w:t xml:space="preserve"> </w:t>
      </w:r>
      <w:r w:rsidRPr="001374C8">
        <w:rPr>
          <w:rFonts w:cs="Arial"/>
        </w:rPr>
        <w:t xml:space="preserve"> </w:t>
      </w:r>
    </w:p>
    <w:p w14:paraId="0ADECC6C" w14:textId="77777777" w:rsidR="00E46B75" w:rsidRPr="001374C8" w:rsidRDefault="00E46B75" w:rsidP="003E21DA">
      <w:pPr>
        <w:pStyle w:val="Regular"/>
        <w:rPr>
          <w:sz w:val="24"/>
          <w:szCs w:val="24"/>
        </w:rPr>
      </w:pPr>
    </w:p>
    <w:p w14:paraId="20CE4AED" w14:textId="22254542" w:rsidR="00963031" w:rsidRPr="001374C8" w:rsidRDefault="00963031" w:rsidP="003E21DA">
      <w:pPr>
        <w:pStyle w:val="Regular"/>
        <w:rPr>
          <w:sz w:val="24"/>
          <w:szCs w:val="24"/>
        </w:rPr>
      </w:pPr>
      <w:r w:rsidRPr="001374C8">
        <w:rPr>
          <w:sz w:val="24"/>
          <w:szCs w:val="24"/>
        </w:rPr>
        <w:t xml:space="preserve">The Court of Appeal has the discretion to reject a Notice of Abandonment if the appellant is lacking in capacity. The test for capacity in this situation is akin to the test for capacity when entering a guilty plea: </w:t>
      </w:r>
      <w:r w:rsidRPr="001374C8">
        <w:rPr>
          <w:i/>
          <w:iCs/>
          <w:sz w:val="24"/>
          <w:szCs w:val="24"/>
        </w:rPr>
        <w:t xml:space="preserve">R v Esseghaier, </w:t>
      </w:r>
      <w:hyperlink r:id="rId26" w:history="1">
        <w:r w:rsidRPr="001374C8">
          <w:rPr>
            <w:rStyle w:val="Hyperlink"/>
            <w:sz w:val="24"/>
            <w:szCs w:val="24"/>
          </w:rPr>
          <w:t>2022 ONCA 340</w:t>
        </w:r>
      </w:hyperlink>
      <w:r w:rsidRPr="001374C8">
        <w:rPr>
          <w:sz w:val="24"/>
          <w:szCs w:val="24"/>
        </w:rPr>
        <w:t>, at para 5</w:t>
      </w:r>
    </w:p>
    <w:p w14:paraId="0CECB9CE" w14:textId="77777777" w:rsidR="007B2768" w:rsidRPr="001374C8" w:rsidRDefault="007B2768" w:rsidP="003E21DA">
      <w:pPr>
        <w:pStyle w:val="Regular"/>
        <w:rPr>
          <w:sz w:val="24"/>
          <w:szCs w:val="24"/>
        </w:rPr>
      </w:pPr>
    </w:p>
    <w:p w14:paraId="49C6FD27" w14:textId="53840160" w:rsidR="008156F1" w:rsidRDefault="004E2FE4" w:rsidP="008156F1">
      <w:pPr>
        <w:pStyle w:val="Heading20"/>
        <w:spacing w:line="276" w:lineRule="auto"/>
        <w:rPr>
          <w:rFonts w:cs="Arial"/>
        </w:rPr>
      </w:pPr>
      <w:bookmarkStart w:id="18" w:name="_Toc218961873"/>
      <w:r>
        <w:rPr>
          <w:rFonts w:cs="Arial"/>
        </w:rPr>
        <w:lastRenderedPageBreak/>
        <w:t>Bifurcating an Appeal</w:t>
      </w:r>
      <w:bookmarkEnd w:id="18"/>
    </w:p>
    <w:p w14:paraId="25351C9F" w14:textId="24DD89FA" w:rsidR="002951E2" w:rsidRPr="002951E2" w:rsidRDefault="002951E2" w:rsidP="002951E2">
      <w:pPr>
        <w:pStyle w:val="NoSpacing"/>
      </w:pPr>
      <w:r w:rsidRPr="002951E2">
        <w:t>It is preferable that the appeals be heard together. The advantages of this order of proceeding are clear. It enhances the efficient use of the court’s resources, avoids the possibility of contradictory outcomes, and ensures that the panel hearing the sentence appeal has the benefit of the full context for the appeal.</w:t>
      </w:r>
      <w:r>
        <w:t xml:space="preserve"> T</w:t>
      </w:r>
      <w:r w:rsidRPr="002951E2">
        <w:t xml:space="preserve">his rule is not absolute, </w:t>
      </w:r>
      <w:r>
        <w:t>however. A</w:t>
      </w:r>
      <w:r w:rsidRPr="002951E2">
        <w:t>ppeals from conviction and sentence should be bifurcated where there are compelling reasons to do so</w:t>
      </w:r>
      <w:r>
        <w:t xml:space="preserve">: </w:t>
      </w:r>
      <w:r>
        <w:rPr>
          <w:i/>
          <w:iCs/>
        </w:rPr>
        <w:t xml:space="preserve">R v DL, </w:t>
      </w:r>
      <w:hyperlink r:id="rId27" w:history="1">
        <w:r w:rsidRPr="002951E2">
          <w:rPr>
            <w:rStyle w:val="Hyperlink"/>
          </w:rPr>
          <w:t>2024 ONCA 908</w:t>
        </w:r>
      </w:hyperlink>
      <w:r>
        <w:t xml:space="preserve">, at para 9 </w:t>
      </w:r>
    </w:p>
    <w:p w14:paraId="3096A35E" w14:textId="77777777" w:rsidR="008156F1" w:rsidRPr="008156F1" w:rsidRDefault="008156F1" w:rsidP="008156F1">
      <w:pPr>
        <w:pStyle w:val="NoSpacing"/>
      </w:pPr>
    </w:p>
    <w:p w14:paraId="2775910C" w14:textId="6FDB43DA" w:rsidR="008E6F1A" w:rsidRPr="001374C8" w:rsidRDefault="008E6F1A" w:rsidP="003E21DA">
      <w:pPr>
        <w:pStyle w:val="Heading20"/>
        <w:spacing w:line="276" w:lineRule="auto"/>
        <w:rPr>
          <w:rFonts w:cs="Arial"/>
        </w:rPr>
      </w:pPr>
      <w:bookmarkStart w:id="19" w:name="_Toc218961874"/>
      <w:r w:rsidRPr="001374C8">
        <w:rPr>
          <w:rFonts w:cs="Arial"/>
        </w:rPr>
        <w:t>Reopening an Appeal</w:t>
      </w:r>
      <w:bookmarkEnd w:id="19"/>
    </w:p>
    <w:p w14:paraId="644A4782" w14:textId="77777777" w:rsidR="008E6F1A" w:rsidRPr="001374C8" w:rsidRDefault="008E6F1A" w:rsidP="003E21DA">
      <w:pPr>
        <w:pStyle w:val="font7"/>
        <w:spacing w:before="0" w:beforeAutospacing="0" w:after="0" w:afterAutospacing="0" w:line="276" w:lineRule="auto"/>
        <w:textAlignment w:val="baseline"/>
        <w:rPr>
          <w:rFonts w:ascii="Arial" w:hAnsi="Arial" w:cs="Arial"/>
          <w:sz w:val="24"/>
          <w:szCs w:val="24"/>
        </w:rPr>
      </w:pPr>
      <w:r w:rsidRPr="001374C8">
        <w:rPr>
          <w:rStyle w:val="wixguard"/>
          <w:rFonts w:ascii="Arial" w:hAnsi="Arial" w:cs="Arial"/>
          <w:sz w:val="24"/>
          <w:szCs w:val="24"/>
          <w:bdr w:val="none" w:sz="0" w:space="0" w:color="auto" w:frame="1"/>
        </w:rPr>
        <w:t>​</w:t>
      </w:r>
    </w:p>
    <w:p w14:paraId="7F3FEA1C" w14:textId="08E72A28" w:rsidR="00DF23BF" w:rsidRPr="001374C8" w:rsidRDefault="00E1226C" w:rsidP="003E21DA">
      <w:pPr>
        <w:pStyle w:val="NoSpacing"/>
        <w:rPr>
          <w:rFonts w:cs="Arial"/>
        </w:rPr>
      </w:pPr>
      <w:r w:rsidRPr="001374C8">
        <w:rPr>
          <w:rFonts w:cs="Arial"/>
        </w:rPr>
        <w:t>The Court of Appeal has “extraordinary jurisdiction” arising from its inherent power, to reopen a dismissed appeal in the interests of justice, so long as the appeal has not been dismissed on its merits: </w:t>
      </w:r>
      <w:r w:rsidRPr="001374C8">
        <w:rPr>
          <w:rFonts w:cs="Arial"/>
          <w:i/>
          <w:iCs/>
        </w:rPr>
        <w:t xml:space="preserve">R v Hulme, </w:t>
      </w:r>
      <w:hyperlink r:id="rId28" w:history="1">
        <w:r w:rsidRPr="001374C8">
          <w:rPr>
            <w:rStyle w:val="Hyperlink"/>
            <w:rFonts w:cs="Arial"/>
          </w:rPr>
          <w:t>2021 ONCA 887</w:t>
        </w:r>
      </w:hyperlink>
      <w:r w:rsidRPr="001374C8">
        <w:rPr>
          <w:rFonts w:cs="Arial"/>
        </w:rPr>
        <w:t>, at para 6</w:t>
      </w:r>
      <w:r w:rsidR="00DF23BF" w:rsidRPr="001374C8">
        <w:rPr>
          <w:rFonts w:cs="Arial"/>
        </w:rPr>
        <w:t>; </w:t>
      </w:r>
      <w:r w:rsidR="00DF23BF" w:rsidRPr="001374C8">
        <w:rPr>
          <w:rFonts w:cs="Arial"/>
          <w:i/>
          <w:iCs/>
        </w:rPr>
        <w:t>R v Perkins</w:t>
      </w:r>
      <w:r w:rsidR="00DF23BF" w:rsidRPr="001374C8">
        <w:rPr>
          <w:rFonts w:cs="Arial"/>
        </w:rPr>
        <w:t>, </w:t>
      </w:r>
      <w:hyperlink r:id="rId29" w:tgtFrame="_blank" w:history="1">
        <w:r w:rsidR="00DF23BF" w:rsidRPr="001374C8">
          <w:rPr>
            <w:rStyle w:val="Hyperlink"/>
            <w:rFonts w:cs="Arial"/>
            <w:color w:val="auto"/>
          </w:rPr>
          <w:t>2017 ONCA 152</w:t>
        </w:r>
      </w:hyperlink>
      <w:r w:rsidR="00DF23BF" w:rsidRPr="001374C8">
        <w:rPr>
          <w:rFonts w:cs="Arial"/>
        </w:rPr>
        <w:t> at paras 11-19</w:t>
      </w:r>
    </w:p>
    <w:p w14:paraId="563532F6" w14:textId="52053905" w:rsidR="00DF23BF" w:rsidRPr="001374C8" w:rsidRDefault="00DF23BF" w:rsidP="003E21DA">
      <w:pPr>
        <w:pStyle w:val="NoSpacing"/>
        <w:rPr>
          <w:rFonts w:cs="Arial"/>
        </w:rPr>
      </w:pPr>
    </w:p>
    <w:p w14:paraId="0682D32D" w14:textId="77777777" w:rsidR="00E1226C" w:rsidRPr="001374C8" w:rsidRDefault="00E1226C" w:rsidP="003E21DA">
      <w:pPr>
        <w:pStyle w:val="NoSpacing"/>
        <w:rPr>
          <w:rFonts w:cs="Arial"/>
          <w:lang w:val="en-CA"/>
        </w:rPr>
      </w:pPr>
    </w:p>
    <w:p w14:paraId="5384B1E5" w14:textId="073139CB" w:rsidR="00666BD5" w:rsidRPr="001374C8" w:rsidRDefault="00503C34" w:rsidP="003E21DA">
      <w:pPr>
        <w:pStyle w:val="NoSpacing"/>
        <w:rPr>
          <w:rFonts w:cs="Arial"/>
          <w:lang w:val="en-CA"/>
        </w:rPr>
      </w:pPr>
      <w:r w:rsidRPr="001374C8">
        <w:rPr>
          <w:rFonts w:cs="Arial"/>
          <w:lang w:val="en-CA"/>
        </w:rPr>
        <w:t>Appellate rights, procedures on appeal, and jurisdiction of appellate courts are wholly creatures of statute. From this principle, it follows that, if a power to re-open appeals exists, it must be anchored in some statutory authority, whether expressly stated or arising by necessary implication.</w:t>
      </w:r>
    </w:p>
    <w:p w14:paraId="6214F920" w14:textId="24A96DC4" w:rsidR="00503C34" w:rsidRPr="001374C8" w:rsidRDefault="00503C34" w:rsidP="003E21DA">
      <w:pPr>
        <w:pStyle w:val="NoSpacing"/>
        <w:rPr>
          <w:rFonts w:cs="Arial"/>
          <w:lang w:val="en-CA"/>
        </w:rPr>
      </w:pPr>
    </w:p>
    <w:p w14:paraId="4E173F94" w14:textId="77225F9D" w:rsidR="00503C34" w:rsidRPr="001374C8" w:rsidRDefault="00503C34" w:rsidP="003E21DA">
      <w:pPr>
        <w:pStyle w:val="NoSpacing"/>
        <w:rPr>
          <w:rFonts w:cs="Arial"/>
        </w:rPr>
      </w:pPr>
      <w:r w:rsidRPr="001374C8">
        <w:rPr>
          <w:rFonts w:cs="Arial"/>
        </w:rPr>
        <w:t>A potential source of authority to permit re-opening inhabits the inherent or ancillary jurisdiction of a court, including a statutory court like the court of appeal, to control its own process. This jurisdiction includes the authority to regulate the manner in which the parties exercise any statutory right of appeal:</w:t>
      </w:r>
    </w:p>
    <w:p w14:paraId="1E935655" w14:textId="2B0F8EE8" w:rsidR="00666BD5" w:rsidRPr="001374C8" w:rsidRDefault="00666BD5" w:rsidP="003E21DA">
      <w:pPr>
        <w:spacing w:before="100" w:beforeAutospacing="1" w:after="100" w:afterAutospacing="1" w:line="276" w:lineRule="auto"/>
        <w:jc w:val="both"/>
        <w:rPr>
          <w:rFonts w:ascii="Arial" w:hAnsi="Arial" w:cs="Arial"/>
          <w:color w:val="000000"/>
        </w:rPr>
      </w:pPr>
      <w:r w:rsidRPr="001374C8">
        <w:rPr>
          <w:rFonts w:ascii="Arial" w:hAnsi="Arial" w:cs="Arial"/>
          <w:color w:val="000000"/>
        </w:rPr>
        <w:t>An appellate court is prohibited from re-opening an appeal when the court is </w:t>
      </w:r>
      <w:r w:rsidRPr="001374C8">
        <w:rPr>
          <w:rFonts w:ascii="Arial" w:hAnsi="Arial" w:cs="Arial"/>
          <w:i/>
          <w:iCs/>
          <w:color w:val="000000"/>
        </w:rPr>
        <w:t>functus officio</w:t>
      </w:r>
      <w:r w:rsidRPr="001374C8">
        <w:rPr>
          <w:rFonts w:ascii="Arial" w:hAnsi="Arial" w:cs="Arial"/>
          <w:color w:val="000000"/>
        </w:rPr>
        <w:t>. The court is </w:t>
      </w:r>
      <w:r w:rsidRPr="001374C8">
        <w:rPr>
          <w:rFonts w:ascii="Arial" w:hAnsi="Arial" w:cs="Arial"/>
          <w:i/>
          <w:iCs/>
          <w:color w:val="000000"/>
        </w:rPr>
        <w:t>functus officio</w:t>
      </w:r>
      <w:r w:rsidRPr="001374C8">
        <w:rPr>
          <w:rFonts w:ascii="Arial" w:hAnsi="Arial" w:cs="Arial"/>
          <w:color w:val="000000"/>
        </w:rPr>
        <w:t> when:</w:t>
      </w:r>
    </w:p>
    <w:p w14:paraId="1563B03B" w14:textId="247B30B2" w:rsidR="00666BD5" w:rsidRPr="001374C8" w:rsidRDefault="00666BD5" w:rsidP="003E21DA">
      <w:pPr>
        <w:pStyle w:val="NoSpacing"/>
        <w:numPr>
          <w:ilvl w:val="0"/>
          <w:numId w:val="45"/>
        </w:numPr>
        <w:rPr>
          <w:rFonts w:cs="Arial"/>
          <w:lang w:val="en-CA"/>
        </w:rPr>
      </w:pPr>
      <w:r w:rsidRPr="001374C8">
        <w:rPr>
          <w:rFonts w:cs="Arial"/>
          <w:lang w:val="en-CA"/>
        </w:rPr>
        <w:t>the appeal has been argued and decided on the merits;</w:t>
      </w:r>
    </w:p>
    <w:p w14:paraId="2C6C8780" w14:textId="349A0AC6" w:rsidR="00666BD5" w:rsidRPr="001374C8" w:rsidRDefault="00666BD5" w:rsidP="003E21DA">
      <w:pPr>
        <w:pStyle w:val="NoSpacing"/>
        <w:numPr>
          <w:ilvl w:val="0"/>
          <w:numId w:val="45"/>
        </w:numPr>
        <w:rPr>
          <w:rFonts w:cs="Arial"/>
          <w:lang w:val="en-CA"/>
        </w:rPr>
      </w:pPr>
      <w:r w:rsidRPr="001374C8">
        <w:rPr>
          <w:rFonts w:cs="Arial"/>
          <w:lang w:val="en-CA"/>
        </w:rPr>
        <w:t xml:space="preserve">the court has issued reasons for its decision; </w:t>
      </w:r>
      <w:r w:rsidRPr="001374C8">
        <w:rPr>
          <w:rFonts w:cs="Arial"/>
          <w:u w:val="single"/>
          <w:lang w:val="en-CA"/>
        </w:rPr>
        <w:t>and</w:t>
      </w:r>
    </w:p>
    <w:p w14:paraId="51FE29B8" w14:textId="759DB823" w:rsidR="00666BD5" w:rsidRPr="001374C8" w:rsidRDefault="00666BD5" w:rsidP="003E21DA">
      <w:pPr>
        <w:pStyle w:val="NoSpacing"/>
        <w:numPr>
          <w:ilvl w:val="0"/>
          <w:numId w:val="45"/>
        </w:numPr>
        <w:rPr>
          <w:rFonts w:cs="Arial"/>
          <w:lang w:val="en-CA"/>
        </w:rPr>
      </w:pPr>
      <w:r w:rsidRPr="001374C8">
        <w:rPr>
          <w:rFonts w:cs="Arial"/>
          <w:lang w:val="en-CA"/>
        </w:rPr>
        <w:t>a formal order has been entered or issued recording the disposition of the appeal.</w:t>
      </w:r>
    </w:p>
    <w:p w14:paraId="318CD40C" w14:textId="79B196C6" w:rsidR="00B128F6" w:rsidRPr="001374C8" w:rsidRDefault="00B128F6" w:rsidP="003E21DA">
      <w:pPr>
        <w:spacing w:before="100" w:beforeAutospacing="1" w:after="100" w:afterAutospacing="1" w:line="276" w:lineRule="auto"/>
        <w:jc w:val="both"/>
        <w:rPr>
          <w:rFonts w:ascii="Arial" w:hAnsi="Arial" w:cs="Arial"/>
          <w:color w:val="000000"/>
        </w:rPr>
      </w:pPr>
      <w:r w:rsidRPr="001374C8">
        <w:rPr>
          <w:rFonts w:ascii="Arial" w:hAnsi="Arial" w:cs="Arial"/>
          <w:color w:val="000000"/>
        </w:rPr>
        <w:t xml:space="preserve">Where an appellate court hears an appeal on its merits and issues reasons for its dismissal of that appeal, but does </w:t>
      </w:r>
      <w:r w:rsidR="009651C2" w:rsidRPr="001374C8">
        <w:rPr>
          <w:rFonts w:ascii="Arial" w:hAnsi="Arial" w:cs="Arial"/>
          <w:color w:val="000000"/>
          <w:u w:val="single"/>
        </w:rPr>
        <w:t>n</w:t>
      </w:r>
      <w:r w:rsidRPr="001374C8">
        <w:rPr>
          <w:rFonts w:ascii="Arial" w:hAnsi="Arial" w:cs="Arial"/>
          <w:color w:val="000000"/>
          <w:u w:val="single"/>
        </w:rPr>
        <w:t>ot</w:t>
      </w:r>
      <w:r w:rsidRPr="001374C8">
        <w:rPr>
          <w:rFonts w:ascii="Arial" w:hAnsi="Arial" w:cs="Arial"/>
          <w:color w:val="000000"/>
        </w:rPr>
        <w:t xml:space="preserve"> issue a formal order recording that dismissal, </w:t>
      </w:r>
      <w:r w:rsidRPr="001374C8">
        <w:rPr>
          <w:rFonts w:ascii="Arial" w:hAnsi="Arial" w:cs="Arial"/>
          <w:color w:val="000000"/>
        </w:rPr>
        <w:lastRenderedPageBreak/>
        <w:t>the court is not </w:t>
      </w:r>
      <w:r w:rsidRPr="001374C8">
        <w:rPr>
          <w:rFonts w:ascii="Arial" w:hAnsi="Arial" w:cs="Arial"/>
          <w:i/>
          <w:iCs/>
          <w:color w:val="000000"/>
        </w:rPr>
        <w:t>functus officio</w:t>
      </w:r>
      <w:r w:rsidRPr="001374C8">
        <w:rPr>
          <w:rFonts w:ascii="Arial" w:hAnsi="Arial" w:cs="Arial"/>
          <w:color w:val="000000"/>
        </w:rPr>
        <w:t>. The authorities support the existence of a discretion in those circumstances to permit re-opening</w:t>
      </w:r>
      <w:r w:rsidR="00666BD5" w:rsidRPr="001374C8">
        <w:rPr>
          <w:rFonts w:ascii="Arial" w:hAnsi="Arial" w:cs="Arial"/>
          <w:color w:val="000000"/>
        </w:rPr>
        <w:t>.</w:t>
      </w:r>
    </w:p>
    <w:p w14:paraId="247DE21A" w14:textId="0BEF9342" w:rsidR="00B128F6" w:rsidRPr="001374C8" w:rsidRDefault="00B128F6" w:rsidP="003E21DA">
      <w:pPr>
        <w:spacing w:before="100" w:beforeAutospacing="1" w:after="100" w:afterAutospacing="1" w:line="276" w:lineRule="auto"/>
        <w:jc w:val="both"/>
        <w:rPr>
          <w:rFonts w:ascii="Arial" w:hAnsi="Arial" w:cs="Arial"/>
          <w:color w:val="000000"/>
        </w:rPr>
      </w:pPr>
      <w:r w:rsidRPr="001374C8">
        <w:rPr>
          <w:rFonts w:ascii="Arial" w:hAnsi="Arial" w:cs="Arial"/>
          <w:color w:val="000000"/>
        </w:rPr>
        <w:t>The circumstances in which a court may exercise its authority to permit re-opening are closely circumscribed. The core question is whether the applicant has established a clear and compelling case that a miscarriage of justice will likely occur absent re-opening.</w:t>
      </w:r>
      <w:r w:rsidR="00666BD5" w:rsidRPr="001374C8">
        <w:rPr>
          <w:rFonts w:ascii="Arial" w:hAnsi="Arial" w:cs="Arial"/>
          <w:color w:val="000000"/>
        </w:rPr>
        <w:t xml:space="preserve"> </w:t>
      </w:r>
      <w:r w:rsidRPr="001374C8">
        <w:rPr>
          <w:rFonts w:ascii="Arial" w:hAnsi="Arial" w:cs="Arial"/>
          <w:color w:val="000000"/>
        </w:rPr>
        <w:t>Among the relevant factors a court might consider in deciding whether to permit re-opening of an appeal previously argued and decided on the merits are:</w:t>
      </w:r>
    </w:p>
    <w:p w14:paraId="0C57D159" w14:textId="071B66B0" w:rsidR="00B128F6" w:rsidRPr="001374C8" w:rsidRDefault="00B128F6" w:rsidP="003E21DA">
      <w:pPr>
        <w:pStyle w:val="ListParagraph"/>
        <w:numPr>
          <w:ilvl w:val="0"/>
          <w:numId w:val="46"/>
        </w:numPr>
        <w:spacing w:before="100" w:beforeAutospacing="1" w:after="100" w:afterAutospacing="1" w:line="276" w:lineRule="auto"/>
        <w:jc w:val="both"/>
        <w:rPr>
          <w:rFonts w:ascii="Arial" w:eastAsia="Times New Roman" w:hAnsi="Arial" w:cs="Arial"/>
          <w:color w:val="000000"/>
          <w:lang w:val="en-CA"/>
        </w:rPr>
      </w:pPr>
      <w:r w:rsidRPr="001374C8">
        <w:rPr>
          <w:rFonts w:ascii="Arial" w:eastAsia="Times New Roman" w:hAnsi="Arial" w:cs="Arial"/>
          <w:color w:val="000000"/>
          <w:lang w:val="en-CA"/>
        </w:rPr>
        <w:t>the principle of finality;</w:t>
      </w:r>
    </w:p>
    <w:p w14:paraId="2006FBE8" w14:textId="5791F649" w:rsidR="00B128F6" w:rsidRPr="001374C8" w:rsidRDefault="00B128F6" w:rsidP="003E21DA">
      <w:pPr>
        <w:pStyle w:val="ListParagraph"/>
        <w:numPr>
          <w:ilvl w:val="0"/>
          <w:numId w:val="46"/>
        </w:numPr>
        <w:spacing w:before="100" w:beforeAutospacing="1" w:after="100" w:afterAutospacing="1" w:line="276" w:lineRule="auto"/>
        <w:jc w:val="both"/>
        <w:rPr>
          <w:rFonts w:ascii="Arial" w:eastAsia="Times New Roman" w:hAnsi="Arial" w:cs="Arial"/>
          <w:color w:val="000000"/>
          <w:lang w:val="en-CA"/>
        </w:rPr>
      </w:pPr>
      <w:r w:rsidRPr="001374C8">
        <w:rPr>
          <w:rFonts w:ascii="Arial" w:eastAsia="Times New Roman" w:hAnsi="Arial" w:cs="Arial"/>
          <w:color w:val="000000"/>
          <w:lang w:val="en-CA"/>
        </w:rPr>
        <w:t>the interests of justice including finality and the risk of a miscarriage of justice;</w:t>
      </w:r>
    </w:p>
    <w:p w14:paraId="46FAAC14" w14:textId="2FA9D59F" w:rsidR="00B128F6" w:rsidRPr="001374C8" w:rsidRDefault="00B128F6" w:rsidP="003E21DA">
      <w:pPr>
        <w:pStyle w:val="ListParagraph"/>
        <w:numPr>
          <w:ilvl w:val="0"/>
          <w:numId w:val="46"/>
        </w:numPr>
        <w:spacing w:before="100" w:beforeAutospacing="1" w:after="100" w:afterAutospacing="1" w:line="276" w:lineRule="auto"/>
        <w:jc w:val="both"/>
        <w:rPr>
          <w:rFonts w:ascii="Arial" w:eastAsia="Times New Roman" w:hAnsi="Arial" w:cs="Arial"/>
          <w:color w:val="000000"/>
          <w:lang w:val="en-CA"/>
        </w:rPr>
      </w:pPr>
      <w:r w:rsidRPr="001374C8">
        <w:rPr>
          <w:rFonts w:ascii="Arial" w:eastAsia="Times New Roman" w:hAnsi="Arial" w:cs="Arial"/>
          <w:color w:val="000000"/>
          <w:lang w:val="en-CA"/>
        </w:rPr>
        <w:t>whether the applicant has established a clear and compelling case to justify a re-opening;</w:t>
      </w:r>
    </w:p>
    <w:p w14:paraId="19A848F8" w14:textId="40AB43BE" w:rsidR="00B128F6" w:rsidRPr="001374C8" w:rsidRDefault="00B128F6" w:rsidP="003E21DA">
      <w:pPr>
        <w:pStyle w:val="ListParagraph"/>
        <w:numPr>
          <w:ilvl w:val="0"/>
          <w:numId w:val="46"/>
        </w:numPr>
        <w:spacing w:before="100" w:beforeAutospacing="1" w:after="100" w:afterAutospacing="1" w:line="276" w:lineRule="auto"/>
        <w:jc w:val="both"/>
        <w:rPr>
          <w:rFonts w:ascii="Arial" w:eastAsia="Times New Roman" w:hAnsi="Arial" w:cs="Arial"/>
          <w:color w:val="000000"/>
          <w:lang w:val="en-CA"/>
        </w:rPr>
      </w:pPr>
      <w:r w:rsidRPr="001374C8">
        <w:rPr>
          <w:rFonts w:ascii="Arial" w:eastAsia="Times New Roman" w:hAnsi="Arial" w:cs="Arial"/>
          <w:color w:val="000000"/>
          <w:lang w:val="en-CA"/>
        </w:rPr>
        <w:t>whether, in hearing and deciding the appeal on the merits, the court overlooked or misapprehended the evidence or an argument advanced by counsel; and</w:t>
      </w:r>
    </w:p>
    <w:p w14:paraId="0DE949D1" w14:textId="2A8D09CB" w:rsidR="003B4F57" w:rsidRPr="003B4F57" w:rsidRDefault="00B128F6" w:rsidP="003B4F57">
      <w:pPr>
        <w:pStyle w:val="ListParagraph"/>
        <w:numPr>
          <w:ilvl w:val="0"/>
          <w:numId w:val="46"/>
        </w:numPr>
        <w:spacing w:before="100" w:beforeAutospacing="1" w:after="100" w:afterAutospacing="1" w:line="276" w:lineRule="auto"/>
        <w:jc w:val="both"/>
        <w:rPr>
          <w:rFonts w:ascii="Arial" w:eastAsia="Times New Roman" w:hAnsi="Arial" w:cs="Arial"/>
          <w:color w:val="000000"/>
          <w:lang w:val="en-CA"/>
        </w:rPr>
      </w:pPr>
      <w:r w:rsidRPr="001374C8">
        <w:rPr>
          <w:rFonts w:ascii="Arial" w:eastAsia="Times New Roman" w:hAnsi="Arial" w:cs="Arial"/>
          <w:color w:val="000000"/>
          <w:lang w:val="en-CA"/>
        </w:rPr>
        <w:t>whether the error alleged concerns a significant aspect of the case</w:t>
      </w:r>
      <w:r w:rsidR="00666BD5" w:rsidRPr="001374C8">
        <w:rPr>
          <w:rFonts w:ascii="Arial" w:eastAsia="Times New Roman" w:hAnsi="Arial" w:cs="Arial"/>
          <w:color w:val="000000"/>
          <w:lang w:val="en-CA"/>
        </w:rPr>
        <w:t xml:space="preserve">: </w:t>
      </w:r>
      <w:r w:rsidR="00666BD5" w:rsidRPr="001374C8">
        <w:rPr>
          <w:rFonts w:ascii="Arial" w:eastAsia="Times New Roman" w:hAnsi="Arial" w:cs="Arial"/>
          <w:i/>
          <w:iCs/>
          <w:color w:val="000000"/>
          <w:lang w:val="en-CA"/>
        </w:rPr>
        <w:t xml:space="preserve">R v Smithen-Davis, </w:t>
      </w:r>
      <w:hyperlink r:id="rId30" w:history="1">
        <w:r w:rsidR="00666BD5" w:rsidRPr="001374C8">
          <w:rPr>
            <w:rStyle w:val="Hyperlink"/>
            <w:rFonts w:ascii="Arial" w:eastAsia="Times New Roman" w:hAnsi="Arial" w:cs="Arial"/>
            <w:lang w:val="en-CA"/>
          </w:rPr>
          <w:t>2020 ONCA 759</w:t>
        </w:r>
      </w:hyperlink>
      <w:r w:rsidR="00666BD5" w:rsidRPr="001374C8">
        <w:rPr>
          <w:rFonts w:ascii="Arial" w:eastAsia="Times New Roman" w:hAnsi="Arial" w:cs="Arial"/>
          <w:color w:val="000000"/>
          <w:lang w:val="en-CA"/>
        </w:rPr>
        <w:t>, at paras 26-37</w:t>
      </w:r>
    </w:p>
    <w:p w14:paraId="49FFAF7D" w14:textId="4B634643" w:rsidR="003B4F57" w:rsidRPr="003B4F57" w:rsidRDefault="003B4F57" w:rsidP="003B4F57">
      <w:pPr>
        <w:spacing w:before="100" w:beforeAutospacing="1" w:after="100" w:afterAutospacing="1" w:line="276" w:lineRule="auto"/>
        <w:jc w:val="both"/>
        <w:rPr>
          <w:rFonts w:ascii="Arial" w:hAnsi="Arial" w:cs="Arial"/>
          <w:i/>
          <w:iCs/>
          <w:color w:val="000000"/>
        </w:rPr>
      </w:pPr>
      <w:r>
        <w:rPr>
          <w:rFonts w:ascii="Arial" w:hAnsi="Arial" w:cs="Arial"/>
          <w:color w:val="000000"/>
        </w:rPr>
        <w:t>The</w:t>
      </w:r>
      <w:r w:rsidRPr="003B4F57">
        <w:rPr>
          <w:rFonts w:ascii="Arial" w:hAnsi="Arial" w:cs="Arial"/>
          <w:color w:val="000000"/>
        </w:rPr>
        <w:t xml:space="preserve"> core question is whether the applicant has established a clear and compelling case that a miscarriage of justice will likely occur absent reopening</w:t>
      </w:r>
      <w:r>
        <w:rPr>
          <w:rFonts w:ascii="Arial" w:hAnsi="Arial" w:cs="Arial"/>
          <w:color w:val="000000"/>
        </w:rPr>
        <w:t xml:space="preserve">: </w:t>
      </w:r>
      <w:r>
        <w:rPr>
          <w:rFonts w:ascii="Arial" w:hAnsi="Arial" w:cs="Arial"/>
          <w:i/>
          <w:iCs/>
          <w:color w:val="000000"/>
        </w:rPr>
        <w:t xml:space="preserve">R v Prasad, </w:t>
      </w:r>
      <w:hyperlink r:id="rId31" w:history="1">
        <w:r w:rsidRPr="003B4F57">
          <w:rPr>
            <w:rStyle w:val="Hyperlink"/>
            <w:rFonts w:ascii="Arial" w:hAnsi="Arial" w:cs="Arial"/>
          </w:rPr>
          <w:t>2024 ONCA 601</w:t>
        </w:r>
      </w:hyperlink>
      <w:r>
        <w:rPr>
          <w:rFonts w:ascii="Arial" w:hAnsi="Arial" w:cs="Arial"/>
          <w:color w:val="000000"/>
        </w:rPr>
        <w:t xml:space="preserve">, at para 92 </w:t>
      </w:r>
    </w:p>
    <w:p w14:paraId="05A9DE59" w14:textId="044D2E9F" w:rsidR="00666BD5" w:rsidRPr="001374C8" w:rsidRDefault="00666BD5" w:rsidP="003E21DA">
      <w:pPr>
        <w:spacing w:before="100" w:beforeAutospacing="1" w:after="100" w:afterAutospacing="1" w:line="276" w:lineRule="auto"/>
        <w:jc w:val="both"/>
        <w:rPr>
          <w:rFonts w:ascii="Arial" w:hAnsi="Arial" w:cs="Arial"/>
          <w:color w:val="000000"/>
        </w:rPr>
      </w:pPr>
      <w:r w:rsidRPr="001374C8">
        <w:rPr>
          <w:rFonts w:ascii="Arial" w:hAnsi="Arial" w:cs="Arial"/>
          <w:color w:val="000000"/>
        </w:rPr>
        <w:t xml:space="preserve">When the Court reopens an appeal, a single judge of the Court may entertain an order for bail pending appeal: </w:t>
      </w:r>
      <w:r w:rsidRPr="001374C8">
        <w:rPr>
          <w:rFonts w:ascii="Arial" w:hAnsi="Arial" w:cs="Arial"/>
          <w:i/>
          <w:iCs/>
          <w:color w:val="000000"/>
        </w:rPr>
        <w:t xml:space="preserve">R v Smithen-Davis, </w:t>
      </w:r>
      <w:hyperlink r:id="rId32" w:history="1">
        <w:r w:rsidRPr="001374C8">
          <w:rPr>
            <w:rStyle w:val="Hyperlink"/>
            <w:rFonts w:ascii="Arial" w:hAnsi="Arial" w:cs="Arial"/>
          </w:rPr>
          <w:t>2020 ONCA 834</w:t>
        </w:r>
      </w:hyperlink>
    </w:p>
    <w:p w14:paraId="1CB4BBEE" w14:textId="5C9A6609" w:rsidR="00503C34" w:rsidRPr="001374C8" w:rsidRDefault="00503C34" w:rsidP="003E21DA">
      <w:pPr>
        <w:pStyle w:val="Regular"/>
        <w:rPr>
          <w:sz w:val="24"/>
          <w:szCs w:val="24"/>
        </w:rPr>
      </w:pPr>
    </w:p>
    <w:p w14:paraId="10348627" w14:textId="26CDEC05" w:rsidR="00171899" w:rsidRPr="001374C8" w:rsidRDefault="00171899" w:rsidP="003E21DA">
      <w:pPr>
        <w:pStyle w:val="NoSpacing"/>
        <w:rPr>
          <w:rFonts w:cs="Arial"/>
        </w:rPr>
      </w:pPr>
      <w:r w:rsidRPr="001374C8">
        <w:rPr>
          <w:rFonts w:cs="Arial"/>
        </w:rPr>
        <w:t>The narrow and exceptional jurisdiction to reopen does not extend to an appeal that was heard on the merits but the panel deciding it allegedly failed to consider one of the arguments that was raised because it thought the argument had not been raised. The correctness of the panel’s appreciation and assessment of the merits is irrelevant to the existence of jurisdiction to reopen</w:t>
      </w:r>
      <w:r w:rsidR="00774935" w:rsidRPr="001374C8">
        <w:rPr>
          <w:rFonts w:cs="Arial"/>
        </w:rPr>
        <w:t xml:space="preserve">. Put differently, there is no jurisdiction to reopen where </w:t>
      </w:r>
      <w:r w:rsidR="00774935" w:rsidRPr="001374C8">
        <w:rPr>
          <w:rFonts w:cs="Arial"/>
          <w:color w:val="000000"/>
        </w:rPr>
        <w:t xml:space="preserve">there is an imperfect, or incorrect, concordance between the merit-based arguments made at the hearing of the appeal and the merits-based decision: </w:t>
      </w:r>
      <w:r w:rsidRPr="001374C8">
        <w:rPr>
          <w:rFonts w:cs="Arial"/>
          <w:i/>
          <w:iCs/>
        </w:rPr>
        <w:t xml:space="preserve">R v </w:t>
      </w:r>
      <w:r w:rsidR="00F408FE" w:rsidRPr="001374C8">
        <w:rPr>
          <w:rFonts w:cs="Arial"/>
          <w:i/>
          <w:iCs/>
        </w:rPr>
        <w:t>Scott</w:t>
      </w:r>
      <w:hyperlink r:id="rId33" w:history="1">
        <w:r w:rsidR="00F408FE" w:rsidRPr="001374C8">
          <w:rPr>
            <w:rStyle w:val="Hyperlink"/>
            <w:rFonts w:cs="Arial"/>
            <w:i/>
            <w:iCs/>
          </w:rPr>
          <w:t xml:space="preserve">, </w:t>
        </w:r>
        <w:r w:rsidR="00F408FE" w:rsidRPr="001374C8">
          <w:rPr>
            <w:rStyle w:val="Hyperlink"/>
            <w:rFonts w:cs="Arial"/>
          </w:rPr>
          <w:t>2023 ONCA 820</w:t>
        </w:r>
      </w:hyperlink>
      <w:r w:rsidR="00F408FE" w:rsidRPr="001374C8">
        <w:rPr>
          <w:rFonts w:cs="Arial"/>
        </w:rPr>
        <w:t>, at paras 3-4</w:t>
      </w:r>
      <w:r w:rsidR="00774935" w:rsidRPr="001374C8">
        <w:rPr>
          <w:rFonts w:cs="Arial"/>
        </w:rPr>
        <w:t>, 34</w:t>
      </w:r>
    </w:p>
    <w:p w14:paraId="1B359C0A" w14:textId="77777777" w:rsidR="00E1226C" w:rsidRPr="001374C8" w:rsidRDefault="00E1226C" w:rsidP="003E21DA">
      <w:pPr>
        <w:spacing w:line="276" w:lineRule="auto"/>
        <w:rPr>
          <w:rFonts w:ascii="Arial" w:hAnsi="Arial" w:cs="Arial"/>
        </w:rPr>
      </w:pPr>
    </w:p>
    <w:p w14:paraId="62A96B3B" w14:textId="0EC62433" w:rsidR="008D727C" w:rsidRPr="001374C8" w:rsidRDefault="008D727C" w:rsidP="003E21DA">
      <w:pPr>
        <w:pStyle w:val="NoSpacing"/>
        <w:rPr>
          <w:rFonts w:cs="Arial"/>
        </w:rPr>
      </w:pPr>
      <w:r w:rsidRPr="001374C8">
        <w:rPr>
          <w:rFonts w:cs="Arial"/>
        </w:rPr>
        <w:t>[A party who believes a panel’s reasons show it misunderstood that an argument was made has remedies. They may, before a formal order is issued, ask for the appeal to be reopened in the interests of justice under the principles in </w:t>
      </w:r>
      <w:r w:rsidRPr="001374C8">
        <w:rPr>
          <w:rFonts w:cs="Arial"/>
          <w:i/>
          <w:iCs/>
        </w:rPr>
        <w:t>Smithen-</w:t>
      </w:r>
      <w:r w:rsidRPr="001374C8">
        <w:rPr>
          <w:rFonts w:cs="Arial"/>
          <w:i/>
          <w:iCs/>
        </w:rPr>
        <w:lastRenderedPageBreak/>
        <w:t>Davis</w:t>
      </w:r>
      <w:r w:rsidRPr="001374C8">
        <w:rPr>
          <w:rFonts w:cs="Arial"/>
        </w:rPr>
        <w:t xml:space="preserve">. They may apply for leave to appeal to the Supreme Court of Canada: </w:t>
      </w:r>
      <w:r w:rsidRPr="001374C8">
        <w:rPr>
          <w:rFonts w:cs="Arial"/>
          <w:i/>
          <w:iCs/>
        </w:rPr>
        <w:t>R v Scott</w:t>
      </w:r>
      <w:hyperlink r:id="rId34" w:history="1">
        <w:r w:rsidRPr="001374C8">
          <w:rPr>
            <w:rStyle w:val="Hyperlink"/>
            <w:rFonts w:cs="Arial"/>
            <w:i/>
            <w:iCs/>
          </w:rPr>
          <w:t xml:space="preserve">, </w:t>
        </w:r>
        <w:r w:rsidRPr="001374C8">
          <w:rPr>
            <w:rStyle w:val="Hyperlink"/>
            <w:rFonts w:cs="Arial"/>
          </w:rPr>
          <w:t>2023 ONCA 820</w:t>
        </w:r>
      </w:hyperlink>
      <w:r w:rsidRPr="001374C8">
        <w:rPr>
          <w:rFonts w:cs="Arial"/>
        </w:rPr>
        <w:t>, at para 37</w:t>
      </w:r>
    </w:p>
    <w:p w14:paraId="188390CD" w14:textId="77777777" w:rsidR="008D727C" w:rsidRPr="001374C8" w:rsidRDefault="008D727C" w:rsidP="003E21DA">
      <w:pPr>
        <w:spacing w:line="276" w:lineRule="auto"/>
        <w:rPr>
          <w:rFonts w:ascii="Arial" w:hAnsi="Arial" w:cs="Arial"/>
        </w:rPr>
      </w:pPr>
    </w:p>
    <w:p w14:paraId="43442DE0" w14:textId="77777777" w:rsidR="008D727C" w:rsidRPr="001374C8" w:rsidRDefault="008D727C" w:rsidP="003E21DA">
      <w:pPr>
        <w:spacing w:line="276" w:lineRule="auto"/>
        <w:rPr>
          <w:rFonts w:ascii="Arial" w:hAnsi="Arial" w:cs="Arial"/>
        </w:rPr>
      </w:pPr>
    </w:p>
    <w:p w14:paraId="096605BF" w14:textId="49EE6A81" w:rsidR="00363F30" w:rsidRPr="003E21DA" w:rsidRDefault="001374C8" w:rsidP="003E21DA">
      <w:pPr>
        <w:pStyle w:val="Heading20"/>
        <w:ind w:left="426"/>
      </w:pPr>
      <w:bookmarkStart w:id="20" w:name="_Toc218961875"/>
      <w:r w:rsidRPr="003E21DA">
        <w:t>Restoring a closed appeal</w:t>
      </w:r>
      <w:bookmarkEnd w:id="20"/>
    </w:p>
    <w:p w14:paraId="4829008E" w14:textId="77777777" w:rsidR="00363F30" w:rsidRPr="001374C8" w:rsidRDefault="00363F30" w:rsidP="003E21DA">
      <w:pPr>
        <w:shd w:val="clear" w:color="auto" w:fill="FFFFFF"/>
        <w:spacing w:line="276" w:lineRule="auto"/>
        <w:jc w:val="both"/>
        <w:textAlignment w:val="baseline"/>
        <w:rPr>
          <w:rFonts w:ascii="Arial" w:hAnsi="Arial" w:cs="Arial"/>
          <w:color w:val="000000" w:themeColor="text1"/>
        </w:rPr>
      </w:pPr>
    </w:p>
    <w:p w14:paraId="73C073A3" w14:textId="07EA7221" w:rsidR="00363F30" w:rsidRPr="001374C8" w:rsidRDefault="00363F30" w:rsidP="003E21DA">
      <w:pPr>
        <w:shd w:val="clear" w:color="auto" w:fill="FFFFFF"/>
        <w:spacing w:line="276" w:lineRule="auto"/>
        <w:jc w:val="both"/>
        <w:textAlignment w:val="baseline"/>
        <w:rPr>
          <w:rFonts w:ascii="Arial" w:hAnsi="Arial" w:cs="Arial"/>
          <w:color w:val="000000" w:themeColor="text1"/>
        </w:rPr>
      </w:pPr>
      <w:r w:rsidRPr="001374C8">
        <w:rPr>
          <w:rFonts w:ascii="Arial" w:hAnsi="Arial" w:cs="Arial"/>
          <w:color w:val="000000" w:themeColor="text1"/>
        </w:rPr>
        <w:t>The relevant factors to be used in assessing whether to restore an appeal as follows:</w:t>
      </w:r>
    </w:p>
    <w:p w14:paraId="392134B8" w14:textId="77777777" w:rsidR="00363F30" w:rsidRPr="001374C8" w:rsidRDefault="00363F30" w:rsidP="003E21DA">
      <w:pPr>
        <w:numPr>
          <w:ilvl w:val="0"/>
          <w:numId w:val="51"/>
        </w:numPr>
        <w:spacing w:line="276" w:lineRule="auto"/>
        <w:jc w:val="both"/>
        <w:textAlignment w:val="baseline"/>
        <w:rPr>
          <w:rFonts w:ascii="Arial" w:hAnsi="Arial" w:cs="Arial"/>
          <w:color w:val="000000" w:themeColor="text1"/>
        </w:rPr>
      </w:pPr>
      <w:r w:rsidRPr="001374C8">
        <w:rPr>
          <w:rFonts w:ascii="Arial" w:hAnsi="Arial" w:cs="Arial"/>
          <w:color w:val="000000" w:themeColor="text1"/>
        </w:rPr>
        <w:t>Whether the applicant intended in time to proceed with the appeal;</w:t>
      </w:r>
    </w:p>
    <w:p w14:paraId="49F03E1A" w14:textId="77777777" w:rsidR="00363F30" w:rsidRPr="001374C8" w:rsidRDefault="00363F30" w:rsidP="003E21DA">
      <w:pPr>
        <w:numPr>
          <w:ilvl w:val="0"/>
          <w:numId w:val="51"/>
        </w:numPr>
        <w:spacing w:line="276" w:lineRule="auto"/>
        <w:jc w:val="both"/>
        <w:textAlignment w:val="baseline"/>
        <w:rPr>
          <w:rFonts w:ascii="Arial" w:hAnsi="Arial" w:cs="Arial"/>
          <w:color w:val="000000" w:themeColor="text1"/>
        </w:rPr>
      </w:pPr>
      <w:r w:rsidRPr="001374C8">
        <w:rPr>
          <w:rFonts w:ascii="Arial" w:hAnsi="Arial" w:cs="Arial"/>
          <w:color w:val="000000" w:themeColor="text1"/>
        </w:rPr>
        <w:t>What explanation is offered by the applicant for the defect or delay which caused the appeal to be struck or deemed abandoned;</w:t>
      </w:r>
    </w:p>
    <w:p w14:paraId="208B3B52" w14:textId="77777777" w:rsidR="00363F30" w:rsidRPr="001374C8" w:rsidRDefault="00363F30" w:rsidP="003E21DA">
      <w:pPr>
        <w:numPr>
          <w:ilvl w:val="0"/>
          <w:numId w:val="51"/>
        </w:numPr>
        <w:spacing w:line="276" w:lineRule="auto"/>
        <w:jc w:val="both"/>
        <w:textAlignment w:val="baseline"/>
        <w:rPr>
          <w:rFonts w:ascii="Arial" w:hAnsi="Arial" w:cs="Arial"/>
          <w:color w:val="000000" w:themeColor="text1"/>
        </w:rPr>
      </w:pPr>
      <w:r w:rsidRPr="001374C8">
        <w:rPr>
          <w:rFonts w:ascii="Arial" w:hAnsi="Arial" w:cs="Arial"/>
          <w:color w:val="000000" w:themeColor="text1"/>
        </w:rPr>
        <w:t>Whether the applicant moved with reasonable promptness to cure the defect and have the appeal restored;</w:t>
      </w:r>
    </w:p>
    <w:p w14:paraId="186F8465" w14:textId="77777777" w:rsidR="00363F30" w:rsidRPr="001374C8" w:rsidRDefault="00363F30" w:rsidP="003E21DA">
      <w:pPr>
        <w:numPr>
          <w:ilvl w:val="0"/>
          <w:numId w:val="51"/>
        </w:numPr>
        <w:spacing w:line="276" w:lineRule="auto"/>
        <w:jc w:val="both"/>
        <w:textAlignment w:val="baseline"/>
        <w:rPr>
          <w:rFonts w:ascii="Arial" w:hAnsi="Arial" w:cs="Arial"/>
          <w:color w:val="000000" w:themeColor="text1"/>
        </w:rPr>
      </w:pPr>
      <w:r w:rsidRPr="001374C8">
        <w:rPr>
          <w:rFonts w:ascii="Arial" w:hAnsi="Arial" w:cs="Arial"/>
          <w:color w:val="000000" w:themeColor="text1"/>
        </w:rPr>
        <w:t>Whether the appeal has arguable merit; and</w:t>
      </w:r>
    </w:p>
    <w:p w14:paraId="7BD66FE6" w14:textId="77777777" w:rsidR="00363F30" w:rsidRPr="001374C8" w:rsidRDefault="00363F30" w:rsidP="003E21DA">
      <w:pPr>
        <w:numPr>
          <w:ilvl w:val="0"/>
          <w:numId w:val="51"/>
        </w:numPr>
        <w:shd w:val="clear" w:color="auto" w:fill="FFFFFF"/>
        <w:spacing w:line="276" w:lineRule="auto"/>
        <w:jc w:val="both"/>
        <w:textAlignment w:val="baseline"/>
        <w:rPr>
          <w:rFonts w:ascii="Arial" w:hAnsi="Arial" w:cs="Arial"/>
          <w:color w:val="000000" w:themeColor="text1"/>
        </w:rPr>
      </w:pPr>
      <w:r w:rsidRPr="001374C8">
        <w:rPr>
          <w:rFonts w:ascii="Arial" w:hAnsi="Arial" w:cs="Arial"/>
          <w:color w:val="000000" w:themeColor="text1"/>
        </w:rPr>
        <w:t xml:space="preserve">Whether the respondents have suffered any prejudice, which includes consideration of the length of delay. </w:t>
      </w:r>
    </w:p>
    <w:p w14:paraId="7480AFB2" w14:textId="77777777" w:rsidR="00363F30" w:rsidRPr="001374C8" w:rsidRDefault="00363F30" w:rsidP="003E21DA">
      <w:pPr>
        <w:shd w:val="clear" w:color="auto" w:fill="FFFFFF"/>
        <w:spacing w:line="276" w:lineRule="auto"/>
        <w:ind w:left="360"/>
        <w:jc w:val="both"/>
        <w:textAlignment w:val="baseline"/>
        <w:rPr>
          <w:rFonts w:ascii="Arial" w:hAnsi="Arial" w:cs="Arial"/>
          <w:color w:val="000000" w:themeColor="text1"/>
        </w:rPr>
      </w:pPr>
    </w:p>
    <w:p w14:paraId="1A455A23" w14:textId="4E9003D2" w:rsidR="00363F30" w:rsidRPr="001374C8" w:rsidRDefault="00363F30" w:rsidP="003E21DA">
      <w:pPr>
        <w:shd w:val="clear" w:color="auto" w:fill="FFFFFF"/>
        <w:spacing w:line="276" w:lineRule="auto"/>
        <w:jc w:val="both"/>
        <w:textAlignment w:val="baseline"/>
        <w:rPr>
          <w:rFonts w:ascii="Arial" w:hAnsi="Arial" w:cs="Arial"/>
          <w:color w:val="000000" w:themeColor="text1"/>
        </w:rPr>
      </w:pPr>
      <w:r w:rsidRPr="001374C8">
        <w:rPr>
          <w:rFonts w:ascii="Arial" w:hAnsi="Arial" w:cs="Arial"/>
          <w:color w:val="000000" w:themeColor="text1"/>
        </w:rPr>
        <w:t>None of these factors are determinative.</w:t>
      </w:r>
    </w:p>
    <w:p w14:paraId="05EF6370" w14:textId="4BC6727D" w:rsidR="00363F30" w:rsidRPr="001374C8" w:rsidRDefault="00363F30" w:rsidP="003E21DA">
      <w:pPr>
        <w:shd w:val="clear" w:color="auto" w:fill="FFFFFF"/>
        <w:spacing w:line="276" w:lineRule="auto"/>
        <w:ind w:left="360"/>
        <w:jc w:val="both"/>
        <w:textAlignment w:val="baseline"/>
        <w:rPr>
          <w:rFonts w:ascii="Arial" w:hAnsi="Arial" w:cs="Arial"/>
          <w:color w:val="000000" w:themeColor="text1"/>
        </w:rPr>
      </w:pPr>
    </w:p>
    <w:p w14:paraId="17230519" w14:textId="2E2A2B6A" w:rsidR="00363F30" w:rsidRPr="001374C8" w:rsidRDefault="00363F30" w:rsidP="003E21DA">
      <w:pPr>
        <w:shd w:val="clear" w:color="auto" w:fill="FFFFFF"/>
        <w:spacing w:line="276" w:lineRule="auto"/>
        <w:ind w:left="-142"/>
        <w:jc w:val="both"/>
        <w:textAlignment w:val="baseline"/>
        <w:rPr>
          <w:rFonts w:ascii="Arial" w:hAnsi="Arial" w:cs="Arial"/>
          <w:color w:val="000000" w:themeColor="text1"/>
        </w:rPr>
      </w:pPr>
      <w:r w:rsidRPr="001374C8">
        <w:rPr>
          <w:rFonts w:ascii="Arial" w:hAnsi="Arial" w:cs="Arial"/>
          <w:color w:val="000000" w:themeColor="text1"/>
          <w:shd w:val="clear" w:color="auto" w:fill="FFFFFF"/>
        </w:rPr>
        <w:t xml:space="preserve">When an appeal is struck due to the late filing of materials, those late materials should be appended to the application in order to demonstrate to the court that the applicants are in a position to immediately cure the defect: </w:t>
      </w:r>
      <w:r w:rsidRPr="001374C8">
        <w:rPr>
          <w:rStyle w:val="Emphasis"/>
          <w:rFonts w:ascii="Arial" w:eastAsiaTheme="majorEastAsia" w:hAnsi="Arial" w:cs="Arial"/>
          <w:color w:val="000000" w:themeColor="text1"/>
          <w:bdr w:val="none" w:sz="0" w:space="0" w:color="auto" w:frame="1"/>
          <w:shd w:val="clear" w:color="auto" w:fill="FFFFFF"/>
        </w:rPr>
        <w:t>Can v. Alberta Securities Commission</w:t>
      </w:r>
      <w:r w:rsidRPr="001374C8">
        <w:rPr>
          <w:rFonts w:ascii="Arial" w:hAnsi="Arial" w:cs="Arial"/>
          <w:color w:val="000000" w:themeColor="text1"/>
          <w:shd w:val="clear" w:color="auto" w:fill="FFFFFF"/>
        </w:rPr>
        <w:t>, </w:t>
      </w:r>
      <w:hyperlink r:id="rId35" w:history="1">
        <w:r w:rsidRPr="001374C8">
          <w:rPr>
            <w:rStyle w:val="Hyperlink"/>
            <w:rFonts w:ascii="Arial" w:hAnsi="Arial" w:cs="Arial"/>
            <w:color w:val="000000" w:themeColor="text1"/>
            <w:bdr w:val="none" w:sz="0" w:space="0" w:color="auto" w:frame="1"/>
            <w:shd w:val="clear" w:color="auto" w:fill="FFFFFF"/>
          </w:rPr>
          <w:t>2023 ABCA 21</w:t>
        </w:r>
      </w:hyperlink>
      <w:r w:rsidRPr="001374C8">
        <w:rPr>
          <w:rFonts w:ascii="Arial" w:hAnsi="Arial" w:cs="Arial"/>
          <w:color w:val="000000" w:themeColor="text1"/>
          <w:shd w:val="clear" w:color="auto" w:fill="FFFFFF"/>
        </w:rPr>
        <w:t> </w:t>
      </w:r>
    </w:p>
    <w:p w14:paraId="56C7EB05" w14:textId="77777777" w:rsidR="00363F30" w:rsidRPr="001374C8" w:rsidRDefault="00363F30" w:rsidP="003E21DA">
      <w:pPr>
        <w:shd w:val="clear" w:color="auto" w:fill="FFFFFF"/>
        <w:spacing w:line="276" w:lineRule="auto"/>
        <w:ind w:left="360"/>
        <w:textAlignment w:val="baseline"/>
        <w:rPr>
          <w:rFonts w:ascii="Arial" w:hAnsi="Arial" w:cs="Arial"/>
          <w:color w:val="666666"/>
        </w:rPr>
      </w:pPr>
    </w:p>
    <w:p w14:paraId="265882C6" w14:textId="24CA8BE8" w:rsidR="008E6F1A" w:rsidRPr="001374C8" w:rsidRDefault="008E6F1A" w:rsidP="003E21DA">
      <w:pPr>
        <w:pStyle w:val="Heading20"/>
        <w:spacing w:line="276" w:lineRule="auto"/>
        <w:ind w:left="426"/>
        <w:rPr>
          <w:rFonts w:cs="Arial"/>
        </w:rPr>
      </w:pPr>
      <w:bookmarkStart w:id="21" w:name="_Toc218961876"/>
      <w:r w:rsidRPr="001374C8">
        <w:rPr>
          <w:rFonts w:cs="Arial"/>
        </w:rPr>
        <w:t>Jurisdiction to appeal</w:t>
      </w:r>
      <w:bookmarkEnd w:id="21"/>
    </w:p>
    <w:p w14:paraId="0416061B" w14:textId="77777777" w:rsidR="00E226E6" w:rsidRPr="001374C8" w:rsidRDefault="00E226E6" w:rsidP="003E21DA">
      <w:pPr>
        <w:spacing w:line="276" w:lineRule="auto"/>
        <w:rPr>
          <w:rFonts w:ascii="Arial" w:hAnsi="Arial" w:cs="Arial"/>
        </w:rPr>
      </w:pPr>
    </w:p>
    <w:p w14:paraId="277C227A" w14:textId="77777777" w:rsidR="00067022" w:rsidRPr="001374C8" w:rsidRDefault="00067022" w:rsidP="003E21DA">
      <w:pPr>
        <w:pStyle w:val="Heading3"/>
        <w:numPr>
          <w:ilvl w:val="0"/>
          <w:numId w:val="12"/>
        </w:numPr>
        <w:spacing w:line="276" w:lineRule="auto"/>
        <w:rPr>
          <w:rFonts w:cs="Arial"/>
        </w:rPr>
      </w:pPr>
      <w:bookmarkStart w:id="22" w:name="_Toc218961877"/>
      <w:r w:rsidRPr="001374C8">
        <w:rPr>
          <w:rFonts w:cs="Arial"/>
        </w:rPr>
        <w:t>General Principles</w:t>
      </w:r>
      <w:bookmarkEnd w:id="22"/>
    </w:p>
    <w:p w14:paraId="17D9A440" w14:textId="137EED7D" w:rsidR="00067022" w:rsidRPr="001374C8" w:rsidRDefault="00067022" w:rsidP="003E21DA">
      <w:pPr>
        <w:pStyle w:val="Regular"/>
      </w:pPr>
    </w:p>
    <w:p w14:paraId="07703AB9" w14:textId="2C7BB8D4" w:rsidR="00067022" w:rsidRPr="001374C8" w:rsidRDefault="00067022" w:rsidP="003E21DA">
      <w:pPr>
        <w:pStyle w:val="NoSpacing"/>
        <w:rPr>
          <w:rFonts w:cs="Arial"/>
          <w:lang w:val="en-CA"/>
        </w:rPr>
      </w:pPr>
      <w:r w:rsidRPr="001374C8">
        <w:rPr>
          <w:rFonts w:cs="Arial"/>
          <w:lang w:val="en-CA"/>
        </w:rPr>
        <w:t>Any appeal route must be found in a statute</w:t>
      </w:r>
      <w:r w:rsidR="00E063E0" w:rsidRPr="001374C8">
        <w:rPr>
          <w:rFonts w:cs="Arial"/>
          <w:lang w:val="en-CA"/>
        </w:rPr>
        <w:t xml:space="preserve">: </w:t>
      </w:r>
      <w:r w:rsidR="00E063E0" w:rsidRPr="001374C8">
        <w:rPr>
          <w:rFonts w:cs="Arial"/>
          <w:i/>
          <w:iCs/>
          <w:lang w:val="en-CA"/>
        </w:rPr>
        <w:t xml:space="preserve">R v Gong, </w:t>
      </w:r>
      <w:hyperlink r:id="rId36" w:history="1">
        <w:r w:rsidR="00E063E0" w:rsidRPr="001374C8">
          <w:rPr>
            <w:rStyle w:val="Hyperlink"/>
            <w:rFonts w:cs="Arial"/>
            <w:lang w:val="en-CA"/>
          </w:rPr>
          <w:t>2020 ONCA 587</w:t>
        </w:r>
      </w:hyperlink>
      <w:r w:rsidR="00E063E0" w:rsidRPr="001374C8">
        <w:rPr>
          <w:rFonts w:cs="Arial"/>
          <w:lang w:val="en-CA"/>
        </w:rPr>
        <w:t>, at paras 14, 21</w:t>
      </w:r>
    </w:p>
    <w:p w14:paraId="07699DC5" w14:textId="77777777" w:rsidR="00067022" w:rsidRPr="001374C8" w:rsidRDefault="00067022" w:rsidP="003E21DA">
      <w:pPr>
        <w:pStyle w:val="Regular"/>
      </w:pPr>
    </w:p>
    <w:p w14:paraId="2C9DA9D1" w14:textId="60437B2F" w:rsidR="008E6F1A" w:rsidRPr="001374C8" w:rsidRDefault="008E6F1A" w:rsidP="003E21DA">
      <w:pPr>
        <w:pStyle w:val="Heading3"/>
        <w:numPr>
          <w:ilvl w:val="0"/>
          <w:numId w:val="12"/>
        </w:numPr>
        <w:spacing w:line="276" w:lineRule="auto"/>
        <w:rPr>
          <w:rFonts w:cs="Arial"/>
        </w:rPr>
      </w:pPr>
      <w:bookmarkStart w:id="23" w:name="_Toc218961878"/>
      <w:r w:rsidRPr="001374C8">
        <w:rPr>
          <w:rFonts w:cs="Arial"/>
        </w:rPr>
        <w:t>After death of Appellant</w:t>
      </w:r>
      <w:bookmarkEnd w:id="23"/>
    </w:p>
    <w:p w14:paraId="37888022" w14:textId="77777777" w:rsidR="008E6F1A" w:rsidRPr="001374C8" w:rsidRDefault="008E6F1A" w:rsidP="003E21DA">
      <w:pPr>
        <w:pStyle w:val="font7"/>
        <w:spacing w:before="0" w:beforeAutospacing="0" w:after="0" w:afterAutospacing="0" w:line="276" w:lineRule="auto"/>
        <w:textAlignment w:val="baseline"/>
        <w:rPr>
          <w:rFonts w:ascii="Arial" w:hAnsi="Arial" w:cs="Arial"/>
          <w:sz w:val="24"/>
          <w:szCs w:val="24"/>
        </w:rPr>
      </w:pPr>
      <w:r w:rsidRPr="001374C8">
        <w:rPr>
          <w:rStyle w:val="wixguard"/>
          <w:rFonts w:ascii="Arial" w:hAnsi="Arial" w:cs="Arial"/>
          <w:sz w:val="24"/>
          <w:szCs w:val="24"/>
          <w:bdr w:val="none" w:sz="0" w:space="0" w:color="auto" w:frame="1"/>
        </w:rPr>
        <w:t>​</w:t>
      </w:r>
    </w:p>
    <w:p w14:paraId="0AA85D97" w14:textId="77777777" w:rsidR="008E6F1A" w:rsidRPr="001374C8" w:rsidRDefault="008E6F1A" w:rsidP="003E21DA">
      <w:pPr>
        <w:pStyle w:val="NoSpacing"/>
        <w:rPr>
          <w:rFonts w:cs="Arial"/>
        </w:rPr>
      </w:pPr>
      <w:r w:rsidRPr="001374C8">
        <w:rPr>
          <w:rFonts w:cs="Arial"/>
          <w:bdr w:val="none" w:sz="0" w:space="0" w:color="auto" w:frame="1"/>
        </w:rPr>
        <w:t xml:space="preserve">The jurisdiction to continue an appeal in a criminal matter, after the death of the appellant, should be exercised sparingly and only where it is in the interests of </w:t>
      </w:r>
      <w:r w:rsidRPr="001374C8">
        <w:rPr>
          <w:rFonts w:cs="Arial"/>
          <w:bdr w:val="none" w:sz="0" w:space="0" w:color="auto" w:frame="1"/>
        </w:rPr>
        <w:lastRenderedPageBreak/>
        <w:t>justice do so. That observation has even greater force in a prosecution under the Provincial Offences Act: </w:t>
      </w:r>
      <w:r w:rsidRPr="001374C8">
        <w:rPr>
          <w:rFonts w:cs="Arial"/>
          <w:i/>
          <w:iCs/>
          <w:bdr w:val="none" w:sz="0" w:space="0" w:color="auto" w:frame="1"/>
        </w:rPr>
        <w:t>R v Hicks, </w:t>
      </w:r>
      <w:hyperlink r:id="rId37" w:tgtFrame="_blank" w:history="1">
        <w:r w:rsidRPr="001374C8">
          <w:rPr>
            <w:rStyle w:val="Hyperlink"/>
            <w:rFonts w:cs="Arial"/>
            <w:color w:val="auto"/>
            <w:bdr w:val="none" w:sz="0" w:space="0" w:color="auto" w:frame="1"/>
          </w:rPr>
          <w:t>2016 ONCA 291</w:t>
        </w:r>
      </w:hyperlink>
      <w:r w:rsidRPr="001374C8">
        <w:rPr>
          <w:rFonts w:cs="Arial"/>
          <w:bdr w:val="none" w:sz="0" w:space="0" w:color="auto" w:frame="1"/>
        </w:rPr>
        <w:t> at para 2</w:t>
      </w:r>
    </w:p>
    <w:p w14:paraId="424FA26A" w14:textId="6395C792" w:rsidR="008E6F1A" w:rsidRPr="001374C8" w:rsidRDefault="008E6F1A" w:rsidP="003E21DA">
      <w:pPr>
        <w:pStyle w:val="font7"/>
        <w:spacing w:before="0" w:beforeAutospacing="0" w:after="0" w:afterAutospacing="0" w:line="276" w:lineRule="auto"/>
        <w:jc w:val="both"/>
        <w:textAlignment w:val="baseline"/>
        <w:rPr>
          <w:rFonts w:ascii="Arial" w:hAnsi="Arial" w:cs="Arial"/>
          <w:sz w:val="24"/>
          <w:szCs w:val="24"/>
        </w:rPr>
      </w:pPr>
    </w:p>
    <w:p w14:paraId="041696F3" w14:textId="77777777" w:rsidR="008E6F1A" w:rsidRPr="001374C8" w:rsidRDefault="008E6F1A" w:rsidP="003E21DA">
      <w:pPr>
        <w:pStyle w:val="Heading3"/>
        <w:numPr>
          <w:ilvl w:val="0"/>
          <w:numId w:val="12"/>
        </w:numPr>
        <w:spacing w:line="276" w:lineRule="auto"/>
        <w:rPr>
          <w:rFonts w:cs="Arial"/>
        </w:rPr>
      </w:pPr>
      <w:bookmarkStart w:id="24" w:name="_Toc218961879"/>
      <w:r w:rsidRPr="001374C8">
        <w:rPr>
          <w:rFonts w:cs="Arial"/>
        </w:rPr>
        <w:t>After Dismissal following Notice of Abandonment</w:t>
      </w:r>
      <w:bookmarkEnd w:id="24"/>
    </w:p>
    <w:p w14:paraId="71A9A4F7" w14:textId="77777777" w:rsidR="008E6F1A" w:rsidRPr="001374C8" w:rsidRDefault="008E6F1A" w:rsidP="003E21DA">
      <w:pPr>
        <w:pStyle w:val="font7"/>
        <w:spacing w:before="0" w:beforeAutospacing="0" w:after="0" w:afterAutospacing="0" w:line="276" w:lineRule="auto"/>
        <w:ind w:left="600"/>
        <w:jc w:val="both"/>
        <w:textAlignment w:val="baseline"/>
        <w:rPr>
          <w:rFonts w:ascii="Arial" w:hAnsi="Arial" w:cs="Arial"/>
          <w:sz w:val="24"/>
          <w:szCs w:val="24"/>
        </w:rPr>
      </w:pPr>
      <w:r w:rsidRPr="001374C8">
        <w:rPr>
          <w:rFonts w:ascii="Arial" w:hAnsi="Arial" w:cs="Arial"/>
          <w:sz w:val="24"/>
          <w:szCs w:val="24"/>
        </w:rPr>
        <w:t> </w:t>
      </w:r>
    </w:p>
    <w:p w14:paraId="142A9CE2" w14:textId="77777777" w:rsidR="008E6F1A" w:rsidRPr="001374C8" w:rsidRDefault="008E6F1A" w:rsidP="003E21DA">
      <w:pPr>
        <w:pStyle w:val="NoSpacing"/>
        <w:rPr>
          <w:rFonts w:cs="Arial"/>
        </w:rPr>
      </w:pPr>
      <w:r w:rsidRPr="001374C8">
        <w:rPr>
          <w:rFonts w:cs="Arial"/>
          <w:bdr w:val="none" w:sz="0" w:space="0" w:color="auto" w:frame="1"/>
        </w:rPr>
        <w:t>Where the appeal was not heard on the merits, the court of appeal has the discretion to set aside the dismissal and reopen the appeal if it is in “the interests of justice” to do so: </w:t>
      </w:r>
      <w:r w:rsidRPr="001374C8">
        <w:rPr>
          <w:rFonts w:cs="Arial"/>
          <w:i/>
          <w:iCs/>
          <w:bdr w:val="none" w:sz="0" w:space="0" w:color="auto" w:frame="1"/>
        </w:rPr>
        <w:t>R v McDonald, </w:t>
      </w:r>
      <w:hyperlink r:id="rId38" w:tgtFrame="_blank" w:history="1">
        <w:r w:rsidRPr="001374C8">
          <w:rPr>
            <w:rStyle w:val="Hyperlink"/>
            <w:rFonts w:cs="Arial"/>
            <w:color w:val="auto"/>
            <w:bdr w:val="none" w:sz="0" w:space="0" w:color="auto" w:frame="1"/>
          </w:rPr>
          <w:t>2016 ONCA 288</w:t>
        </w:r>
      </w:hyperlink>
      <w:r w:rsidRPr="001374C8">
        <w:rPr>
          <w:rFonts w:cs="Arial"/>
          <w:bdr w:val="none" w:sz="0" w:space="0" w:color="auto" w:frame="1"/>
        </w:rPr>
        <w:t> at para 5</w:t>
      </w:r>
    </w:p>
    <w:p w14:paraId="5E5437BE" w14:textId="77777777" w:rsidR="008E6F1A" w:rsidRPr="001374C8" w:rsidRDefault="008E6F1A" w:rsidP="003E21DA">
      <w:pPr>
        <w:spacing w:line="276" w:lineRule="auto"/>
        <w:rPr>
          <w:rFonts w:ascii="Arial" w:hAnsi="Arial" w:cs="Arial"/>
        </w:rPr>
      </w:pPr>
    </w:p>
    <w:p w14:paraId="74452281" w14:textId="4DBE2290" w:rsidR="002A57AE" w:rsidRPr="001374C8" w:rsidRDefault="002A57AE" w:rsidP="003E21DA">
      <w:pPr>
        <w:spacing w:line="276" w:lineRule="auto"/>
        <w:rPr>
          <w:rFonts w:ascii="Arial" w:hAnsi="Arial" w:cs="Arial"/>
        </w:rPr>
      </w:pPr>
    </w:p>
    <w:p w14:paraId="1240D98A" w14:textId="3F9E1EAC" w:rsidR="00880993" w:rsidRPr="001374C8" w:rsidRDefault="00067022" w:rsidP="003E21DA">
      <w:pPr>
        <w:pStyle w:val="Heading3"/>
        <w:numPr>
          <w:ilvl w:val="0"/>
          <w:numId w:val="12"/>
        </w:numPr>
        <w:spacing w:line="276" w:lineRule="auto"/>
        <w:rPr>
          <w:rFonts w:cs="Arial"/>
        </w:rPr>
      </w:pPr>
      <w:bookmarkStart w:id="25" w:name="_Toc218961880"/>
      <w:r w:rsidRPr="001374C8">
        <w:rPr>
          <w:rFonts w:cs="Arial"/>
        </w:rPr>
        <w:t>Civil Versus Criminal Matter</w:t>
      </w:r>
      <w:bookmarkEnd w:id="25"/>
    </w:p>
    <w:p w14:paraId="2DD621A5" w14:textId="0AD5895E" w:rsidR="00067022" w:rsidRPr="001374C8" w:rsidRDefault="00067022" w:rsidP="003E21DA">
      <w:pPr>
        <w:spacing w:line="276" w:lineRule="auto"/>
      </w:pPr>
    </w:p>
    <w:p w14:paraId="453C5ABB" w14:textId="63E69697" w:rsidR="00880993" w:rsidRPr="001374C8" w:rsidRDefault="00067022" w:rsidP="003E21DA">
      <w:pPr>
        <w:pStyle w:val="NoSpacing"/>
        <w:rPr>
          <w:rFonts w:cs="Arial"/>
        </w:rPr>
      </w:pPr>
      <w:r w:rsidRPr="001374C8">
        <w:rPr>
          <w:rFonts w:cs="Arial"/>
        </w:rPr>
        <w:t xml:space="preserve">There are three categories of orders that would be considered to be criminal in nature. Those three categories are: (i) an order made in the course of a criminal proceeding, (ii) an order directly impacting on an ongoing or pending criminal proceeding, or (iii) an order rescinding or varying an order made in a criminal proceeding. The order of the application judge here clearly fits into the first and second categories: </w:t>
      </w:r>
      <w:r w:rsidRPr="001374C8">
        <w:rPr>
          <w:rFonts w:cs="Arial"/>
          <w:i/>
          <w:iCs/>
        </w:rPr>
        <w:t xml:space="preserve">R v Gong, </w:t>
      </w:r>
      <w:hyperlink r:id="rId39" w:history="1">
        <w:r w:rsidRPr="001374C8">
          <w:rPr>
            <w:rStyle w:val="Hyperlink"/>
            <w:rFonts w:cs="Arial"/>
          </w:rPr>
          <w:t>2020 ONCA 587</w:t>
        </w:r>
      </w:hyperlink>
      <w:r w:rsidRPr="001374C8">
        <w:rPr>
          <w:rFonts w:cs="Arial"/>
        </w:rPr>
        <w:t xml:space="preserve">, at para 9 </w:t>
      </w:r>
    </w:p>
    <w:p w14:paraId="1B499B23" w14:textId="77777777" w:rsidR="002A57AE" w:rsidRPr="001374C8" w:rsidRDefault="002A57AE" w:rsidP="003E21DA">
      <w:pPr>
        <w:spacing w:line="276" w:lineRule="auto"/>
        <w:rPr>
          <w:rFonts w:ascii="Arial" w:hAnsi="Arial" w:cs="Arial"/>
        </w:rPr>
      </w:pPr>
    </w:p>
    <w:p w14:paraId="5FEB65D6" w14:textId="7C4C7E3A" w:rsidR="008E6F1A" w:rsidRPr="001374C8" w:rsidRDefault="005325D1" w:rsidP="003E21DA">
      <w:pPr>
        <w:pStyle w:val="Heading10"/>
        <w:spacing w:line="276" w:lineRule="auto"/>
        <w:rPr>
          <w:rFonts w:cs="Arial"/>
          <w:sz w:val="24"/>
          <w:szCs w:val="24"/>
        </w:rPr>
      </w:pPr>
      <w:bookmarkStart w:id="26" w:name="_Toc218961881"/>
      <w:r w:rsidRPr="001374C8">
        <w:rPr>
          <w:rFonts w:cs="Arial"/>
          <w:sz w:val="24"/>
          <w:szCs w:val="24"/>
        </w:rPr>
        <w:t>APPELLATE REVIEW</w:t>
      </w:r>
      <w:bookmarkEnd w:id="26"/>
    </w:p>
    <w:p w14:paraId="6DA16E4E" w14:textId="77777777" w:rsidR="008077B4" w:rsidRPr="001374C8" w:rsidRDefault="008077B4" w:rsidP="003E21DA">
      <w:pPr>
        <w:spacing w:line="276" w:lineRule="auto"/>
        <w:rPr>
          <w:rFonts w:ascii="Arial" w:hAnsi="Arial" w:cs="Arial"/>
        </w:rPr>
      </w:pPr>
    </w:p>
    <w:p w14:paraId="3325A9CE" w14:textId="3D5081C9" w:rsidR="008E6F1A" w:rsidRPr="001374C8" w:rsidRDefault="008E6F1A" w:rsidP="003E21DA">
      <w:pPr>
        <w:pStyle w:val="Heading20"/>
        <w:numPr>
          <w:ilvl w:val="0"/>
          <w:numId w:val="13"/>
        </w:numPr>
        <w:spacing w:line="276" w:lineRule="auto"/>
        <w:rPr>
          <w:rFonts w:cs="Arial"/>
        </w:rPr>
      </w:pPr>
      <w:bookmarkStart w:id="27" w:name="_Toc218961882"/>
      <w:r w:rsidRPr="001374C8">
        <w:rPr>
          <w:rFonts w:cs="Arial"/>
        </w:rPr>
        <w:t>Accused Appeal</w:t>
      </w:r>
      <w:bookmarkEnd w:id="27"/>
      <w:r w:rsidR="00D815BD" w:rsidRPr="001374C8">
        <w:rPr>
          <w:rFonts w:cs="Arial"/>
        </w:rPr>
        <w:t xml:space="preserve"> </w:t>
      </w:r>
    </w:p>
    <w:p w14:paraId="62F087FA" w14:textId="77777777" w:rsidR="002A6CF2" w:rsidRPr="001374C8" w:rsidRDefault="002A6CF2" w:rsidP="003E21DA">
      <w:pPr>
        <w:pStyle w:val="Regular"/>
      </w:pPr>
    </w:p>
    <w:p w14:paraId="46F00134" w14:textId="77777777" w:rsidR="008E6F1A" w:rsidRPr="001374C8" w:rsidRDefault="008E6F1A" w:rsidP="003E21DA">
      <w:pPr>
        <w:pStyle w:val="Heading3"/>
        <w:numPr>
          <w:ilvl w:val="0"/>
          <w:numId w:val="15"/>
        </w:numPr>
        <w:spacing w:line="276" w:lineRule="auto"/>
        <w:rPr>
          <w:rFonts w:cs="Arial"/>
        </w:rPr>
      </w:pPr>
      <w:bookmarkStart w:id="28" w:name="_Toc218961883"/>
      <w:r w:rsidRPr="001374C8">
        <w:rPr>
          <w:rFonts w:cs="Arial"/>
        </w:rPr>
        <w:t>Accused Appeal and Curative Provisio under </w:t>
      </w:r>
      <w:hyperlink r:id="rId40" w:anchor="docCont" w:tgtFrame="_blank" w:history="1">
        <w:r w:rsidRPr="001374C8">
          <w:rPr>
            <w:rFonts w:cs="Arial"/>
          </w:rPr>
          <w:t>s.686(1)(b)(iv)</w:t>
        </w:r>
        <w:bookmarkEnd w:id="28"/>
      </w:hyperlink>
    </w:p>
    <w:p w14:paraId="006AF8AB" w14:textId="77777777" w:rsidR="008E6F1A" w:rsidRPr="001374C8" w:rsidRDefault="008E6F1A" w:rsidP="003E21DA">
      <w:pPr>
        <w:pStyle w:val="font7"/>
        <w:spacing w:before="0" w:beforeAutospacing="0" w:after="0" w:afterAutospacing="0" w:line="276" w:lineRule="auto"/>
        <w:ind w:left="600"/>
        <w:jc w:val="both"/>
        <w:textAlignment w:val="baseline"/>
        <w:rPr>
          <w:rFonts w:ascii="Arial" w:hAnsi="Arial" w:cs="Arial"/>
          <w:sz w:val="24"/>
          <w:szCs w:val="24"/>
        </w:rPr>
      </w:pPr>
      <w:r w:rsidRPr="001374C8">
        <w:rPr>
          <w:rFonts w:ascii="Arial" w:hAnsi="Arial" w:cs="Arial"/>
          <w:sz w:val="24"/>
          <w:szCs w:val="24"/>
        </w:rPr>
        <w:t> </w:t>
      </w:r>
    </w:p>
    <w:p w14:paraId="22D26442" w14:textId="77777777" w:rsidR="008E6F1A" w:rsidRPr="001374C8" w:rsidRDefault="008E6F1A" w:rsidP="003E21DA">
      <w:pPr>
        <w:pStyle w:val="Regular"/>
        <w:rPr>
          <w:sz w:val="24"/>
          <w:szCs w:val="24"/>
        </w:rPr>
      </w:pPr>
      <w:r w:rsidRPr="001374C8">
        <w:rPr>
          <w:b/>
          <w:bCs/>
          <w:sz w:val="24"/>
          <w:szCs w:val="24"/>
        </w:rPr>
        <w:t>​</w:t>
      </w:r>
      <w:r w:rsidRPr="001374C8">
        <w:rPr>
          <w:sz w:val="24"/>
          <w:szCs w:val="24"/>
        </w:rPr>
        <w:t>Section </w:t>
      </w:r>
      <w:hyperlink r:id="rId41" w:anchor="docCont" w:tgtFrame="_blank" w:history="1">
        <w:r w:rsidRPr="001374C8">
          <w:rPr>
            <w:rStyle w:val="Hyperlink"/>
            <w:color w:val="auto"/>
            <w:sz w:val="24"/>
            <w:szCs w:val="24"/>
          </w:rPr>
          <w:t>686(1)(b)(iv)</w:t>
        </w:r>
      </w:hyperlink>
      <w:r w:rsidRPr="001374C8">
        <w:rPr>
          <w:sz w:val="24"/>
          <w:szCs w:val="24"/>
        </w:rPr>
        <w:t> operates in tandem with </w:t>
      </w:r>
      <w:hyperlink r:id="rId42" w:anchor="docCont" w:tgtFrame="_blank" w:history="1">
        <w:r w:rsidRPr="001374C8">
          <w:rPr>
            <w:rStyle w:val="Hyperlink"/>
            <w:color w:val="auto"/>
            <w:sz w:val="24"/>
            <w:szCs w:val="24"/>
          </w:rPr>
          <w:t>s. 686(1)(b)(iii)</w:t>
        </w:r>
      </w:hyperlink>
      <w:r w:rsidRPr="001374C8">
        <w:rPr>
          <w:sz w:val="24"/>
          <w:szCs w:val="24"/>
        </w:rPr>
        <w:t> to avoid quashing convictions on account of procedural or legal errors that could not realistically have had any impact on the verdict, the fairness of the trial, or the appearance of the fairness of the trial: </w:t>
      </w:r>
      <w:r w:rsidRPr="001374C8">
        <w:rPr>
          <w:i/>
          <w:iCs/>
          <w:sz w:val="24"/>
          <w:szCs w:val="24"/>
        </w:rPr>
        <w:t>R v Noureddine, </w:t>
      </w:r>
      <w:hyperlink r:id="rId43" w:tgtFrame="_blank" w:history="1">
        <w:r w:rsidRPr="001374C8">
          <w:rPr>
            <w:rStyle w:val="Hyperlink"/>
            <w:color w:val="auto"/>
            <w:sz w:val="24"/>
            <w:szCs w:val="24"/>
          </w:rPr>
          <w:t>2015 ONCA 770</w:t>
        </w:r>
      </w:hyperlink>
      <w:r w:rsidRPr="001374C8">
        <w:rPr>
          <w:sz w:val="24"/>
          <w:szCs w:val="24"/>
        </w:rPr>
        <w:t> at paras 46-48</w:t>
      </w:r>
    </w:p>
    <w:p w14:paraId="7C5CEAED" w14:textId="77777777" w:rsidR="008E6F1A" w:rsidRPr="001374C8" w:rsidRDefault="008E6F1A" w:rsidP="003E21DA">
      <w:pPr>
        <w:pStyle w:val="Regular"/>
        <w:rPr>
          <w:sz w:val="24"/>
          <w:szCs w:val="24"/>
        </w:rPr>
      </w:pPr>
      <w:r w:rsidRPr="001374C8">
        <w:rPr>
          <w:rStyle w:val="wixguard"/>
          <w:sz w:val="24"/>
          <w:szCs w:val="24"/>
        </w:rPr>
        <w:t>​</w:t>
      </w:r>
    </w:p>
    <w:p w14:paraId="13AD7F39" w14:textId="77777777" w:rsidR="008E6F1A" w:rsidRPr="001374C8" w:rsidRDefault="008E6F1A" w:rsidP="003E21DA">
      <w:pPr>
        <w:pStyle w:val="Regular"/>
        <w:rPr>
          <w:sz w:val="24"/>
          <w:szCs w:val="24"/>
        </w:rPr>
      </w:pPr>
      <w:r w:rsidRPr="001374C8">
        <w:rPr>
          <w:sz w:val="24"/>
          <w:szCs w:val="24"/>
        </w:rPr>
        <w:t>S.686(1)(b)(iv), permits the court of appeal to dismiss appeals despite procedural irregularities if:</w:t>
      </w:r>
    </w:p>
    <w:p w14:paraId="01F665FB" w14:textId="77777777" w:rsidR="008E6F1A" w:rsidRPr="001374C8" w:rsidRDefault="008E6F1A" w:rsidP="003E21DA">
      <w:pPr>
        <w:pStyle w:val="ListParagraph"/>
        <w:numPr>
          <w:ilvl w:val="0"/>
          <w:numId w:val="14"/>
        </w:numPr>
        <w:spacing w:line="276" w:lineRule="auto"/>
        <w:rPr>
          <w:rFonts w:ascii="Arial" w:hAnsi="Arial" w:cs="Arial"/>
        </w:rPr>
      </w:pPr>
      <w:r w:rsidRPr="001374C8">
        <w:rPr>
          <w:rFonts w:ascii="Arial" w:hAnsi="Arial" w:cs="Arial"/>
          <w:bdr w:val="none" w:sz="0" w:space="0" w:color="auto" w:frame="1"/>
        </w:rPr>
        <w:lastRenderedPageBreak/>
        <w:t>The trial court maintained its jurisdiction over the class of offence charged; and</w:t>
      </w:r>
    </w:p>
    <w:p w14:paraId="64B31178" w14:textId="77777777" w:rsidR="008E6F1A" w:rsidRPr="001374C8" w:rsidRDefault="008E6F1A" w:rsidP="003E21DA">
      <w:pPr>
        <w:pStyle w:val="ListParagraph"/>
        <w:numPr>
          <w:ilvl w:val="0"/>
          <w:numId w:val="14"/>
        </w:numPr>
        <w:spacing w:line="276" w:lineRule="auto"/>
        <w:rPr>
          <w:rFonts w:ascii="Arial" w:hAnsi="Arial" w:cs="Arial"/>
        </w:rPr>
      </w:pPr>
      <w:r w:rsidRPr="001374C8">
        <w:rPr>
          <w:rFonts w:ascii="Arial" w:hAnsi="Arial" w:cs="Arial"/>
          <w:bdr w:val="none" w:sz="0" w:space="0" w:color="auto" w:frame="1"/>
        </w:rPr>
        <w:t>The appellant has suffered no prejudice as a result of the procedural irregularity: </w:t>
      </w:r>
    </w:p>
    <w:p w14:paraId="44B206C8" w14:textId="77777777" w:rsidR="008E6F1A" w:rsidRPr="001374C8" w:rsidRDefault="008E6F1A" w:rsidP="003E21DA">
      <w:pPr>
        <w:pStyle w:val="Regular"/>
        <w:rPr>
          <w:sz w:val="24"/>
          <w:szCs w:val="24"/>
        </w:rPr>
      </w:pPr>
      <w:r w:rsidRPr="001374C8">
        <w:rPr>
          <w:rStyle w:val="wixguard"/>
          <w:sz w:val="24"/>
          <w:szCs w:val="24"/>
        </w:rPr>
        <w:t>​</w:t>
      </w:r>
    </w:p>
    <w:p w14:paraId="7CBAFD7F" w14:textId="0E5F8032" w:rsidR="008E6F1A" w:rsidRPr="001374C8" w:rsidRDefault="008E6F1A" w:rsidP="003E21DA">
      <w:pPr>
        <w:pStyle w:val="Regular"/>
        <w:rPr>
          <w:rStyle w:val="Hyperlink"/>
          <w:bCs/>
          <w:color w:val="auto"/>
          <w:sz w:val="24"/>
          <w:szCs w:val="24"/>
        </w:rPr>
      </w:pPr>
      <w:r w:rsidRPr="001374C8">
        <w:rPr>
          <w:sz w:val="24"/>
          <w:szCs w:val="24"/>
        </w:rPr>
        <w:t>The prejudice inquiry mandated by s.</w:t>
      </w:r>
      <w:hyperlink r:id="rId44" w:anchor="docCont" w:tgtFrame="_blank" w:history="1">
        <w:r w:rsidRPr="001374C8">
          <w:rPr>
            <w:rStyle w:val="Hyperlink"/>
            <w:color w:val="auto"/>
            <w:sz w:val="24"/>
            <w:szCs w:val="24"/>
          </w:rPr>
          <w:t>686(1)(b)(iv)</w:t>
        </w:r>
      </w:hyperlink>
      <w:r w:rsidRPr="001374C8">
        <w:rPr>
          <w:sz w:val="24"/>
          <w:szCs w:val="24"/>
        </w:rPr>
        <w:t xml:space="preserve"> looks both to actual prejudice to the accused, and prejudice to the </w:t>
      </w:r>
      <w:r w:rsidR="005157E1" w:rsidRPr="001374C8">
        <w:rPr>
          <w:sz w:val="24"/>
          <w:szCs w:val="24"/>
        </w:rPr>
        <w:t>due administration of justice. A</w:t>
      </w:r>
      <w:r w:rsidRPr="001374C8">
        <w:rPr>
          <w:sz w:val="24"/>
          <w:szCs w:val="24"/>
        </w:rPr>
        <w:t>n appellate court may infer prejudice from the error without requiring the accused to demonstrate prejudice.  The Crown may rebut the inference of prejudice:  </w:t>
      </w:r>
      <w:r w:rsidRPr="001374C8">
        <w:rPr>
          <w:i/>
          <w:iCs/>
          <w:sz w:val="24"/>
          <w:szCs w:val="24"/>
        </w:rPr>
        <w:t>Noureddine </w:t>
      </w:r>
      <w:r w:rsidRPr="001374C8">
        <w:rPr>
          <w:sz w:val="24"/>
          <w:szCs w:val="24"/>
        </w:rPr>
        <w:t>at para 62; </w:t>
      </w:r>
      <w:r w:rsidRPr="001374C8">
        <w:rPr>
          <w:bCs/>
          <w:i/>
          <w:iCs/>
          <w:sz w:val="24"/>
          <w:szCs w:val="24"/>
        </w:rPr>
        <w:t>R v Sciascia, </w:t>
      </w:r>
      <w:hyperlink r:id="rId45" w:tgtFrame="_blank" w:history="1">
        <w:r w:rsidRPr="001374C8">
          <w:rPr>
            <w:rStyle w:val="Hyperlink"/>
            <w:bCs/>
            <w:color w:val="auto"/>
            <w:sz w:val="24"/>
            <w:szCs w:val="24"/>
          </w:rPr>
          <w:t>2016 ONCA 411</w:t>
        </w:r>
      </w:hyperlink>
      <w:hyperlink r:id="rId46" w:tgtFrame="_blank" w:history="1">
        <w:r w:rsidRPr="001374C8">
          <w:rPr>
            <w:rStyle w:val="Hyperlink"/>
            <w:bCs/>
            <w:color w:val="auto"/>
            <w:sz w:val="24"/>
            <w:szCs w:val="24"/>
          </w:rPr>
          <w:t> at para 85</w:t>
        </w:r>
      </w:hyperlink>
    </w:p>
    <w:p w14:paraId="00C5B46B" w14:textId="77777777" w:rsidR="005157E1" w:rsidRPr="001374C8" w:rsidRDefault="005157E1" w:rsidP="003E21DA">
      <w:pPr>
        <w:pStyle w:val="Regular"/>
        <w:rPr>
          <w:rStyle w:val="Hyperlink"/>
          <w:bCs/>
          <w:color w:val="auto"/>
          <w:sz w:val="24"/>
          <w:szCs w:val="24"/>
        </w:rPr>
      </w:pPr>
    </w:p>
    <w:p w14:paraId="3BA70D77" w14:textId="33A3078C" w:rsidR="005157E1" w:rsidRDefault="005157E1" w:rsidP="003E21DA">
      <w:pPr>
        <w:pStyle w:val="Regular"/>
        <w:rPr>
          <w:sz w:val="24"/>
          <w:szCs w:val="24"/>
        </w:rPr>
      </w:pPr>
      <w:r w:rsidRPr="001374C8">
        <w:rPr>
          <w:sz w:val="24"/>
          <w:szCs w:val="24"/>
        </w:rPr>
        <w:t xml:space="preserve">Factors such as the appearance of fairness are engaged when considering whether there has been prejudice to the due administration of justice, that is, whether there was a miscarriage of justice within the meaning of s. 686(1). A miscarriage of justice need not always be supported by the demonstration of actual prejudice to an appellant; sometimes, public confidence in the administration of justice is just as shaken by the appearance as by the fact of an unfair proceeding: </w:t>
      </w:r>
      <w:r w:rsidRPr="001374C8">
        <w:rPr>
          <w:i/>
          <w:sz w:val="24"/>
          <w:szCs w:val="24"/>
        </w:rPr>
        <w:t xml:space="preserve">R v McDonald, </w:t>
      </w:r>
      <w:hyperlink r:id="rId47" w:history="1">
        <w:r w:rsidRPr="001374C8">
          <w:rPr>
            <w:rStyle w:val="Hyperlink"/>
            <w:sz w:val="24"/>
            <w:szCs w:val="24"/>
          </w:rPr>
          <w:t>2018 ONCA 369</w:t>
        </w:r>
      </w:hyperlink>
      <w:r w:rsidRPr="001374C8">
        <w:rPr>
          <w:sz w:val="24"/>
          <w:szCs w:val="24"/>
        </w:rPr>
        <w:t xml:space="preserve"> at para 51</w:t>
      </w:r>
    </w:p>
    <w:p w14:paraId="3C85F8C2" w14:textId="77777777" w:rsidR="00AC09EE" w:rsidRDefault="00AC09EE" w:rsidP="003E21DA">
      <w:pPr>
        <w:pStyle w:val="Regular"/>
        <w:rPr>
          <w:sz w:val="24"/>
          <w:szCs w:val="24"/>
        </w:rPr>
      </w:pPr>
    </w:p>
    <w:p w14:paraId="48CDF1CE" w14:textId="2B787C43" w:rsidR="00C02740" w:rsidRPr="005C5E11" w:rsidRDefault="00886C1A" w:rsidP="003E21DA">
      <w:pPr>
        <w:pStyle w:val="Regular"/>
        <w:rPr>
          <w:sz w:val="24"/>
          <w:szCs w:val="24"/>
        </w:rPr>
      </w:pPr>
      <w:r w:rsidRPr="005C5E11">
        <w:rPr>
          <w:sz w:val="24"/>
          <w:szCs w:val="24"/>
        </w:rPr>
        <w:t xml:space="preserve">In </w:t>
      </w:r>
      <w:r w:rsidRPr="005C5E11">
        <w:rPr>
          <w:i/>
          <w:iCs/>
          <w:sz w:val="24"/>
          <w:szCs w:val="24"/>
        </w:rPr>
        <w:t xml:space="preserve">Gorges, </w:t>
      </w:r>
      <w:r w:rsidRPr="005C5E11">
        <w:rPr>
          <w:sz w:val="24"/>
          <w:szCs w:val="24"/>
        </w:rPr>
        <w:t xml:space="preserve">for example, the Court of Appeal found that the trial judge’s categorical disregard of significant evidence adduced by the defence in cross-examination, without notice to the parties and without inviting an opportunity for further submissions, constituted an irregularity that gave rise to a miscarriage of justice. </w:t>
      </w:r>
      <w:r w:rsidR="00C02740" w:rsidRPr="005C5E11">
        <w:rPr>
          <w:sz w:val="24"/>
          <w:szCs w:val="24"/>
        </w:rPr>
        <w:t>It undermined the appellant’s right to procedural fairness as the evidence was critical to his defence. T</w:t>
      </w:r>
      <w:r w:rsidR="00C02740" w:rsidRPr="005C5E11">
        <w:rPr>
          <w:color w:val="000000"/>
          <w:sz w:val="24"/>
          <w:szCs w:val="24"/>
        </w:rPr>
        <w:t>he improper exclusion of evidence does not always amount to a miscarriage of justice. In some cases, such an exclusion may be more properly characterized as an error of law. In those circumstances, appellate courts can consider whether the curative proviso in s. 686(1)(b) of the </w:t>
      </w:r>
      <w:r w:rsidR="00C02740" w:rsidRPr="005C5E11">
        <w:rPr>
          <w:rStyle w:val="Emphasis"/>
          <w:color w:val="000000"/>
          <w:sz w:val="24"/>
          <w:szCs w:val="24"/>
        </w:rPr>
        <w:t>Criminal Code</w:t>
      </w:r>
      <w:r w:rsidR="00C02740" w:rsidRPr="005C5E11">
        <w:rPr>
          <w:color w:val="000000"/>
          <w:sz w:val="24"/>
          <w:szCs w:val="24"/>
        </w:rPr>
        <w:t xml:space="preserve"> should apply, including whether the error is so minor that it would not be expected to affect the result or whether the evidence against the appellant is overwhelming. However, the legal error in </w:t>
      </w:r>
      <w:r w:rsidR="005C5E11" w:rsidRPr="005C5E11">
        <w:rPr>
          <w:i/>
          <w:iCs/>
          <w:color w:val="000000"/>
          <w:sz w:val="24"/>
          <w:szCs w:val="24"/>
        </w:rPr>
        <w:t xml:space="preserve">Gorges </w:t>
      </w:r>
      <w:r w:rsidR="005C5E11" w:rsidRPr="005C5E11">
        <w:rPr>
          <w:color w:val="000000"/>
          <w:sz w:val="24"/>
          <w:szCs w:val="24"/>
        </w:rPr>
        <w:t>was found to be</w:t>
      </w:r>
      <w:r w:rsidR="00C02740" w:rsidRPr="005C5E11">
        <w:rPr>
          <w:color w:val="000000"/>
          <w:sz w:val="24"/>
          <w:szCs w:val="24"/>
        </w:rPr>
        <w:t xml:space="preserve"> compounded by the lack of procedural fairness. </w:t>
      </w:r>
      <w:r w:rsidR="005C5E11" w:rsidRPr="005C5E11">
        <w:rPr>
          <w:color w:val="000000"/>
          <w:sz w:val="24"/>
          <w:szCs w:val="24"/>
        </w:rPr>
        <w:t>The</w:t>
      </w:r>
      <w:r w:rsidR="00C02740" w:rsidRPr="005C5E11">
        <w:rPr>
          <w:color w:val="000000"/>
          <w:sz w:val="24"/>
          <w:szCs w:val="24"/>
        </w:rPr>
        <w:t xml:space="preserve"> case </w:t>
      </w:r>
      <w:r w:rsidR="005C5E11" w:rsidRPr="005C5E11">
        <w:rPr>
          <w:color w:val="000000"/>
          <w:sz w:val="24"/>
          <w:szCs w:val="24"/>
        </w:rPr>
        <w:t>was held to be</w:t>
      </w:r>
      <w:r w:rsidR="00C02740" w:rsidRPr="005C5E11">
        <w:rPr>
          <w:color w:val="000000"/>
          <w:sz w:val="24"/>
          <w:szCs w:val="24"/>
        </w:rPr>
        <w:t xml:space="preserve"> distinguishable from those in which cross-examination was improperly curtailed, but the reviewing court can still determine that further cross-examination on the areas that should have been permitted would have made no difference to the verdict: </w:t>
      </w:r>
      <w:r w:rsidR="005C5E11">
        <w:rPr>
          <w:i/>
          <w:iCs/>
          <w:color w:val="000000"/>
          <w:sz w:val="24"/>
          <w:szCs w:val="24"/>
        </w:rPr>
        <w:t xml:space="preserve">R v Gorges, </w:t>
      </w:r>
      <w:hyperlink r:id="rId48" w:history="1">
        <w:r w:rsidR="005C5E11" w:rsidRPr="001B4087">
          <w:rPr>
            <w:rStyle w:val="Hyperlink"/>
            <w:sz w:val="24"/>
            <w:szCs w:val="24"/>
          </w:rPr>
          <w:t>2024 ONCA</w:t>
        </w:r>
        <w:r w:rsidR="001B4087" w:rsidRPr="001B4087">
          <w:rPr>
            <w:rStyle w:val="Hyperlink"/>
            <w:sz w:val="24"/>
            <w:szCs w:val="24"/>
          </w:rPr>
          <w:t xml:space="preserve"> 857,</w:t>
        </w:r>
      </w:hyperlink>
      <w:r w:rsidR="001B4087">
        <w:rPr>
          <w:color w:val="000000"/>
          <w:sz w:val="24"/>
          <w:szCs w:val="24"/>
        </w:rPr>
        <w:t xml:space="preserve"> at paras 61-68</w:t>
      </w:r>
    </w:p>
    <w:p w14:paraId="2C9BDEFC" w14:textId="77777777" w:rsidR="008E6F1A" w:rsidRPr="001374C8" w:rsidRDefault="008E6F1A" w:rsidP="003E21DA">
      <w:pPr>
        <w:pStyle w:val="Regular"/>
        <w:rPr>
          <w:sz w:val="24"/>
          <w:szCs w:val="24"/>
        </w:rPr>
      </w:pPr>
      <w:r w:rsidRPr="001374C8">
        <w:rPr>
          <w:rStyle w:val="wixguard"/>
          <w:sz w:val="24"/>
          <w:szCs w:val="24"/>
        </w:rPr>
        <w:t>​</w:t>
      </w:r>
    </w:p>
    <w:p w14:paraId="6617C944" w14:textId="7ACAEC65" w:rsidR="003336FD" w:rsidRPr="001374C8" w:rsidRDefault="008E6F1A" w:rsidP="003E21DA">
      <w:pPr>
        <w:pStyle w:val="Regular"/>
        <w:rPr>
          <w:sz w:val="24"/>
          <w:szCs w:val="24"/>
        </w:rPr>
      </w:pPr>
      <w:r w:rsidRPr="001374C8">
        <w:rPr>
          <w:sz w:val="24"/>
          <w:szCs w:val="24"/>
        </w:rPr>
        <w:t>There are two situations where the curative proviso is appropriate: 1) where the error is harmless or trivial</w:t>
      </w:r>
      <w:r w:rsidR="003336FD" w:rsidRPr="001374C8">
        <w:rPr>
          <w:sz w:val="24"/>
          <w:szCs w:val="24"/>
        </w:rPr>
        <w:t xml:space="preserve"> because the error relates to a minor aspect of the case, and thus could not have prejudiced the accused or affected the verdict</w:t>
      </w:r>
      <w:r w:rsidRPr="001374C8">
        <w:rPr>
          <w:sz w:val="24"/>
          <w:szCs w:val="24"/>
        </w:rPr>
        <w:t xml:space="preserve">; 2) where </w:t>
      </w:r>
      <w:r w:rsidRPr="001374C8">
        <w:rPr>
          <w:sz w:val="24"/>
          <w:szCs w:val="24"/>
        </w:rPr>
        <w:lastRenderedPageBreak/>
        <w:t>the evidence is so overwhelming that, notwithstanding that the error is not minor, the trier of fact would inevitably convict - i.e., there is no reasonable possibility that the verdict would have been different had the error not been made: </w:t>
      </w:r>
      <w:r w:rsidRPr="001374C8">
        <w:rPr>
          <w:i/>
          <w:iCs/>
          <w:sz w:val="24"/>
          <w:szCs w:val="24"/>
        </w:rPr>
        <w:t>R v Van Every, </w:t>
      </w:r>
      <w:hyperlink r:id="rId49" w:tgtFrame="_blank" w:history="1">
        <w:r w:rsidRPr="001374C8">
          <w:rPr>
            <w:rStyle w:val="Hyperlink"/>
            <w:color w:val="auto"/>
            <w:sz w:val="24"/>
            <w:szCs w:val="24"/>
          </w:rPr>
          <w:t>2016 ONCA 87</w:t>
        </w:r>
      </w:hyperlink>
      <w:r w:rsidR="00F97250" w:rsidRPr="001374C8">
        <w:rPr>
          <w:sz w:val="24"/>
          <w:szCs w:val="24"/>
        </w:rPr>
        <w:t xml:space="preserve"> at para 70; </w:t>
      </w:r>
      <w:r w:rsidR="00F97250" w:rsidRPr="001374C8">
        <w:rPr>
          <w:i/>
          <w:sz w:val="24"/>
          <w:szCs w:val="24"/>
        </w:rPr>
        <w:t xml:space="preserve">R v Zoldi, </w:t>
      </w:r>
      <w:hyperlink r:id="rId50" w:history="1">
        <w:r w:rsidR="00F97250" w:rsidRPr="001374C8">
          <w:rPr>
            <w:rStyle w:val="Hyperlink"/>
            <w:sz w:val="24"/>
            <w:szCs w:val="24"/>
          </w:rPr>
          <w:t>2018 ONCA 384</w:t>
        </w:r>
      </w:hyperlink>
      <w:r w:rsidR="00F97250" w:rsidRPr="001374C8">
        <w:rPr>
          <w:sz w:val="24"/>
          <w:szCs w:val="24"/>
        </w:rPr>
        <w:t xml:space="preserve"> at para 53</w:t>
      </w:r>
      <w:r w:rsidR="003336FD" w:rsidRPr="001374C8">
        <w:rPr>
          <w:sz w:val="24"/>
          <w:szCs w:val="24"/>
        </w:rPr>
        <w:t xml:space="preserve">; </w:t>
      </w:r>
      <w:r w:rsidR="003336FD" w:rsidRPr="001374C8">
        <w:rPr>
          <w:i/>
          <w:sz w:val="24"/>
          <w:szCs w:val="24"/>
        </w:rPr>
        <w:t xml:space="preserve">R v Vorobiov, </w:t>
      </w:r>
      <w:hyperlink r:id="rId51" w:history="1">
        <w:r w:rsidR="003336FD" w:rsidRPr="001374C8">
          <w:rPr>
            <w:rStyle w:val="Hyperlink"/>
            <w:sz w:val="24"/>
            <w:szCs w:val="24"/>
          </w:rPr>
          <w:t>2018 ONCA 448</w:t>
        </w:r>
      </w:hyperlink>
      <w:r w:rsidR="003336FD" w:rsidRPr="001374C8">
        <w:rPr>
          <w:sz w:val="24"/>
          <w:szCs w:val="24"/>
        </w:rPr>
        <w:t xml:space="preserve"> at para 70</w:t>
      </w:r>
      <w:r w:rsidR="00267EF8" w:rsidRPr="001374C8">
        <w:rPr>
          <w:sz w:val="24"/>
          <w:szCs w:val="24"/>
        </w:rPr>
        <w:t xml:space="preserve">; </w:t>
      </w:r>
      <w:r w:rsidR="00267EF8" w:rsidRPr="001374C8">
        <w:rPr>
          <w:i/>
          <w:sz w:val="24"/>
          <w:szCs w:val="24"/>
        </w:rPr>
        <w:t xml:space="preserve">R v McKenna, </w:t>
      </w:r>
      <w:hyperlink r:id="rId52" w:anchor="_ftnref1" w:history="1">
        <w:r w:rsidR="00267EF8" w:rsidRPr="001374C8">
          <w:rPr>
            <w:rStyle w:val="Hyperlink"/>
            <w:sz w:val="24"/>
            <w:szCs w:val="24"/>
          </w:rPr>
          <w:t>2018 ONCA 1054</w:t>
        </w:r>
      </w:hyperlink>
      <w:r w:rsidR="00267EF8" w:rsidRPr="001374C8">
        <w:rPr>
          <w:sz w:val="24"/>
          <w:szCs w:val="24"/>
        </w:rPr>
        <w:t>, at para 42</w:t>
      </w:r>
      <w:r w:rsidR="003E513C" w:rsidRPr="001374C8">
        <w:rPr>
          <w:sz w:val="24"/>
          <w:szCs w:val="24"/>
        </w:rPr>
        <w:t xml:space="preserve">; </w:t>
      </w:r>
      <w:r w:rsidR="003E513C" w:rsidRPr="001374C8">
        <w:rPr>
          <w:i/>
          <w:iCs/>
          <w:sz w:val="24"/>
          <w:szCs w:val="24"/>
        </w:rPr>
        <w:t xml:space="preserve">R v Cox, </w:t>
      </w:r>
      <w:hyperlink r:id="rId53" w:history="1">
        <w:r w:rsidR="003E513C" w:rsidRPr="001374C8">
          <w:rPr>
            <w:rStyle w:val="Hyperlink"/>
            <w:sz w:val="24"/>
            <w:szCs w:val="24"/>
          </w:rPr>
          <w:t xml:space="preserve">2020 ONCA </w:t>
        </w:r>
        <w:r w:rsidR="00C62D57" w:rsidRPr="001374C8">
          <w:rPr>
            <w:rStyle w:val="Hyperlink"/>
            <w:sz w:val="24"/>
            <w:szCs w:val="24"/>
          </w:rPr>
          <w:t>820</w:t>
        </w:r>
      </w:hyperlink>
      <w:r w:rsidR="00C62D57" w:rsidRPr="001374C8">
        <w:rPr>
          <w:sz w:val="24"/>
          <w:szCs w:val="24"/>
        </w:rPr>
        <w:t>, at para 6</w:t>
      </w:r>
    </w:p>
    <w:p w14:paraId="55DBEA35" w14:textId="70B4D57B" w:rsidR="0090538F" w:rsidRPr="001374C8" w:rsidRDefault="0090538F" w:rsidP="003E21DA">
      <w:pPr>
        <w:pStyle w:val="Regular"/>
        <w:rPr>
          <w:sz w:val="24"/>
          <w:szCs w:val="24"/>
        </w:rPr>
      </w:pPr>
    </w:p>
    <w:p w14:paraId="646ED4E7" w14:textId="39CF75EC" w:rsidR="0090538F" w:rsidRDefault="0090538F" w:rsidP="003E21DA">
      <w:pPr>
        <w:pStyle w:val="NoSpacing"/>
        <w:rPr>
          <w:rFonts w:cs="Arial"/>
        </w:rPr>
      </w:pPr>
      <w:r w:rsidRPr="001374C8">
        <w:rPr>
          <w:rFonts w:cs="Arial"/>
        </w:rPr>
        <w:t> Although, in substance, a “harmless error” inquiry under the curative proviso is also about the materiality of an error, clarity is best achieved by maintaining a distinction between the inquiries that form part of the rules an appellant is relying upon on appeal, and the application of the proviso at the behest of the Crown. The materiality of the reasoning errors is to be judged by examining their impact on the specific conclusion they support, not by examining the strength of the entire case. Once error in law has been found to have occurred at the trial, the onus resting upon the Crown is to satisfy the Court that the verdict would necessarily have been the same if such error had not occurred”. Therefore, the Crown’s opportunity to rely on the whole of the case arises where the curative proviso is invoked, and not as part of the materiality inquiry. Even then, the examination is not of other reasons offered by the trial judge. In considering the curative proviso in s. 686(1)(b)(iii), the question is not whether this trial judge would have convicted: “The appropriate inquiry… is whether there is any possibility that a trial judge would have a reasonable doubt on the admissible evidence”: </w:t>
      </w:r>
      <w:r w:rsidRPr="001374C8">
        <w:rPr>
          <w:rFonts w:cs="Arial"/>
          <w:i/>
          <w:iCs/>
        </w:rPr>
        <w:t xml:space="preserve">R v JC, </w:t>
      </w:r>
      <w:r w:rsidRPr="001374C8">
        <w:rPr>
          <w:rFonts w:cs="Arial"/>
        </w:rPr>
        <w:t>2021 ONCA 131, at paras 101, 112</w:t>
      </w:r>
    </w:p>
    <w:p w14:paraId="6FC8A82B" w14:textId="77777777" w:rsidR="004B0F6A" w:rsidRDefault="004B0F6A" w:rsidP="003E21DA">
      <w:pPr>
        <w:pStyle w:val="NoSpacing"/>
        <w:rPr>
          <w:rFonts w:cs="Arial"/>
        </w:rPr>
      </w:pPr>
    </w:p>
    <w:p w14:paraId="0DDBF10F" w14:textId="565537EB" w:rsidR="004B0F6A" w:rsidRPr="004B0F6A" w:rsidRDefault="004B0F6A" w:rsidP="004B0F6A">
      <w:pPr>
        <w:pStyle w:val="NoSpacing"/>
        <w:rPr>
          <w:rFonts w:cs="Arial"/>
          <w:lang w:val="en-CA"/>
        </w:rPr>
      </w:pPr>
      <w:r w:rsidRPr="004B0F6A">
        <w:rPr>
          <w:rFonts w:cs="Arial"/>
          <w:lang w:val="en-CA"/>
        </w:rPr>
        <w:t> Appellate courts assess whether an error is harmless by considering it in the context of the entire case, although this assessment does not consider the strength of the Crown’s case</w:t>
      </w:r>
      <w:r>
        <w:rPr>
          <w:rFonts w:cs="Arial"/>
          <w:lang w:val="en-CA"/>
        </w:rPr>
        <w:t>.</w:t>
      </w:r>
    </w:p>
    <w:p w14:paraId="2762249B" w14:textId="77777777" w:rsidR="004B0F6A" w:rsidRDefault="004B0F6A" w:rsidP="004B0F6A">
      <w:pPr>
        <w:pStyle w:val="NoSpacing"/>
        <w:rPr>
          <w:rFonts w:cs="Arial"/>
          <w:lang w:val="en-CA"/>
        </w:rPr>
      </w:pPr>
    </w:p>
    <w:p w14:paraId="105EDEAF" w14:textId="77777777" w:rsidR="00FF6EE6" w:rsidRDefault="004B0F6A" w:rsidP="00FF6EE6">
      <w:pPr>
        <w:pStyle w:val="NoSpacing"/>
        <w:rPr>
          <w:rFonts w:cs="Arial"/>
          <w:lang w:val="en-CA"/>
        </w:rPr>
      </w:pPr>
      <w:r w:rsidRPr="004B0F6A">
        <w:rPr>
          <w:rFonts w:cs="Arial"/>
          <w:lang w:val="en-CA"/>
        </w:rPr>
        <w:t>Tracing an error’s impact can be more challenging in jury trials because juries do not provide reasons. It is easier in trials by judge alone if the reasons for judgment provide a roadmap for appellate review. By assessing those reasons, courts may be able to determine that a non-erroneous reasoning path was a sufficient basis for the decision and that any reasoning tainted by the error was not integral to the verdict. The reasons thus allow the court to assess whether the error is significant in the context of the entire case: </w:t>
      </w:r>
      <w:r>
        <w:rPr>
          <w:rFonts w:cs="Arial"/>
          <w:i/>
          <w:iCs/>
          <w:lang w:val="en-CA"/>
        </w:rPr>
        <w:t xml:space="preserve">R v Layne, </w:t>
      </w:r>
      <w:hyperlink r:id="rId54" w:history="1">
        <w:r w:rsidRPr="008F3001">
          <w:rPr>
            <w:rStyle w:val="Hyperlink"/>
            <w:rFonts w:cs="Arial"/>
            <w:lang w:val="en-CA"/>
          </w:rPr>
          <w:t>2024 ONCA 435</w:t>
        </w:r>
      </w:hyperlink>
      <w:r>
        <w:rPr>
          <w:rFonts w:cs="Arial"/>
          <w:lang w:val="en-CA"/>
        </w:rPr>
        <w:t>, at paras 59-60</w:t>
      </w:r>
    </w:p>
    <w:p w14:paraId="4686A29A" w14:textId="77777777" w:rsidR="00FF6EE6" w:rsidRDefault="00FF6EE6" w:rsidP="00FF6EE6">
      <w:pPr>
        <w:pStyle w:val="NoSpacing"/>
        <w:rPr>
          <w:rFonts w:cs="Arial"/>
          <w:lang w:val="en-CA"/>
        </w:rPr>
      </w:pPr>
    </w:p>
    <w:p w14:paraId="36FDADB6" w14:textId="55577B69" w:rsidR="008E6F1A" w:rsidRDefault="00FF6EE6" w:rsidP="00FF6EE6">
      <w:pPr>
        <w:pStyle w:val="NoSpacing"/>
      </w:pPr>
      <w:r w:rsidRPr="00FF6EE6">
        <w:rPr>
          <w:rFonts w:cs="Arial"/>
          <w:color w:val="000000"/>
        </w:rPr>
        <w:t>The risk of misuse of improperly admitted evidence is greater in a jury trial because jurors are not legally trained</w:t>
      </w:r>
      <w:r w:rsidR="00916471">
        <w:rPr>
          <w:rFonts w:cs="Arial"/>
          <w:color w:val="000000"/>
        </w:rPr>
        <w:t>:</w:t>
      </w:r>
      <w:r w:rsidRPr="00FF6EE6">
        <w:rPr>
          <w:rFonts w:cs="Arial"/>
          <w:color w:val="000000"/>
        </w:rPr>
        <w:t> </w:t>
      </w:r>
      <w:r>
        <w:rPr>
          <w:i/>
          <w:iCs/>
        </w:rPr>
        <w:t xml:space="preserve">R v Jenkins, </w:t>
      </w:r>
      <w:hyperlink r:id="rId55" w:history="1">
        <w:r w:rsidRPr="0006155D">
          <w:rPr>
            <w:rStyle w:val="Hyperlink"/>
          </w:rPr>
          <w:t>2025 ONCA 533</w:t>
        </w:r>
      </w:hyperlink>
      <w:r>
        <w:t>, at para 45</w:t>
      </w:r>
    </w:p>
    <w:p w14:paraId="0F708660" w14:textId="77777777" w:rsidR="00916471" w:rsidRDefault="00916471" w:rsidP="00FF6EE6">
      <w:pPr>
        <w:pStyle w:val="NoSpacing"/>
      </w:pPr>
    </w:p>
    <w:p w14:paraId="291458FC" w14:textId="2078BBB9" w:rsidR="00916471" w:rsidRPr="00916471" w:rsidRDefault="00916471" w:rsidP="00FF6EE6">
      <w:pPr>
        <w:pStyle w:val="NoSpacing"/>
        <w:rPr>
          <w:rFonts w:cs="Arial"/>
          <w:color w:val="000000"/>
        </w:rPr>
      </w:pPr>
      <w:r>
        <w:rPr>
          <w:rFonts w:cs="Arial"/>
          <w:color w:val="000000"/>
        </w:rPr>
        <w:lastRenderedPageBreak/>
        <w:t>T</w:t>
      </w:r>
      <w:r w:rsidRPr="00916471">
        <w:rPr>
          <w:rFonts w:cs="Arial"/>
          <w:color w:val="000000"/>
        </w:rPr>
        <w:t>he fact that juries do not provide reasons for their verdict can also militate against applying the proviso</w:t>
      </w:r>
      <w:r>
        <w:rPr>
          <w:rFonts w:cs="Arial"/>
          <w:color w:val="000000"/>
        </w:rPr>
        <w:t xml:space="preserve">: </w:t>
      </w:r>
      <w:r>
        <w:rPr>
          <w:i/>
          <w:iCs/>
        </w:rPr>
        <w:t xml:space="preserve">R v Jenkins, </w:t>
      </w:r>
      <w:hyperlink r:id="rId56" w:history="1">
        <w:r w:rsidRPr="0006155D">
          <w:rPr>
            <w:rStyle w:val="Hyperlink"/>
          </w:rPr>
          <w:t>2025 ONCA 533</w:t>
        </w:r>
      </w:hyperlink>
      <w:r>
        <w:t>, at para</w:t>
      </w:r>
      <w:r w:rsidR="000A0614">
        <w:t>s</w:t>
      </w:r>
      <w:r w:rsidR="008667C2">
        <w:t xml:space="preserve"> 51</w:t>
      </w:r>
      <w:r w:rsidR="000A0614">
        <w:t>-52</w:t>
      </w:r>
    </w:p>
    <w:p w14:paraId="2D01702B" w14:textId="77777777" w:rsidR="00916471" w:rsidRPr="00FF6EE6" w:rsidRDefault="00916471" w:rsidP="00FF6EE6">
      <w:pPr>
        <w:pStyle w:val="NoSpacing"/>
        <w:rPr>
          <w:i/>
          <w:iCs/>
        </w:rPr>
      </w:pPr>
    </w:p>
    <w:p w14:paraId="4427AD2A" w14:textId="440FD60D" w:rsidR="00F91A3B" w:rsidRPr="001374C8" w:rsidRDefault="00F91A3B" w:rsidP="003E21DA">
      <w:pPr>
        <w:pStyle w:val="NoSpacing"/>
        <w:rPr>
          <w:rFonts w:cs="Arial"/>
          <w:lang w:val="en-CA"/>
        </w:rPr>
      </w:pPr>
      <w:r w:rsidRPr="001374C8">
        <w:rPr>
          <w:rFonts w:cs="Arial"/>
          <w:lang w:val="en-CA"/>
        </w:rPr>
        <w:t>The term “prejudice” in the curative provision in s. 686(1)(b)(iv) of the </w:t>
      </w:r>
      <w:r w:rsidRPr="001374C8">
        <w:rPr>
          <w:rFonts w:cs="Arial"/>
          <w:i/>
          <w:iCs/>
          <w:lang w:val="en-CA"/>
        </w:rPr>
        <w:t>Code</w:t>
      </w:r>
      <w:r w:rsidRPr="001374C8">
        <w:rPr>
          <w:rFonts w:cs="Arial"/>
          <w:lang w:val="en-CA"/>
        </w:rPr>
        <w:t xml:space="preserve"> includes prejudice in the broader sense of prejudice to the appearance of the due administration of justice: </w:t>
      </w:r>
      <w:r w:rsidRPr="001374C8">
        <w:rPr>
          <w:rFonts w:cs="Arial"/>
          <w:i/>
          <w:iCs/>
          <w:lang w:val="en-CA"/>
        </w:rPr>
        <w:t xml:space="preserve">R v Ochrym, </w:t>
      </w:r>
      <w:hyperlink r:id="rId57" w:history="1">
        <w:r w:rsidRPr="001374C8">
          <w:rPr>
            <w:rStyle w:val="Hyperlink"/>
            <w:rFonts w:cs="Arial"/>
            <w:lang w:val="en-CA"/>
          </w:rPr>
          <w:t>2021 ONCA 48,</w:t>
        </w:r>
      </w:hyperlink>
      <w:r w:rsidRPr="001374C8">
        <w:rPr>
          <w:rFonts w:cs="Arial"/>
          <w:lang w:val="en-CA"/>
        </w:rPr>
        <w:t xml:space="preserve"> at para 49</w:t>
      </w:r>
    </w:p>
    <w:p w14:paraId="35490FA0" w14:textId="77777777" w:rsidR="00F91A3B" w:rsidRPr="001374C8" w:rsidRDefault="00F91A3B" w:rsidP="003E21DA">
      <w:pPr>
        <w:pStyle w:val="NoSpacing"/>
        <w:rPr>
          <w:rFonts w:cs="Arial"/>
        </w:rPr>
      </w:pPr>
    </w:p>
    <w:p w14:paraId="7A4E80F2" w14:textId="6CA302BA" w:rsidR="007A1D5E" w:rsidRPr="00203862" w:rsidRDefault="007A1D5E" w:rsidP="003E21DA">
      <w:pPr>
        <w:pStyle w:val="NoSpacing"/>
        <w:rPr>
          <w:rStyle w:val="Hyperlink"/>
          <w:rFonts w:cs="Arial"/>
          <w:lang w:val="en-CA"/>
        </w:rPr>
      </w:pPr>
      <w:r w:rsidRPr="001374C8">
        <w:rPr>
          <w:rFonts w:cs="Arial"/>
          <w:lang w:val="en-CA"/>
        </w:rPr>
        <w:t>Because cross</w:t>
      </w:r>
      <w:r w:rsidRPr="001374C8">
        <w:rPr>
          <w:rFonts w:cs="Arial"/>
          <w:lang w:val="en-CA"/>
        </w:rPr>
        <w:noBreakHyphen/>
        <w:t>examination is a key element of the right to make full answer and defence, a failure to allow relevant cross</w:t>
      </w:r>
      <w:r w:rsidRPr="001374C8">
        <w:rPr>
          <w:rFonts w:cs="Arial"/>
          <w:lang w:val="en-CA"/>
        </w:rPr>
        <w:noBreakHyphen/>
        <w:t xml:space="preserve">examination will almost always be grounds for a new trial: </w:t>
      </w:r>
      <w:r w:rsidRPr="001374C8">
        <w:rPr>
          <w:rFonts w:cs="Arial"/>
          <w:i/>
          <w:iCs/>
          <w:lang w:val="en-CA"/>
        </w:rPr>
        <w:t xml:space="preserve">R v RV, </w:t>
      </w:r>
      <w:hyperlink r:id="rId58" w:history="1">
        <w:r w:rsidRPr="001374C8">
          <w:rPr>
            <w:rStyle w:val="Hyperlink"/>
            <w:rFonts w:cs="Arial"/>
            <w:lang w:val="en-CA"/>
          </w:rPr>
          <w:t>2019 SCC 41 </w:t>
        </w:r>
      </w:hyperlink>
      <w:r w:rsidR="00203862">
        <w:t xml:space="preserve">; </w:t>
      </w:r>
      <w:r w:rsidR="00203862">
        <w:rPr>
          <w:i/>
          <w:iCs/>
        </w:rPr>
        <w:t xml:space="preserve">R v AM, </w:t>
      </w:r>
      <w:hyperlink r:id="rId59" w:history="1">
        <w:r w:rsidR="00203862" w:rsidRPr="00203862">
          <w:rPr>
            <w:rStyle w:val="Hyperlink"/>
          </w:rPr>
          <w:t>2024 ONCA 661</w:t>
        </w:r>
      </w:hyperlink>
      <w:r w:rsidR="00203862">
        <w:t>, at para 130</w:t>
      </w:r>
    </w:p>
    <w:p w14:paraId="0D262832" w14:textId="0BE0C867" w:rsidR="00EC0397" w:rsidRPr="001374C8" w:rsidRDefault="00EC0397" w:rsidP="003E21DA">
      <w:pPr>
        <w:pStyle w:val="NoSpacing"/>
        <w:rPr>
          <w:rStyle w:val="Hyperlink"/>
          <w:rFonts w:cs="Arial"/>
          <w:lang w:val="en-CA"/>
        </w:rPr>
      </w:pPr>
    </w:p>
    <w:p w14:paraId="4974E0C6" w14:textId="53AB21E1" w:rsidR="00EC0397" w:rsidRPr="001374C8" w:rsidRDefault="00EC0397" w:rsidP="003E21DA">
      <w:pPr>
        <w:pStyle w:val="NoSpacing"/>
        <w:rPr>
          <w:rFonts w:cs="Arial"/>
          <w:lang w:val="en-CA"/>
        </w:rPr>
      </w:pPr>
      <w:r w:rsidRPr="001374C8">
        <w:rPr>
          <w:rFonts w:cs="Arial"/>
          <w:color w:val="000000"/>
        </w:rPr>
        <w:t>However, while the curative proviso can only rarely apply in cases where cross-examination has been improperly curtailed</w:t>
      </w:r>
      <w:r w:rsidRPr="001374C8">
        <w:rPr>
          <w:rFonts w:cs="Arial"/>
        </w:rPr>
        <w:t>, there</w:t>
      </w:r>
      <w:r w:rsidRPr="001374C8">
        <w:rPr>
          <w:rFonts w:cs="Arial"/>
          <w:color w:val="000000"/>
        </w:rPr>
        <w:t xml:space="preserve"> is no categorical rule that any improper interference with cross-examination bars application of the proviso: </w:t>
      </w:r>
      <w:r w:rsidRPr="001374C8">
        <w:rPr>
          <w:rFonts w:cs="Arial"/>
          <w:i/>
          <w:iCs/>
          <w:color w:val="000000"/>
        </w:rPr>
        <w:t xml:space="preserve">R v Samaniego, </w:t>
      </w:r>
      <w:hyperlink r:id="rId60" w:history="1">
        <w:r w:rsidRPr="001374C8">
          <w:rPr>
            <w:rStyle w:val="Hyperlink"/>
            <w:rFonts w:cs="Arial"/>
          </w:rPr>
          <w:t>2022 SCC 9</w:t>
        </w:r>
      </w:hyperlink>
      <w:r w:rsidRPr="001374C8">
        <w:rPr>
          <w:rFonts w:cs="Arial"/>
          <w:color w:val="000000"/>
        </w:rPr>
        <w:t>, at paras 71, 77</w:t>
      </w:r>
    </w:p>
    <w:p w14:paraId="3FAD66D3" w14:textId="2DBCF035" w:rsidR="007A1D5E" w:rsidRPr="001374C8" w:rsidRDefault="007A1D5E" w:rsidP="003E21DA">
      <w:pPr>
        <w:pStyle w:val="Regular"/>
        <w:rPr>
          <w:sz w:val="24"/>
          <w:szCs w:val="24"/>
        </w:rPr>
      </w:pPr>
    </w:p>
    <w:p w14:paraId="3915B13D" w14:textId="4423FB37" w:rsidR="00786201" w:rsidRPr="001374C8" w:rsidRDefault="00786201" w:rsidP="003E21DA">
      <w:pPr>
        <w:pStyle w:val="NoSpacing"/>
        <w:rPr>
          <w:rFonts w:cs="Arial"/>
        </w:rPr>
      </w:pPr>
      <w:r w:rsidRPr="001374C8">
        <w:rPr>
          <w:rFonts w:cs="Arial"/>
        </w:rPr>
        <w:t xml:space="preserve">The ‘overwhelming evidence’ standard is a substantially higher one than the requirement that the Crown prove its case ‘beyond a reasonable doubt’ at trial. This high standard is appropriate because if the proviso is relied upon, the accused stands convicted based not on an actual jury verdict rendered according to law, but on an appellate court’s assessment as to what the jury would have done had the legal error or errors not occurred: </w:t>
      </w:r>
      <w:r w:rsidRPr="001374C8">
        <w:rPr>
          <w:rFonts w:cs="Arial"/>
          <w:i/>
          <w:iCs/>
        </w:rPr>
        <w:t xml:space="preserve">R v Cole, </w:t>
      </w:r>
      <w:hyperlink r:id="rId61" w:history="1">
        <w:r w:rsidRPr="001374C8">
          <w:rPr>
            <w:rStyle w:val="Hyperlink"/>
            <w:rFonts w:cs="Arial"/>
          </w:rPr>
          <w:t>2021 ONCA 759</w:t>
        </w:r>
      </w:hyperlink>
      <w:r w:rsidRPr="001374C8">
        <w:rPr>
          <w:rFonts w:cs="Arial"/>
        </w:rPr>
        <w:t>, at para 162</w:t>
      </w:r>
      <w:r w:rsidR="0076596F" w:rsidRPr="001374C8">
        <w:rPr>
          <w:rFonts w:cs="Arial"/>
        </w:rPr>
        <w:t xml:space="preserve">; see </w:t>
      </w:r>
      <w:r w:rsidR="0076596F" w:rsidRPr="001374C8">
        <w:rPr>
          <w:rFonts w:cs="Arial"/>
          <w:i/>
          <w:iCs/>
        </w:rPr>
        <w:t xml:space="preserve">R v Gul, </w:t>
      </w:r>
      <w:hyperlink r:id="rId62" w:history="1">
        <w:r w:rsidR="0076596F" w:rsidRPr="001374C8">
          <w:rPr>
            <w:rStyle w:val="Hyperlink"/>
            <w:rFonts w:cs="Arial"/>
          </w:rPr>
          <w:t>2021 SCC 41</w:t>
        </w:r>
      </w:hyperlink>
      <w:r w:rsidR="0076596F" w:rsidRPr="001374C8">
        <w:rPr>
          <w:rFonts w:cs="Arial"/>
        </w:rPr>
        <w:t xml:space="preserve"> (concurring reasons)</w:t>
      </w:r>
    </w:p>
    <w:p w14:paraId="5E98775E" w14:textId="77777777" w:rsidR="00786201" w:rsidRPr="001374C8" w:rsidRDefault="00786201" w:rsidP="003E21DA">
      <w:pPr>
        <w:pStyle w:val="Regular"/>
        <w:rPr>
          <w:sz w:val="24"/>
          <w:szCs w:val="24"/>
        </w:rPr>
      </w:pPr>
    </w:p>
    <w:p w14:paraId="3CFDFC8E" w14:textId="5DAABE63" w:rsidR="008E6F1A" w:rsidRPr="001374C8" w:rsidRDefault="008E6F1A" w:rsidP="003E21DA">
      <w:pPr>
        <w:pStyle w:val="Regular"/>
        <w:rPr>
          <w:i/>
          <w:iCs/>
          <w:sz w:val="24"/>
          <w:szCs w:val="24"/>
        </w:rPr>
      </w:pPr>
      <w:r w:rsidRPr="001374C8">
        <w:rPr>
          <w:sz w:val="24"/>
          <w:szCs w:val="24"/>
        </w:rPr>
        <w:t>It is not open to an appellate court to apply the curative proviso on its own motion. The proviso should be applied only upon submission from a party: </w:t>
      </w:r>
      <w:r w:rsidRPr="001374C8">
        <w:rPr>
          <w:i/>
          <w:iCs/>
          <w:sz w:val="24"/>
          <w:szCs w:val="24"/>
        </w:rPr>
        <w:t>R v PG, </w:t>
      </w:r>
      <w:hyperlink r:id="rId63" w:tgtFrame="_blank" w:history="1">
        <w:r w:rsidRPr="001374C8">
          <w:rPr>
            <w:rStyle w:val="Hyperlink"/>
            <w:color w:val="auto"/>
            <w:sz w:val="24"/>
            <w:szCs w:val="24"/>
          </w:rPr>
          <w:t>2017 ONCA 351</w:t>
        </w:r>
      </w:hyperlink>
      <w:r w:rsidRPr="001374C8">
        <w:rPr>
          <w:sz w:val="24"/>
          <w:szCs w:val="24"/>
        </w:rPr>
        <w:t> at para 31</w:t>
      </w:r>
      <w:r w:rsidR="007A1D5E" w:rsidRPr="001374C8">
        <w:rPr>
          <w:sz w:val="24"/>
          <w:szCs w:val="24"/>
        </w:rPr>
        <w:t xml:space="preserve">. The curative proviso also cannot be applied when the Crown has argued it in respect of one ground but not the ground that the courts allows the appeal on: </w:t>
      </w:r>
      <w:r w:rsidR="007A1D5E" w:rsidRPr="001374C8">
        <w:rPr>
          <w:i/>
          <w:iCs/>
          <w:sz w:val="24"/>
          <w:szCs w:val="24"/>
        </w:rPr>
        <w:t xml:space="preserve">R v Cook, </w:t>
      </w:r>
      <w:hyperlink r:id="rId64" w:anchor="_ftnref1" w:history="1">
        <w:r w:rsidR="007A1D5E" w:rsidRPr="001374C8">
          <w:rPr>
            <w:rStyle w:val="Hyperlink"/>
            <w:sz w:val="24"/>
            <w:szCs w:val="24"/>
          </w:rPr>
          <w:t>2020 ONCA 731</w:t>
        </w:r>
      </w:hyperlink>
      <w:r w:rsidR="007A1D5E" w:rsidRPr="001374C8">
        <w:rPr>
          <w:sz w:val="24"/>
          <w:szCs w:val="24"/>
        </w:rPr>
        <w:t>, at para 112</w:t>
      </w:r>
      <w:r w:rsidR="007A1D5E" w:rsidRPr="001374C8">
        <w:rPr>
          <w:i/>
          <w:iCs/>
          <w:sz w:val="24"/>
          <w:szCs w:val="24"/>
        </w:rPr>
        <w:t xml:space="preserve"> </w:t>
      </w:r>
    </w:p>
    <w:p w14:paraId="381AB2F5" w14:textId="77777777" w:rsidR="004A22F6" w:rsidRPr="001374C8" w:rsidRDefault="004A22F6" w:rsidP="003E21DA">
      <w:pPr>
        <w:pStyle w:val="Regular"/>
        <w:rPr>
          <w:sz w:val="24"/>
          <w:szCs w:val="24"/>
        </w:rPr>
      </w:pPr>
    </w:p>
    <w:p w14:paraId="7350275C" w14:textId="0842B8C4" w:rsidR="004A22F6" w:rsidRPr="001374C8" w:rsidRDefault="004A22F6" w:rsidP="003E21DA">
      <w:pPr>
        <w:pStyle w:val="NoSpacing"/>
        <w:rPr>
          <w:rFonts w:cs="Arial"/>
        </w:rPr>
      </w:pPr>
      <w:r w:rsidRPr="001374C8">
        <w:rPr>
          <w:rFonts w:cs="Arial"/>
        </w:rPr>
        <w:t xml:space="preserve">The curative proviso could apply even though no explicit reference to s.686(1)(b)(iii) of the </w:t>
      </w:r>
      <w:r w:rsidRPr="001374C8">
        <w:rPr>
          <w:rFonts w:cs="Arial"/>
          <w:i/>
          <w:iCs/>
        </w:rPr>
        <w:t>Criminal Code</w:t>
      </w:r>
      <w:r w:rsidRPr="001374C8">
        <w:rPr>
          <w:rFonts w:cs="Arial"/>
        </w:rPr>
        <w:t xml:space="preserve"> was made by the Crown, provided that the substance of the </w:t>
      </w:r>
      <w:r w:rsidRPr="001374C8">
        <w:rPr>
          <w:rFonts w:cs="Arial"/>
          <w:i/>
        </w:rPr>
        <w:t>proviso</w:t>
      </w:r>
      <w:r w:rsidRPr="001374C8">
        <w:rPr>
          <w:rFonts w:cs="Arial"/>
        </w:rPr>
        <w:t xml:space="preserve"> point was raised: </w:t>
      </w:r>
      <w:r w:rsidRPr="001374C8">
        <w:rPr>
          <w:rFonts w:cs="Arial"/>
          <w:i/>
        </w:rPr>
        <w:t xml:space="preserve">R v </w:t>
      </w:r>
      <w:r w:rsidR="00390BA3" w:rsidRPr="001374C8">
        <w:rPr>
          <w:rFonts w:cs="Arial"/>
          <w:i/>
        </w:rPr>
        <w:t xml:space="preserve">Ajisle, </w:t>
      </w:r>
      <w:r w:rsidR="00390BA3" w:rsidRPr="001374C8">
        <w:rPr>
          <w:rFonts w:cs="Arial"/>
        </w:rPr>
        <w:t>2018 ONCA 494</w:t>
      </w:r>
      <w:r w:rsidR="00351EC8" w:rsidRPr="001374C8">
        <w:rPr>
          <w:rFonts w:cs="Arial"/>
        </w:rPr>
        <w:t>; aff’d at 2018 SCC 51</w:t>
      </w:r>
    </w:p>
    <w:p w14:paraId="02B6EF07" w14:textId="3EFC9F62" w:rsidR="0072556A" w:rsidRPr="001374C8" w:rsidRDefault="0072556A" w:rsidP="003E21DA">
      <w:pPr>
        <w:pStyle w:val="NoSpacing"/>
        <w:rPr>
          <w:rFonts w:cs="Arial"/>
        </w:rPr>
      </w:pPr>
    </w:p>
    <w:p w14:paraId="7C7B4326" w14:textId="07E5B3BC" w:rsidR="0072556A" w:rsidRPr="001374C8" w:rsidRDefault="0072556A" w:rsidP="003E21DA">
      <w:pPr>
        <w:pStyle w:val="NoSpacing"/>
        <w:rPr>
          <w:rFonts w:cs="Arial"/>
        </w:rPr>
      </w:pPr>
      <w:r w:rsidRPr="001374C8">
        <w:rPr>
          <w:rFonts w:cs="Arial"/>
        </w:rPr>
        <w:t xml:space="preserve">In other words, the curative proviso may be invoked by the Court if the Crown raises it implicitly: </w:t>
      </w:r>
      <w:r w:rsidRPr="001374C8">
        <w:rPr>
          <w:rFonts w:cs="Arial"/>
          <w:i/>
          <w:iCs/>
        </w:rPr>
        <w:t xml:space="preserve">R v Cole, </w:t>
      </w:r>
      <w:hyperlink r:id="rId65" w:history="1">
        <w:r w:rsidRPr="001374C8">
          <w:rPr>
            <w:rStyle w:val="Hyperlink"/>
            <w:rFonts w:cs="Arial"/>
          </w:rPr>
          <w:t>2021 ONCA 759</w:t>
        </w:r>
      </w:hyperlink>
      <w:r w:rsidRPr="001374C8">
        <w:rPr>
          <w:rFonts w:cs="Arial"/>
        </w:rPr>
        <w:t>, at para</w:t>
      </w:r>
      <w:r w:rsidR="00786201" w:rsidRPr="001374C8">
        <w:rPr>
          <w:rFonts w:cs="Arial"/>
        </w:rPr>
        <w:t xml:space="preserve"> 155</w:t>
      </w:r>
    </w:p>
    <w:p w14:paraId="629E4822" w14:textId="6D423B3B" w:rsidR="00BB47B0" w:rsidRPr="001374C8" w:rsidRDefault="00BB47B0" w:rsidP="003E21DA">
      <w:pPr>
        <w:pStyle w:val="NoSpacing"/>
        <w:rPr>
          <w:rFonts w:cs="Arial"/>
        </w:rPr>
      </w:pPr>
    </w:p>
    <w:p w14:paraId="3E58986C" w14:textId="45A24914" w:rsidR="00BB47B0" w:rsidRDefault="00BB47B0" w:rsidP="003E21DA">
      <w:pPr>
        <w:pStyle w:val="NoSpacing"/>
        <w:rPr>
          <w:rFonts w:cs="Arial"/>
          <w:lang w:val="en-CA"/>
        </w:rPr>
      </w:pPr>
      <w:r w:rsidRPr="001374C8">
        <w:rPr>
          <w:rFonts w:cs="Arial"/>
          <w:lang w:val="en-CA"/>
        </w:rPr>
        <w:lastRenderedPageBreak/>
        <w:t xml:space="preserve">Caution should be exercised prior to applying the </w:t>
      </w:r>
      <w:r w:rsidRPr="001374C8">
        <w:rPr>
          <w:rFonts w:cs="Arial"/>
          <w:i/>
          <w:iCs/>
          <w:lang w:val="en-CA"/>
        </w:rPr>
        <w:t>curative provisio</w:t>
      </w:r>
      <w:r w:rsidRPr="001374C8">
        <w:rPr>
          <w:rFonts w:cs="Arial"/>
          <w:lang w:val="en-CA"/>
        </w:rPr>
        <w:t xml:space="preserve"> if credibility is the key issue at trial: </w:t>
      </w:r>
      <w:r w:rsidRPr="001374C8">
        <w:rPr>
          <w:rFonts w:cs="Arial"/>
          <w:i/>
          <w:iCs/>
          <w:lang w:val="en-CA"/>
        </w:rPr>
        <w:t xml:space="preserve">R v Alisaleh, </w:t>
      </w:r>
      <w:hyperlink r:id="rId66" w:history="1">
        <w:r w:rsidRPr="001374C8">
          <w:rPr>
            <w:rStyle w:val="Hyperlink"/>
            <w:rFonts w:cs="Arial"/>
            <w:lang w:val="en-CA"/>
          </w:rPr>
          <w:t>2020 ONCA 597</w:t>
        </w:r>
      </w:hyperlink>
      <w:r w:rsidRPr="001374C8">
        <w:rPr>
          <w:rFonts w:cs="Arial"/>
          <w:lang w:val="en-CA"/>
        </w:rPr>
        <w:t>, at para 18</w:t>
      </w:r>
      <w:r w:rsidR="00282FB3" w:rsidRPr="001374C8">
        <w:rPr>
          <w:rFonts w:cs="Arial"/>
          <w:lang w:val="en-CA"/>
        </w:rPr>
        <w:t xml:space="preserve">; </w:t>
      </w:r>
      <w:r w:rsidR="00282FB3" w:rsidRPr="001374C8">
        <w:rPr>
          <w:rFonts w:cs="Arial"/>
          <w:i/>
          <w:iCs/>
          <w:lang w:val="en-CA"/>
        </w:rPr>
        <w:t xml:space="preserve">R v Tran, </w:t>
      </w:r>
      <w:hyperlink r:id="rId67" w:history="1">
        <w:r w:rsidR="00282FB3" w:rsidRPr="001374C8">
          <w:rPr>
            <w:rStyle w:val="Hyperlink"/>
            <w:rFonts w:cs="Arial"/>
            <w:lang w:val="en-CA"/>
          </w:rPr>
          <w:t>2023 ONCA 11</w:t>
        </w:r>
      </w:hyperlink>
      <w:r w:rsidR="00282FB3" w:rsidRPr="001374C8">
        <w:rPr>
          <w:rFonts w:cs="Arial"/>
          <w:lang w:val="en-CA"/>
        </w:rPr>
        <w:t>, at para 38</w:t>
      </w:r>
      <w:r w:rsidR="007A2EDD" w:rsidRPr="001374C8">
        <w:rPr>
          <w:rFonts w:cs="Arial"/>
          <w:lang w:val="en-CA"/>
        </w:rPr>
        <w:t xml:space="preserve">; </w:t>
      </w:r>
      <w:r w:rsidR="007A2EDD" w:rsidRPr="001374C8">
        <w:rPr>
          <w:rFonts w:cs="Arial"/>
          <w:i/>
          <w:iCs/>
          <w:lang w:val="en-CA"/>
        </w:rPr>
        <w:t xml:space="preserve">R v UK, </w:t>
      </w:r>
      <w:hyperlink r:id="rId68" w:history="1">
        <w:r w:rsidR="007A2EDD" w:rsidRPr="001374C8">
          <w:rPr>
            <w:rStyle w:val="Hyperlink"/>
            <w:rFonts w:cs="Arial"/>
            <w:lang w:val="en-CA"/>
          </w:rPr>
          <w:t>2023 ONCA 587</w:t>
        </w:r>
      </w:hyperlink>
      <w:r w:rsidR="007A2EDD" w:rsidRPr="001374C8">
        <w:rPr>
          <w:rFonts w:cs="Arial"/>
          <w:lang w:val="en-CA"/>
        </w:rPr>
        <w:t>, at para 138</w:t>
      </w:r>
    </w:p>
    <w:p w14:paraId="1FC92DF6" w14:textId="77777777" w:rsidR="000A0614" w:rsidRDefault="000A0614" w:rsidP="003E21DA">
      <w:pPr>
        <w:pStyle w:val="NoSpacing"/>
        <w:rPr>
          <w:rFonts w:cs="Arial"/>
          <w:lang w:val="en-CA"/>
        </w:rPr>
      </w:pPr>
    </w:p>
    <w:p w14:paraId="6A3C8147" w14:textId="42304511" w:rsidR="000A0614" w:rsidRPr="000A0614" w:rsidRDefault="000A0614" w:rsidP="003E21DA">
      <w:pPr>
        <w:pStyle w:val="NoSpacing"/>
        <w:rPr>
          <w:rFonts w:cs="Arial"/>
          <w:i/>
          <w:iCs/>
          <w:lang w:val="en-CA"/>
        </w:rPr>
      </w:pPr>
      <w:r w:rsidRPr="000A0614">
        <w:rPr>
          <w:rFonts w:cs="Arial"/>
          <w:color w:val="000000"/>
        </w:rPr>
        <w:t>This is especially so where the error may well have impacted the jury’s credibility assessments</w:t>
      </w:r>
      <w:r>
        <w:rPr>
          <w:rFonts w:cs="Arial"/>
          <w:color w:val="000000"/>
        </w:rPr>
        <w:t xml:space="preserve">: </w:t>
      </w:r>
      <w:r w:rsidR="001D30F5" w:rsidRPr="0093405D">
        <w:rPr>
          <w:i/>
          <w:iCs/>
        </w:rPr>
        <w:t xml:space="preserve">R v Jenkins, </w:t>
      </w:r>
      <w:hyperlink r:id="rId69" w:history="1">
        <w:r w:rsidR="001D30F5" w:rsidRPr="0093405D">
          <w:rPr>
            <w:rStyle w:val="Hyperlink"/>
          </w:rPr>
          <w:t>2025 ONCA 533</w:t>
        </w:r>
      </w:hyperlink>
      <w:r w:rsidR="001D30F5">
        <w:t>, at para 59</w:t>
      </w:r>
    </w:p>
    <w:p w14:paraId="0770983E" w14:textId="058D399A" w:rsidR="00656AA0" w:rsidRPr="001374C8" w:rsidRDefault="00656AA0" w:rsidP="003E21DA">
      <w:pPr>
        <w:pStyle w:val="NoSpacing"/>
        <w:rPr>
          <w:rFonts w:cs="Arial"/>
          <w:lang w:val="en-CA"/>
        </w:rPr>
      </w:pPr>
    </w:p>
    <w:p w14:paraId="15E76978" w14:textId="79FE2CEC" w:rsidR="00656AA0" w:rsidRPr="001374C8" w:rsidRDefault="00656AA0" w:rsidP="003E21DA">
      <w:pPr>
        <w:pStyle w:val="NoSpacing"/>
        <w:rPr>
          <w:rFonts w:cs="Arial"/>
        </w:rPr>
      </w:pPr>
      <w:r w:rsidRPr="001374C8">
        <w:rPr>
          <w:rFonts w:cs="Arial"/>
        </w:rPr>
        <w:t xml:space="preserve">Any possible doubt must inure to the benefit of the appellant. In other words, if there is any possibility that the jury could, having regard to the entirety of the evidence, be left with a reasonable doubt on the appellant’s testimony, the curative proviso cannot be mobilized to uphold a conviction: </w:t>
      </w:r>
      <w:r w:rsidRPr="001374C8">
        <w:rPr>
          <w:rFonts w:cs="Arial"/>
          <w:i/>
          <w:iCs/>
        </w:rPr>
        <w:t xml:space="preserve">R v Dawkins, </w:t>
      </w:r>
      <w:hyperlink r:id="rId70" w:history="1">
        <w:r w:rsidRPr="001374C8">
          <w:rPr>
            <w:rStyle w:val="Hyperlink"/>
            <w:rFonts w:cs="Arial"/>
          </w:rPr>
          <w:t>2021 ONCA 113</w:t>
        </w:r>
      </w:hyperlink>
      <w:r w:rsidRPr="001374C8">
        <w:rPr>
          <w:rFonts w:cs="Arial"/>
        </w:rPr>
        <w:t>, at paras 71; see also para 78</w:t>
      </w:r>
    </w:p>
    <w:p w14:paraId="76CE9A77" w14:textId="263DE577" w:rsidR="008E6F1A" w:rsidRPr="001374C8" w:rsidRDefault="008E6F1A" w:rsidP="003E21DA">
      <w:pPr>
        <w:pStyle w:val="Regular"/>
        <w:rPr>
          <w:sz w:val="24"/>
          <w:szCs w:val="24"/>
        </w:rPr>
      </w:pPr>
    </w:p>
    <w:p w14:paraId="6F08C0FD" w14:textId="77777777" w:rsidR="008E6F1A" w:rsidRPr="001374C8" w:rsidRDefault="008E6F1A" w:rsidP="003E21DA">
      <w:pPr>
        <w:pStyle w:val="Regular"/>
        <w:rPr>
          <w:sz w:val="24"/>
          <w:szCs w:val="24"/>
        </w:rPr>
      </w:pPr>
      <w:r w:rsidRPr="001374C8">
        <w:rPr>
          <w:sz w:val="24"/>
          <w:szCs w:val="24"/>
        </w:rPr>
        <w:t>Procedural irregularities that compromise the composition or selection of the trial court (e.g., improper jury selection or election) deprive that court of jurisdiction over the class of offence charged and are beyond the reach of s. 686(1)(b)(iv): </w:t>
      </w:r>
      <w:r w:rsidRPr="001374C8">
        <w:rPr>
          <w:i/>
          <w:iCs/>
          <w:sz w:val="24"/>
          <w:szCs w:val="24"/>
        </w:rPr>
        <w:t>R v Sciascia, </w:t>
      </w:r>
      <w:hyperlink r:id="rId71" w:tgtFrame="_blank" w:history="1">
        <w:r w:rsidRPr="001374C8">
          <w:rPr>
            <w:rStyle w:val="Hyperlink"/>
            <w:bCs/>
            <w:color w:val="auto"/>
            <w:sz w:val="24"/>
            <w:szCs w:val="24"/>
          </w:rPr>
          <w:t>2016 ONCA 411</w:t>
        </w:r>
      </w:hyperlink>
      <w:hyperlink r:id="rId72" w:tgtFrame="_blank" w:history="1">
        <w:r w:rsidRPr="001374C8">
          <w:rPr>
            <w:rStyle w:val="Hyperlink"/>
            <w:bCs/>
            <w:color w:val="auto"/>
            <w:sz w:val="24"/>
            <w:szCs w:val="24"/>
          </w:rPr>
          <w:t> </w:t>
        </w:r>
      </w:hyperlink>
      <w:r w:rsidRPr="001374C8">
        <w:rPr>
          <w:sz w:val="24"/>
          <w:szCs w:val="24"/>
        </w:rPr>
        <w:t>at para 83</w:t>
      </w:r>
    </w:p>
    <w:p w14:paraId="7B095D21" w14:textId="77777777" w:rsidR="005157E1" w:rsidRPr="001374C8" w:rsidRDefault="005157E1" w:rsidP="003E21DA">
      <w:pPr>
        <w:pStyle w:val="Regular"/>
        <w:rPr>
          <w:sz w:val="24"/>
          <w:szCs w:val="24"/>
        </w:rPr>
      </w:pPr>
    </w:p>
    <w:p w14:paraId="7FC7ACB8" w14:textId="4976A9BD" w:rsidR="005157E1" w:rsidRDefault="005157E1" w:rsidP="003E21DA">
      <w:pPr>
        <w:pStyle w:val="Regular"/>
        <w:rPr>
          <w:sz w:val="24"/>
          <w:szCs w:val="24"/>
        </w:rPr>
      </w:pPr>
      <w:r w:rsidRPr="001374C8">
        <w:rPr>
          <w:sz w:val="24"/>
          <w:szCs w:val="24"/>
        </w:rPr>
        <w:t xml:space="preserve">A breach of s. 650(1) by exclusion of an accused from a part of his or her trial is a procedural irregularity to which s. 686(1)(b)(iv) can apply. However, unless there are exceptional circumstances, s. 686(1)(b)(iv) will not save a breach of s. 650(1) caused by the absence of the accused during closing arguments at the conclusion of dangerous offender proceedings. This is precisely what occurs when exclusively written argument is ordered by the trial judge and an opportunity to provide oral argument by the offender is denied. Such circumstances impair the appearance of fairness, compromise the transparency of the trial proceedings and are at odds with the open court principle: </w:t>
      </w:r>
      <w:r w:rsidRPr="001374C8">
        <w:rPr>
          <w:i/>
          <w:sz w:val="24"/>
          <w:szCs w:val="24"/>
        </w:rPr>
        <w:t xml:space="preserve">R v McDonald, </w:t>
      </w:r>
      <w:hyperlink r:id="rId73" w:history="1">
        <w:r w:rsidRPr="001374C8">
          <w:rPr>
            <w:rStyle w:val="Hyperlink"/>
            <w:sz w:val="24"/>
            <w:szCs w:val="24"/>
          </w:rPr>
          <w:t>2018 ONCA 384</w:t>
        </w:r>
      </w:hyperlink>
      <w:r w:rsidRPr="001374C8">
        <w:rPr>
          <w:sz w:val="24"/>
          <w:szCs w:val="24"/>
        </w:rPr>
        <w:t xml:space="preserve"> at para 53</w:t>
      </w:r>
    </w:p>
    <w:p w14:paraId="74F3670B" w14:textId="77777777" w:rsidR="00AC09EE" w:rsidRDefault="00AC09EE" w:rsidP="003E21DA">
      <w:pPr>
        <w:pStyle w:val="Regular"/>
        <w:rPr>
          <w:sz w:val="24"/>
          <w:szCs w:val="24"/>
        </w:rPr>
      </w:pPr>
    </w:p>
    <w:p w14:paraId="7B7C5FE9" w14:textId="77777777" w:rsidR="00AC09EE" w:rsidRPr="001374C8" w:rsidRDefault="00AC09EE" w:rsidP="003E21DA">
      <w:pPr>
        <w:pStyle w:val="Regular"/>
        <w:rPr>
          <w:sz w:val="24"/>
          <w:szCs w:val="24"/>
        </w:rPr>
      </w:pPr>
    </w:p>
    <w:p w14:paraId="685A92D9" w14:textId="75C0764E" w:rsidR="00656AA0" w:rsidRPr="001374C8" w:rsidRDefault="00656AA0" w:rsidP="003E21DA">
      <w:pPr>
        <w:pStyle w:val="Regular"/>
        <w:rPr>
          <w:sz w:val="24"/>
          <w:szCs w:val="24"/>
        </w:rPr>
      </w:pPr>
    </w:p>
    <w:p w14:paraId="7387889E" w14:textId="77777777" w:rsidR="00656AA0" w:rsidRPr="001374C8" w:rsidRDefault="00656AA0" w:rsidP="003E21DA">
      <w:pPr>
        <w:pStyle w:val="Regular"/>
        <w:rPr>
          <w:sz w:val="24"/>
          <w:szCs w:val="24"/>
        </w:rPr>
      </w:pPr>
    </w:p>
    <w:p w14:paraId="3DE08A32" w14:textId="312AE4F2" w:rsidR="008E6F1A" w:rsidRPr="001374C8" w:rsidRDefault="008E6F1A" w:rsidP="003E21DA">
      <w:pPr>
        <w:pStyle w:val="Regular"/>
        <w:rPr>
          <w:sz w:val="24"/>
          <w:szCs w:val="24"/>
        </w:rPr>
      </w:pPr>
    </w:p>
    <w:p w14:paraId="6A22635F" w14:textId="77777777" w:rsidR="008E6F1A" w:rsidRPr="001374C8" w:rsidRDefault="008E6F1A" w:rsidP="003E21DA">
      <w:pPr>
        <w:pStyle w:val="Heading4"/>
        <w:keepNext w:val="0"/>
        <w:keepLines w:val="0"/>
        <w:numPr>
          <w:ilvl w:val="0"/>
          <w:numId w:val="17"/>
        </w:numPr>
        <w:pBdr>
          <w:bottom w:val="dotted" w:sz="4" w:space="1" w:color="943634" w:themeColor="accent2" w:themeShade="BF"/>
        </w:pBdr>
        <w:spacing w:before="0" w:after="120" w:line="276" w:lineRule="auto"/>
        <w:rPr>
          <w:rFonts w:ascii="Arial" w:eastAsiaTheme="minorEastAsia" w:hAnsi="Arial" w:cs="Arial"/>
          <w:i/>
          <w:iCs w:val="0"/>
          <w:color w:val="632423" w:themeColor="accent2" w:themeShade="80"/>
          <w:spacing w:val="10"/>
        </w:rPr>
      </w:pPr>
      <w:r w:rsidRPr="001374C8">
        <w:rPr>
          <w:rFonts w:ascii="Arial" w:eastAsiaTheme="minorEastAsia" w:hAnsi="Arial" w:cs="Arial"/>
          <w:i/>
          <w:iCs w:val="0"/>
          <w:color w:val="632423" w:themeColor="accent2" w:themeShade="80"/>
          <w:spacing w:val="10"/>
        </w:rPr>
        <w:t>Onus:</w:t>
      </w:r>
    </w:p>
    <w:p w14:paraId="444B3117" w14:textId="77777777" w:rsidR="008E6F1A" w:rsidRPr="001374C8" w:rsidRDefault="008E6F1A" w:rsidP="003E21DA">
      <w:pPr>
        <w:pStyle w:val="font7"/>
        <w:spacing w:before="0" w:beforeAutospacing="0" w:after="0" w:afterAutospacing="0" w:line="276" w:lineRule="auto"/>
        <w:jc w:val="both"/>
        <w:textAlignment w:val="baseline"/>
        <w:rPr>
          <w:rFonts w:ascii="Arial" w:hAnsi="Arial" w:cs="Arial"/>
          <w:sz w:val="24"/>
          <w:szCs w:val="24"/>
        </w:rPr>
      </w:pPr>
      <w:r w:rsidRPr="001374C8">
        <w:rPr>
          <w:rFonts w:ascii="Arial" w:hAnsi="Arial" w:cs="Arial"/>
          <w:sz w:val="24"/>
          <w:szCs w:val="24"/>
        </w:rPr>
        <w:t> </w:t>
      </w:r>
    </w:p>
    <w:p w14:paraId="13A729AF" w14:textId="77777777" w:rsidR="008E6F1A" w:rsidRPr="001374C8" w:rsidRDefault="008E6F1A" w:rsidP="003E21DA">
      <w:pPr>
        <w:pStyle w:val="Regular"/>
        <w:rPr>
          <w:sz w:val="24"/>
          <w:szCs w:val="24"/>
        </w:rPr>
      </w:pPr>
      <w:r w:rsidRPr="001374C8">
        <w:rPr>
          <w:sz w:val="24"/>
          <w:szCs w:val="24"/>
        </w:rPr>
        <w:t>The Crown bears the burden of demonstrating that the curative proviso is applicable and satisfying the court that the conviction should be upheld notwithstanding the legal error: </w:t>
      </w:r>
      <w:r w:rsidRPr="001374C8">
        <w:rPr>
          <w:i/>
          <w:iCs/>
          <w:sz w:val="24"/>
          <w:szCs w:val="24"/>
        </w:rPr>
        <w:t>Van Every </w:t>
      </w:r>
      <w:r w:rsidRPr="001374C8">
        <w:rPr>
          <w:sz w:val="24"/>
          <w:szCs w:val="24"/>
        </w:rPr>
        <w:t>at para 70</w:t>
      </w:r>
    </w:p>
    <w:p w14:paraId="0EF6C863" w14:textId="77777777" w:rsidR="008E6F1A" w:rsidRPr="001374C8" w:rsidRDefault="008E6F1A" w:rsidP="003E21DA">
      <w:pPr>
        <w:pStyle w:val="font7"/>
        <w:spacing w:before="0" w:beforeAutospacing="0" w:after="0" w:afterAutospacing="0" w:line="276" w:lineRule="auto"/>
        <w:jc w:val="both"/>
        <w:textAlignment w:val="baseline"/>
        <w:rPr>
          <w:rFonts w:ascii="Arial" w:hAnsi="Arial" w:cs="Arial"/>
          <w:sz w:val="24"/>
          <w:szCs w:val="24"/>
        </w:rPr>
      </w:pPr>
      <w:r w:rsidRPr="001374C8">
        <w:rPr>
          <w:rStyle w:val="wixguard"/>
          <w:rFonts w:ascii="Arial" w:hAnsi="Arial" w:cs="Arial"/>
          <w:sz w:val="24"/>
          <w:szCs w:val="24"/>
          <w:bdr w:val="none" w:sz="0" w:space="0" w:color="auto" w:frame="1"/>
        </w:rPr>
        <w:t>​</w:t>
      </w:r>
      <w:r w:rsidRPr="001374C8">
        <w:rPr>
          <w:rFonts w:ascii="Arial" w:hAnsi="Arial" w:cs="Arial"/>
          <w:b/>
          <w:bCs/>
          <w:sz w:val="24"/>
          <w:szCs w:val="24"/>
          <w:bdr w:val="none" w:sz="0" w:space="0" w:color="auto" w:frame="1"/>
        </w:rPr>
        <w:t>​</w:t>
      </w:r>
    </w:p>
    <w:p w14:paraId="2C723F14" w14:textId="77777777" w:rsidR="008E6F1A" w:rsidRPr="001374C8" w:rsidRDefault="008E6F1A" w:rsidP="003E21DA">
      <w:pPr>
        <w:pStyle w:val="font7"/>
        <w:spacing w:before="0" w:beforeAutospacing="0" w:after="0" w:afterAutospacing="0" w:line="276" w:lineRule="auto"/>
        <w:jc w:val="both"/>
        <w:textAlignment w:val="baseline"/>
        <w:rPr>
          <w:rFonts w:ascii="Arial" w:hAnsi="Arial" w:cs="Arial"/>
          <w:sz w:val="24"/>
          <w:szCs w:val="24"/>
        </w:rPr>
      </w:pPr>
      <w:r w:rsidRPr="001374C8">
        <w:rPr>
          <w:rStyle w:val="wixguard"/>
          <w:rFonts w:ascii="Arial" w:hAnsi="Arial" w:cs="Arial"/>
          <w:b/>
          <w:bCs/>
          <w:sz w:val="24"/>
          <w:szCs w:val="24"/>
          <w:bdr w:val="none" w:sz="0" w:space="0" w:color="auto" w:frame="1"/>
        </w:rPr>
        <w:t>​</w:t>
      </w:r>
    </w:p>
    <w:p w14:paraId="085C13B3" w14:textId="66CB6E08" w:rsidR="008E6F1A" w:rsidRPr="001374C8" w:rsidRDefault="008E6F1A" w:rsidP="003E21DA">
      <w:pPr>
        <w:pStyle w:val="Heading3"/>
        <w:numPr>
          <w:ilvl w:val="0"/>
          <w:numId w:val="15"/>
        </w:numPr>
        <w:spacing w:line="276" w:lineRule="auto"/>
        <w:rPr>
          <w:rFonts w:cs="Arial"/>
        </w:rPr>
      </w:pPr>
      <w:bookmarkStart w:id="29" w:name="_Toc218961884"/>
      <w:r w:rsidRPr="001374C8">
        <w:rPr>
          <w:rFonts w:cs="Arial"/>
        </w:rPr>
        <w:lastRenderedPageBreak/>
        <w:t>Accused Appeal of convictions but no Crown appeal</w:t>
      </w:r>
      <w:bookmarkEnd w:id="29"/>
      <w:r w:rsidRPr="001374C8">
        <w:rPr>
          <w:rFonts w:cs="Arial"/>
        </w:rPr>
        <w:t xml:space="preserve"> </w:t>
      </w:r>
    </w:p>
    <w:p w14:paraId="7FF7C8A8" w14:textId="77777777" w:rsidR="000C3F8A" w:rsidRPr="001374C8" w:rsidRDefault="000C3F8A" w:rsidP="003E21DA">
      <w:pPr>
        <w:pStyle w:val="Regular"/>
      </w:pPr>
    </w:p>
    <w:p w14:paraId="4F6C7FB6" w14:textId="6B28DBC0" w:rsidR="008E6F1A" w:rsidRPr="001374C8" w:rsidRDefault="008E6F1A" w:rsidP="003E21DA">
      <w:pPr>
        <w:pStyle w:val="Regular"/>
        <w:rPr>
          <w:sz w:val="24"/>
          <w:szCs w:val="24"/>
        </w:rPr>
      </w:pPr>
      <w:r w:rsidRPr="001374C8">
        <w:rPr>
          <w:sz w:val="24"/>
          <w:szCs w:val="24"/>
        </w:rPr>
        <w:t>Where the Crown elects not to appeal acquittals, the appellate court has no jurisdiction to interfere with the verdicts of acquittal: </w:t>
      </w:r>
      <w:r w:rsidRPr="001374C8">
        <w:rPr>
          <w:i/>
          <w:iCs/>
          <w:sz w:val="24"/>
          <w:szCs w:val="24"/>
        </w:rPr>
        <w:t>R v Poulin, </w:t>
      </w:r>
      <w:hyperlink r:id="rId74" w:tgtFrame="_blank" w:history="1">
        <w:r w:rsidRPr="001374C8">
          <w:rPr>
            <w:rStyle w:val="Hyperlink"/>
            <w:color w:val="auto"/>
            <w:sz w:val="24"/>
            <w:szCs w:val="24"/>
          </w:rPr>
          <w:t>2017 ONCA 175</w:t>
        </w:r>
      </w:hyperlink>
      <w:r w:rsidRPr="001374C8">
        <w:rPr>
          <w:sz w:val="24"/>
          <w:szCs w:val="24"/>
        </w:rPr>
        <w:t> at para 82</w:t>
      </w:r>
    </w:p>
    <w:p w14:paraId="198353FB" w14:textId="5E398824" w:rsidR="00D815BD" w:rsidRPr="001374C8" w:rsidRDefault="00D815BD" w:rsidP="003E21DA">
      <w:pPr>
        <w:pStyle w:val="Regular"/>
        <w:rPr>
          <w:sz w:val="24"/>
          <w:szCs w:val="24"/>
        </w:rPr>
      </w:pPr>
    </w:p>
    <w:p w14:paraId="5F911529" w14:textId="049155B9" w:rsidR="00D815BD" w:rsidRPr="001374C8" w:rsidRDefault="00D815BD" w:rsidP="003E21DA">
      <w:pPr>
        <w:pStyle w:val="NoSpacing"/>
        <w:rPr>
          <w:rFonts w:cs="Arial"/>
          <w:lang w:val="en-CA"/>
        </w:rPr>
      </w:pPr>
      <w:r w:rsidRPr="001374C8">
        <w:rPr>
          <w:rFonts w:cs="Arial"/>
        </w:rPr>
        <w:t xml:space="preserve">While Crown cannot resile from the fact that it took a joint position before the sentencing judge, once the sentencing judge rejects that joint position, it is entirely open to the Crown to resist an appeal against that decision and to argue that the sentencing judge did not err by rejecting the joint submission: </w:t>
      </w:r>
      <w:r w:rsidRPr="001374C8">
        <w:rPr>
          <w:rFonts w:cs="Arial"/>
          <w:i/>
          <w:iCs/>
        </w:rPr>
        <w:t xml:space="preserve">R v RS, </w:t>
      </w:r>
      <w:hyperlink r:id="rId75" w:history="1">
        <w:r w:rsidRPr="001374C8">
          <w:rPr>
            <w:rStyle w:val="Hyperlink"/>
            <w:rFonts w:cs="Arial"/>
          </w:rPr>
          <w:t>2019 ONCA 542</w:t>
        </w:r>
      </w:hyperlink>
      <w:r w:rsidRPr="001374C8">
        <w:rPr>
          <w:rFonts w:cs="Arial"/>
        </w:rPr>
        <w:t>, at para 13</w:t>
      </w:r>
    </w:p>
    <w:p w14:paraId="5BE5B157" w14:textId="77777777" w:rsidR="00D815BD" w:rsidRPr="001374C8" w:rsidRDefault="00D815BD" w:rsidP="003E21DA">
      <w:pPr>
        <w:spacing w:line="276" w:lineRule="auto"/>
        <w:rPr>
          <w:rFonts w:ascii="Arial" w:hAnsi="Arial" w:cs="Arial"/>
        </w:rPr>
      </w:pPr>
    </w:p>
    <w:p w14:paraId="6028C39D" w14:textId="1CF48332" w:rsidR="00D815BD" w:rsidRPr="001374C8" w:rsidRDefault="00D815BD" w:rsidP="003E21DA">
      <w:pPr>
        <w:pStyle w:val="Regular"/>
        <w:rPr>
          <w:sz w:val="24"/>
          <w:szCs w:val="24"/>
        </w:rPr>
      </w:pPr>
      <w:r w:rsidRPr="001374C8">
        <w:rPr>
          <w:sz w:val="24"/>
          <w:szCs w:val="24"/>
        </w:rPr>
        <w:t xml:space="preserve">The Crown is entitled in criminal appeals to raise any argument which supports the order of the court below: </w:t>
      </w:r>
      <w:r w:rsidRPr="001374C8">
        <w:rPr>
          <w:i/>
          <w:iCs/>
          <w:sz w:val="24"/>
          <w:szCs w:val="24"/>
        </w:rPr>
        <w:t>R v Keegstra</w:t>
      </w:r>
      <w:r w:rsidR="00790A8A" w:rsidRPr="001374C8">
        <w:rPr>
          <w:i/>
          <w:iCs/>
          <w:sz w:val="24"/>
          <w:szCs w:val="24"/>
        </w:rPr>
        <w:t xml:space="preserve">, </w:t>
      </w:r>
      <w:r w:rsidR="00790A8A" w:rsidRPr="001374C8">
        <w:rPr>
          <w:sz w:val="24"/>
          <w:szCs w:val="24"/>
        </w:rPr>
        <w:t>[1995] 2 SCR 381 (SCC)</w:t>
      </w:r>
    </w:p>
    <w:p w14:paraId="23E44798" w14:textId="559DE05E" w:rsidR="008E6F1A" w:rsidRPr="001374C8" w:rsidRDefault="008E6F1A" w:rsidP="003E21DA">
      <w:pPr>
        <w:pStyle w:val="font7"/>
        <w:spacing w:before="0" w:beforeAutospacing="0" w:after="0" w:afterAutospacing="0" w:line="276" w:lineRule="auto"/>
        <w:jc w:val="both"/>
        <w:textAlignment w:val="baseline"/>
        <w:rPr>
          <w:rStyle w:val="wixguard"/>
          <w:rFonts w:ascii="Arial" w:hAnsi="Arial" w:cs="Arial"/>
          <w:sz w:val="24"/>
          <w:szCs w:val="24"/>
          <w:bdr w:val="none" w:sz="0" w:space="0" w:color="auto" w:frame="1"/>
        </w:rPr>
      </w:pPr>
      <w:r w:rsidRPr="001374C8">
        <w:rPr>
          <w:rStyle w:val="wixguard"/>
          <w:rFonts w:ascii="Arial" w:hAnsi="Arial" w:cs="Arial"/>
          <w:sz w:val="24"/>
          <w:szCs w:val="24"/>
          <w:bdr w:val="none" w:sz="0" w:space="0" w:color="auto" w:frame="1"/>
        </w:rPr>
        <w:t>​</w:t>
      </w:r>
    </w:p>
    <w:p w14:paraId="60CADB14" w14:textId="77777777" w:rsidR="006A79D6" w:rsidRPr="001374C8" w:rsidRDefault="006A79D6" w:rsidP="003E21DA">
      <w:pPr>
        <w:pStyle w:val="font7"/>
        <w:spacing w:before="0" w:beforeAutospacing="0" w:after="0" w:afterAutospacing="0" w:line="276" w:lineRule="auto"/>
        <w:jc w:val="both"/>
        <w:textAlignment w:val="baseline"/>
        <w:rPr>
          <w:rFonts w:ascii="Arial" w:hAnsi="Arial" w:cs="Arial"/>
          <w:sz w:val="24"/>
          <w:szCs w:val="24"/>
        </w:rPr>
      </w:pPr>
    </w:p>
    <w:p w14:paraId="079B4865" w14:textId="77777777" w:rsidR="008E6F1A" w:rsidRPr="001374C8" w:rsidRDefault="008E6F1A" w:rsidP="003E21DA">
      <w:pPr>
        <w:pStyle w:val="Heading3"/>
        <w:numPr>
          <w:ilvl w:val="0"/>
          <w:numId w:val="15"/>
        </w:numPr>
        <w:spacing w:line="276" w:lineRule="auto"/>
        <w:rPr>
          <w:rFonts w:cs="Arial"/>
        </w:rPr>
      </w:pPr>
      <w:bookmarkStart w:id="30" w:name="_Toc218961885"/>
      <w:r w:rsidRPr="001374C8">
        <w:rPr>
          <w:rFonts w:cs="Arial"/>
        </w:rPr>
        <w:t>Accused appeal one or more, but not all, convictions</w:t>
      </w:r>
      <w:bookmarkEnd w:id="30"/>
    </w:p>
    <w:p w14:paraId="6B350AAE" w14:textId="77777777" w:rsidR="008E6F1A" w:rsidRPr="001374C8" w:rsidRDefault="008E6F1A" w:rsidP="003E21DA">
      <w:pPr>
        <w:pStyle w:val="font7"/>
        <w:spacing w:before="0" w:beforeAutospacing="0" w:after="0" w:afterAutospacing="0" w:line="276" w:lineRule="auto"/>
        <w:ind w:left="2400"/>
        <w:jc w:val="both"/>
        <w:textAlignment w:val="baseline"/>
        <w:rPr>
          <w:rFonts w:ascii="Arial" w:hAnsi="Arial" w:cs="Arial"/>
          <w:sz w:val="24"/>
          <w:szCs w:val="24"/>
        </w:rPr>
      </w:pPr>
      <w:r w:rsidRPr="001374C8">
        <w:rPr>
          <w:rFonts w:ascii="Arial" w:hAnsi="Arial" w:cs="Arial"/>
          <w:sz w:val="24"/>
          <w:szCs w:val="24"/>
        </w:rPr>
        <w:t> </w:t>
      </w:r>
    </w:p>
    <w:p w14:paraId="6CE793B1" w14:textId="10BB35F4" w:rsidR="008E6F1A" w:rsidRPr="001374C8" w:rsidRDefault="008E6F1A" w:rsidP="003E21DA">
      <w:pPr>
        <w:pStyle w:val="Regular"/>
        <w:rPr>
          <w:sz w:val="24"/>
          <w:szCs w:val="24"/>
        </w:rPr>
      </w:pPr>
      <w:r w:rsidRPr="001374C8">
        <w:rPr>
          <w:sz w:val="24"/>
          <w:szCs w:val="24"/>
        </w:rPr>
        <w:t>The Court of Appeal has jurisdiction to allow an appeal only on a conviction that resulted in a miscarriage of justice and not the remaining convictions: </w:t>
      </w:r>
      <w:r w:rsidRPr="001374C8">
        <w:rPr>
          <w:i/>
          <w:iCs/>
          <w:sz w:val="24"/>
          <w:szCs w:val="24"/>
        </w:rPr>
        <w:t>R v Quick, </w:t>
      </w:r>
      <w:hyperlink r:id="rId76" w:tgtFrame="_blank" w:history="1">
        <w:r w:rsidRPr="001374C8">
          <w:rPr>
            <w:rStyle w:val="Hyperlink"/>
            <w:color w:val="auto"/>
            <w:sz w:val="24"/>
            <w:szCs w:val="24"/>
          </w:rPr>
          <w:t>2016 ONCA 95</w:t>
        </w:r>
      </w:hyperlink>
      <w:r w:rsidRPr="001374C8">
        <w:rPr>
          <w:sz w:val="24"/>
          <w:szCs w:val="24"/>
        </w:rPr>
        <w:t> at para 42</w:t>
      </w:r>
    </w:p>
    <w:p w14:paraId="79119A18" w14:textId="33517D5C" w:rsidR="00C418F3" w:rsidRPr="001374C8" w:rsidRDefault="00C418F3" w:rsidP="003E21DA">
      <w:pPr>
        <w:pStyle w:val="Regular"/>
        <w:rPr>
          <w:sz w:val="24"/>
          <w:szCs w:val="24"/>
        </w:rPr>
      </w:pPr>
    </w:p>
    <w:p w14:paraId="584308F7" w14:textId="77777777" w:rsidR="00C418F3" w:rsidRPr="001374C8" w:rsidRDefault="00C418F3" w:rsidP="003E21DA">
      <w:pPr>
        <w:pStyle w:val="Regular"/>
        <w:rPr>
          <w:sz w:val="24"/>
          <w:szCs w:val="24"/>
        </w:rPr>
      </w:pPr>
    </w:p>
    <w:p w14:paraId="0B19EF74" w14:textId="77777777" w:rsidR="008E6F1A" w:rsidRPr="001374C8" w:rsidRDefault="008E6F1A" w:rsidP="003E21DA">
      <w:pPr>
        <w:pStyle w:val="font7"/>
        <w:spacing w:before="0" w:beforeAutospacing="0" w:after="0" w:afterAutospacing="0" w:line="276" w:lineRule="auto"/>
        <w:ind w:left="1800"/>
        <w:jc w:val="both"/>
        <w:textAlignment w:val="baseline"/>
        <w:rPr>
          <w:rFonts w:ascii="Arial" w:hAnsi="Arial" w:cs="Arial"/>
          <w:sz w:val="24"/>
          <w:szCs w:val="24"/>
        </w:rPr>
      </w:pPr>
      <w:r w:rsidRPr="001374C8">
        <w:rPr>
          <w:rFonts w:ascii="Arial" w:hAnsi="Arial" w:cs="Arial"/>
          <w:sz w:val="24"/>
          <w:szCs w:val="24"/>
        </w:rPr>
        <w:t> </w:t>
      </w:r>
    </w:p>
    <w:p w14:paraId="7D03FC3F" w14:textId="77777777" w:rsidR="008E6F1A" w:rsidRPr="001374C8" w:rsidRDefault="008E6F1A" w:rsidP="003E21DA">
      <w:pPr>
        <w:pStyle w:val="Heading3"/>
        <w:spacing w:line="276" w:lineRule="auto"/>
        <w:rPr>
          <w:rFonts w:cs="Arial"/>
        </w:rPr>
      </w:pPr>
      <w:bookmarkStart w:id="31" w:name="_Toc218961886"/>
      <w:r w:rsidRPr="001374C8">
        <w:rPr>
          <w:rFonts w:cs="Arial"/>
        </w:rPr>
        <w:t>Accused Appeal from conviction on included offence:</w:t>
      </w:r>
      <w:bookmarkEnd w:id="31"/>
    </w:p>
    <w:p w14:paraId="1CF0E530" w14:textId="77777777" w:rsidR="008E6F1A" w:rsidRPr="001374C8" w:rsidRDefault="008E6F1A" w:rsidP="003E21DA">
      <w:pPr>
        <w:pStyle w:val="font7"/>
        <w:spacing w:before="0" w:beforeAutospacing="0" w:after="0" w:afterAutospacing="0" w:line="276" w:lineRule="auto"/>
        <w:ind w:left="2400"/>
        <w:textAlignment w:val="baseline"/>
        <w:rPr>
          <w:rFonts w:ascii="Arial" w:hAnsi="Arial" w:cs="Arial"/>
          <w:sz w:val="24"/>
          <w:szCs w:val="24"/>
        </w:rPr>
      </w:pPr>
      <w:r w:rsidRPr="001374C8">
        <w:rPr>
          <w:rStyle w:val="wixguard"/>
          <w:rFonts w:ascii="Arial" w:hAnsi="Arial" w:cs="Arial"/>
          <w:sz w:val="24"/>
          <w:szCs w:val="24"/>
          <w:bdr w:val="none" w:sz="0" w:space="0" w:color="auto" w:frame="1"/>
        </w:rPr>
        <w:t>​</w:t>
      </w:r>
    </w:p>
    <w:p w14:paraId="60953648" w14:textId="77777777" w:rsidR="008E6F1A" w:rsidRPr="001374C8" w:rsidRDefault="008E6F1A" w:rsidP="003E21DA">
      <w:pPr>
        <w:pStyle w:val="Regular"/>
        <w:rPr>
          <w:sz w:val="24"/>
          <w:szCs w:val="24"/>
        </w:rPr>
      </w:pPr>
      <w:r w:rsidRPr="001374C8">
        <w:rPr>
          <w:sz w:val="24"/>
          <w:szCs w:val="24"/>
        </w:rPr>
        <w:t>If an accused appeals from conviction on an included offence, the appellate court cannot set aside the acquittal returned on the main charge absent an appeal by the Crown from that acquittal: </w:t>
      </w:r>
      <w:r w:rsidRPr="001374C8">
        <w:rPr>
          <w:i/>
          <w:iCs/>
          <w:sz w:val="24"/>
          <w:szCs w:val="24"/>
        </w:rPr>
        <w:t>R v Noureddine, </w:t>
      </w:r>
      <w:hyperlink r:id="rId77" w:tgtFrame="_blank" w:history="1">
        <w:r w:rsidRPr="001374C8">
          <w:rPr>
            <w:rStyle w:val="Hyperlink"/>
            <w:color w:val="auto"/>
            <w:sz w:val="24"/>
            <w:szCs w:val="24"/>
          </w:rPr>
          <w:t>2015 ONCA 770</w:t>
        </w:r>
      </w:hyperlink>
      <w:hyperlink r:id="rId78" w:tgtFrame="_blank" w:history="1">
        <w:r w:rsidRPr="001374C8">
          <w:rPr>
            <w:rStyle w:val="Hyperlink"/>
            <w:color w:val="auto"/>
            <w:sz w:val="24"/>
            <w:szCs w:val="24"/>
          </w:rPr>
          <w:t> at paras 75-76</w:t>
        </w:r>
      </w:hyperlink>
    </w:p>
    <w:p w14:paraId="57504BCF" w14:textId="77777777" w:rsidR="008E6F1A" w:rsidRPr="001374C8" w:rsidRDefault="008E6F1A" w:rsidP="003E21DA">
      <w:pPr>
        <w:pStyle w:val="Regular"/>
        <w:rPr>
          <w:sz w:val="24"/>
          <w:szCs w:val="24"/>
        </w:rPr>
      </w:pPr>
      <w:r w:rsidRPr="001374C8">
        <w:rPr>
          <w:rStyle w:val="wixguard"/>
          <w:sz w:val="24"/>
          <w:szCs w:val="24"/>
        </w:rPr>
        <w:t>​</w:t>
      </w:r>
    </w:p>
    <w:p w14:paraId="3E79345E" w14:textId="52604054" w:rsidR="008E6F1A" w:rsidRPr="001374C8" w:rsidRDefault="008E6F1A" w:rsidP="003E21DA">
      <w:pPr>
        <w:pStyle w:val="Regular"/>
        <w:rPr>
          <w:sz w:val="24"/>
          <w:szCs w:val="24"/>
        </w:rPr>
      </w:pPr>
      <w:r w:rsidRPr="001374C8">
        <w:rPr>
          <w:sz w:val="24"/>
          <w:szCs w:val="24"/>
        </w:rPr>
        <w:t>Section </w:t>
      </w:r>
      <w:hyperlink r:id="rId79" w:anchor="docCont" w:tgtFrame="_blank" w:history="1">
        <w:r w:rsidRPr="001374C8">
          <w:rPr>
            <w:rStyle w:val="Hyperlink"/>
            <w:color w:val="auto"/>
            <w:sz w:val="24"/>
            <w:szCs w:val="24"/>
          </w:rPr>
          <w:t>686(8)</w:t>
        </w:r>
      </w:hyperlink>
      <w:r w:rsidRPr="001374C8">
        <w:rPr>
          <w:sz w:val="24"/>
          <w:szCs w:val="24"/>
        </w:rPr>
        <w:t> does not allow an appellate court to make an ancillary order setting aside an acquittal on a related charge at the same trial: </w:t>
      </w:r>
      <w:r w:rsidRPr="001374C8">
        <w:rPr>
          <w:i/>
          <w:iCs/>
          <w:sz w:val="24"/>
          <w:szCs w:val="24"/>
        </w:rPr>
        <w:t>Noureddine </w:t>
      </w:r>
      <w:r w:rsidRPr="001374C8">
        <w:rPr>
          <w:sz w:val="24"/>
          <w:szCs w:val="24"/>
        </w:rPr>
        <w:t>at paras 75-76</w:t>
      </w:r>
    </w:p>
    <w:p w14:paraId="5190BDEA" w14:textId="77777777" w:rsidR="00F60CE1" w:rsidRPr="001374C8" w:rsidRDefault="00F60CE1" w:rsidP="003E21DA">
      <w:pPr>
        <w:pStyle w:val="Regular"/>
        <w:rPr>
          <w:sz w:val="24"/>
          <w:szCs w:val="24"/>
        </w:rPr>
      </w:pPr>
    </w:p>
    <w:p w14:paraId="3F77D757" w14:textId="77777777" w:rsidR="000C3F8A" w:rsidRPr="001374C8" w:rsidRDefault="000C3F8A" w:rsidP="003E21DA">
      <w:pPr>
        <w:pStyle w:val="Regular"/>
        <w:rPr>
          <w:sz w:val="24"/>
          <w:szCs w:val="24"/>
        </w:rPr>
      </w:pPr>
    </w:p>
    <w:p w14:paraId="0551B2D6" w14:textId="77777777" w:rsidR="000C3F8A" w:rsidRPr="001374C8" w:rsidRDefault="000C3F8A" w:rsidP="003E21DA">
      <w:pPr>
        <w:pStyle w:val="Regular"/>
        <w:rPr>
          <w:sz w:val="24"/>
          <w:szCs w:val="24"/>
        </w:rPr>
      </w:pPr>
    </w:p>
    <w:p w14:paraId="4787C825" w14:textId="668D79D6" w:rsidR="008E6F1A" w:rsidRPr="001374C8" w:rsidRDefault="008E6F1A" w:rsidP="003E21DA">
      <w:pPr>
        <w:pStyle w:val="Regular"/>
        <w:rPr>
          <w:sz w:val="24"/>
          <w:szCs w:val="24"/>
        </w:rPr>
      </w:pPr>
      <w:r w:rsidRPr="001374C8">
        <w:rPr>
          <w:sz w:val="24"/>
          <w:szCs w:val="24"/>
        </w:rPr>
        <w:t> </w:t>
      </w:r>
    </w:p>
    <w:p w14:paraId="3F15FE38" w14:textId="77777777" w:rsidR="008E6F1A" w:rsidRPr="001374C8" w:rsidRDefault="008E6F1A" w:rsidP="003E21DA">
      <w:pPr>
        <w:pStyle w:val="Heading3"/>
        <w:spacing w:line="276" w:lineRule="auto"/>
        <w:rPr>
          <w:rFonts w:cs="Arial"/>
        </w:rPr>
      </w:pPr>
      <w:bookmarkStart w:id="32" w:name="_Toc218961887"/>
      <w:r w:rsidRPr="001374C8">
        <w:rPr>
          <w:rFonts w:cs="Arial"/>
        </w:rPr>
        <w:t>Accused Appeal Resulting in Relative Nullity of the Proceedings</w:t>
      </w:r>
      <w:bookmarkEnd w:id="32"/>
    </w:p>
    <w:p w14:paraId="49C68ED3" w14:textId="77777777" w:rsidR="008E6F1A" w:rsidRPr="001374C8" w:rsidRDefault="008E6F1A" w:rsidP="003E21DA">
      <w:pPr>
        <w:pStyle w:val="font7"/>
        <w:spacing w:before="0" w:beforeAutospacing="0" w:after="0" w:afterAutospacing="0" w:line="276" w:lineRule="auto"/>
        <w:ind w:left="600"/>
        <w:jc w:val="both"/>
        <w:textAlignment w:val="baseline"/>
        <w:rPr>
          <w:rFonts w:ascii="Arial" w:hAnsi="Arial" w:cs="Arial"/>
          <w:sz w:val="24"/>
          <w:szCs w:val="24"/>
        </w:rPr>
      </w:pPr>
      <w:r w:rsidRPr="001374C8">
        <w:rPr>
          <w:rFonts w:ascii="Arial" w:hAnsi="Arial" w:cs="Arial"/>
          <w:sz w:val="24"/>
          <w:szCs w:val="24"/>
        </w:rPr>
        <w:t> </w:t>
      </w:r>
    </w:p>
    <w:p w14:paraId="6161FE61" w14:textId="77777777" w:rsidR="008E6F1A" w:rsidRPr="001374C8" w:rsidRDefault="008E6F1A" w:rsidP="003E21DA">
      <w:pPr>
        <w:pStyle w:val="Regular"/>
        <w:rPr>
          <w:sz w:val="24"/>
          <w:szCs w:val="24"/>
        </w:rPr>
      </w:pPr>
      <w:r w:rsidRPr="001374C8">
        <w:rPr>
          <w:sz w:val="24"/>
          <w:szCs w:val="24"/>
        </w:rPr>
        <w:lastRenderedPageBreak/>
        <w:t>A “relative nullity” can be relied on only by a party whose personal interests had been adversely affected by the error. Where the Crown does not appeal an acquittal, only the accused can rely on an error resulting in a relative nullity of the proceedings to secure a new trial: </w:t>
      </w:r>
      <w:r w:rsidRPr="001374C8">
        <w:rPr>
          <w:i/>
          <w:iCs/>
          <w:sz w:val="24"/>
          <w:szCs w:val="24"/>
        </w:rPr>
        <w:t>R v Noureddine, </w:t>
      </w:r>
      <w:hyperlink r:id="rId80" w:tgtFrame="_blank" w:history="1">
        <w:r w:rsidRPr="001374C8">
          <w:rPr>
            <w:rStyle w:val="Hyperlink"/>
            <w:color w:val="auto"/>
            <w:sz w:val="24"/>
            <w:szCs w:val="24"/>
          </w:rPr>
          <w:t>2015 ONCA 770</w:t>
        </w:r>
      </w:hyperlink>
      <w:hyperlink r:id="rId81" w:tgtFrame="_blank" w:history="1">
        <w:r w:rsidRPr="001374C8">
          <w:rPr>
            <w:rStyle w:val="Hyperlink"/>
            <w:color w:val="auto"/>
            <w:sz w:val="24"/>
            <w:szCs w:val="24"/>
          </w:rPr>
          <w:t> at paras 77-87</w:t>
        </w:r>
      </w:hyperlink>
    </w:p>
    <w:p w14:paraId="0768C541" w14:textId="77777777" w:rsidR="008E6F1A" w:rsidRPr="001374C8" w:rsidRDefault="008E6F1A" w:rsidP="003E21DA">
      <w:pPr>
        <w:pStyle w:val="font7"/>
        <w:spacing w:before="0" w:beforeAutospacing="0" w:after="0" w:afterAutospacing="0" w:line="276" w:lineRule="auto"/>
        <w:jc w:val="both"/>
        <w:textAlignment w:val="baseline"/>
        <w:rPr>
          <w:rStyle w:val="wixguard"/>
          <w:rFonts w:ascii="Arial" w:hAnsi="Arial" w:cs="Arial"/>
          <w:sz w:val="24"/>
          <w:szCs w:val="24"/>
          <w:bdr w:val="none" w:sz="0" w:space="0" w:color="auto" w:frame="1"/>
        </w:rPr>
      </w:pPr>
      <w:r w:rsidRPr="001374C8">
        <w:rPr>
          <w:rStyle w:val="wixguard"/>
          <w:rFonts w:ascii="Arial" w:hAnsi="Arial" w:cs="Arial"/>
          <w:sz w:val="24"/>
          <w:szCs w:val="24"/>
          <w:bdr w:val="none" w:sz="0" w:space="0" w:color="auto" w:frame="1"/>
        </w:rPr>
        <w:t>​</w:t>
      </w:r>
    </w:p>
    <w:p w14:paraId="32805751" w14:textId="77777777" w:rsidR="002A57AE" w:rsidRPr="001374C8" w:rsidRDefault="002A57AE" w:rsidP="003E21DA">
      <w:pPr>
        <w:pStyle w:val="font7"/>
        <w:spacing w:before="0" w:beforeAutospacing="0" w:after="0" w:afterAutospacing="0" w:line="276" w:lineRule="auto"/>
        <w:jc w:val="both"/>
        <w:textAlignment w:val="baseline"/>
        <w:rPr>
          <w:rFonts w:ascii="Arial" w:hAnsi="Arial" w:cs="Arial"/>
          <w:sz w:val="24"/>
          <w:szCs w:val="24"/>
        </w:rPr>
      </w:pPr>
    </w:p>
    <w:p w14:paraId="1F5BC444" w14:textId="389F43AA" w:rsidR="00924ED4" w:rsidRPr="001374C8" w:rsidRDefault="00924ED4" w:rsidP="003E21DA">
      <w:pPr>
        <w:pStyle w:val="Heading3"/>
        <w:spacing w:line="276" w:lineRule="auto"/>
        <w:rPr>
          <w:rFonts w:cs="Arial"/>
        </w:rPr>
      </w:pPr>
      <w:bookmarkStart w:id="33" w:name="_Toc218961888"/>
      <w:r w:rsidRPr="001374C8">
        <w:rPr>
          <w:rFonts w:cs="Arial"/>
        </w:rPr>
        <w:t>Accused Appeal Despite Guilty Plea</w:t>
      </w:r>
      <w:bookmarkEnd w:id="33"/>
    </w:p>
    <w:p w14:paraId="50F3B323" w14:textId="77777777" w:rsidR="00924ED4" w:rsidRPr="001374C8" w:rsidRDefault="00924ED4" w:rsidP="003E21DA">
      <w:pPr>
        <w:spacing w:line="276" w:lineRule="auto"/>
        <w:rPr>
          <w:rFonts w:ascii="Arial" w:hAnsi="Arial" w:cs="Arial"/>
        </w:rPr>
      </w:pPr>
    </w:p>
    <w:p w14:paraId="42BEEA99" w14:textId="77777777" w:rsidR="00924ED4" w:rsidRPr="001374C8" w:rsidRDefault="00924ED4" w:rsidP="003E21DA">
      <w:pPr>
        <w:pStyle w:val="Regular"/>
        <w:rPr>
          <w:sz w:val="24"/>
          <w:szCs w:val="24"/>
        </w:rPr>
      </w:pPr>
      <w:r w:rsidRPr="001374C8">
        <w:rPr>
          <w:sz w:val="24"/>
          <w:szCs w:val="24"/>
        </w:rPr>
        <w:t>Generally speaking, a plea of guilty bars an accused to appeal interlocturory or pre-trial rulings, unless the plea of guilty can be set aside (for a full discussion of setting aside guilty pleas, see The Law, Pleas).</w:t>
      </w:r>
    </w:p>
    <w:p w14:paraId="5F4DC342" w14:textId="313ABD49" w:rsidR="00924ED4" w:rsidRPr="001374C8" w:rsidRDefault="00924ED4" w:rsidP="003E21DA">
      <w:pPr>
        <w:pStyle w:val="Regular"/>
        <w:rPr>
          <w:sz w:val="24"/>
          <w:szCs w:val="24"/>
        </w:rPr>
      </w:pPr>
      <w:r w:rsidRPr="001374C8">
        <w:rPr>
          <w:sz w:val="24"/>
          <w:szCs w:val="24"/>
        </w:rPr>
        <w:t xml:space="preserve"> </w:t>
      </w:r>
    </w:p>
    <w:p w14:paraId="56C5F512" w14:textId="7EB66C61" w:rsidR="00924ED4" w:rsidRPr="001374C8" w:rsidRDefault="00924ED4" w:rsidP="003E21DA">
      <w:pPr>
        <w:pStyle w:val="Regular"/>
        <w:rPr>
          <w:sz w:val="24"/>
          <w:szCs w:val="24"/>
        </w:rPr>
      </w:pPr>
      <w:r w:rsidRPr="001374C8">
        <w:rPr>
          <w:sz w:val="24"/>
          <w:szCs w:val="24"/>
        </w:rPr>
        <w:t>An appellant who has pled guilty is required to obtain leave to withdraw the plea of guilty or persuade the court to exercise its jurisdiction under s. 686(1)(a)(iii) and allow the appeal, despite the plea, on the ground that there was a miscarriage of justice.</w:t>
      </w:r>
    </w:p>
    <w:p w14:paraId="357C5ADC" w14:textId="77777777" w:rsidR="00924ED4" w:rsidRPr="001374C8" w:rsidRDefault="00924ED4" w:rsidP="003E21DA">
      <w:pPr>
        <w:pStyle w:val="Regular"/>
        <w:rPr>
          <w:sz w:val="24"/>
          <w:szCs w:val="24"/>
        </w:rPr>
      </w:pPr>
    </w:p>
    <w:p w14:paraId="2412D661" w14:textId="01B7201B" w:rsidR="001374C8" w:rsidRPr="001374C8" w:rsidRDefault="00924ED4" w:rsidP="003E21DA">
      <w:pPr>
        <w:pStyle w:val="Regular"/>
        <w:rPr>
          <w:sz w:val="24"/>
          <w:szCs w:val="24"/>
        </w:rPr>
      </w:pPr>
      <w:r w:rsidRPr="001374C8">
        <w:rPr>
          <w:sz w:val="24"/>
          <w:szCs w:val="24"/>
        </w:rPr>
        <w:t xml:space="preserve">The proper procedure to preserve an accused’s right to challenge the correctness of a pre-trial ruling on appeal is to have the accused accept the Crown’s case and call no evidence. The parties can invite a conviction based on an agreed statement of facts. This procedure would preserve the accused’s right of appeal without imposing the additional burden of setting aside the guilty plea: </w:t>
      </w:r>
      <w:r w:rsidRPr="001374C8">
        <w:rPr>
          <w:i/>
          <w:sz w:val="24"/>
          <w:szCs w:val="24"/>
        </w:rPr>
        <w:t xml:space="preserve">R v Faulkner, </w:t>
      </w:r>
      <w:hyperlink r:id="rId82" w:history="1">
        <w:r w:rsidRPr="001374C8">
          <w:rPr>
            <w:rStyle w:val="Hyperlink"/>
            <w:sz w:val="24"/>
            <w:szCs w:val="24"/>
          </w:rPr>
          <w:t>2018 ONCA 174</w:t>
        </w:r>
      </w:hyperlink>
      <w:r w:rsidRPr="001374C8">
        <w:rPr>
          <w:sz w:val="24"/>
          <w:szCs w:val="24"/>
        </w:rPr>
        <w:t xml:space="preserve"> at paras 90-93</w:t>
      </w:r>
    </w:p>
    <w:p w14:paraId="508661D8" w14:textId="77777777" w:rsidR="002474C4" w:rsidRDefault="002474C4" w:rsidP="003E21DA">
      <w:pPr>
        <w:pStyle w:val="Regular"/>
        <w:rPr>
          <w:sz w:val="24"/>
          <w:szCs w:val="24"/>
        </w:rPr>
      </w:pPr>
    </w:p>
    <w:p w14:paraId="19628ADB" w14:textId="036D4E08" w:rsidR="002019D4" w:rsidRPr="003E21DA" w:rsidRDefault="002019D4" w:rsidP="003E21DA">
      <w:pPr>
        <w:pStyle w:val="Heading20"/>
      </w:pPr>
      <w:bookmarkStart w:id="34" w:name="_Toc218961889"/>
      <w:r w:rsidRPr="003E21DA">
        <w:t>Crown appeal</w:t>
      </w:r>
      <w:bookmarkEnd w:id="34"/>
    </w:p>
    <w:p w14:paraId="7475A2FC" w14:textId="77777777" w:rsidR="002019D4" w:rsidRPr="001374C8" w:rsidRDefault="002019D4" w:rsidP="003E21DA">
      <w:pPr>
        <w:spacing w:line="276" w:lineRule="auto"/>
        <w:rPr>
          <w:rFonts w:ascii="Arial" w:hAnsi="Arial" w:cs="Arial"/>
        </w:rPr>
      </w:pPr>
    </w:p>
    <w:p w14:paraId="5FFA9CEC" w14:textId="77777777" w:rsidR="002019D4" w:rsidRPr="001374C8" w:rsidRDefault="002019D4" w:rsidP="003E21DA">
      <w:pPr>
        <w:pStyle w:val="NoSpacing"/>
        <w:rPr>
          <w:rFonts w:cs="Arial"/>
        </w:rPr>
      </w:pPr>
      <w:r w:rsidRPr="001374C8">
        <w:rPr>
          <w:rFonts w:cs="Arial"/>
          <w:bdr w:val="none" w:sz="0" w:space="0" w:color="auto" w:frame="1"/>
        </w:rPr>
        <w:t> </w:t>
      </w:r>
    </w:p>
    <w:p w14:paraId="2C6301D9" w14:textId="77777777" w:rsidR="002019D4" w:rsidRPr="001374C8" w:rsidRDefault="002019D4" w:rsidP="003E21DA">
      <w:pPr>
        <w:pStyle w:val="Regular"/>
        <w:rPr>
          <w:rStyle w:val="Hyperlink"/>
          <w:color w:val="auto"/>
          <w:sz w:val="24"/>
          <w:szCs w:val="24"/>
        </w:rPr>
      </w:pPr>
      <w:r w:rsidRPr="001374C8">
        <w:rPr>
          <w:sz w:val="24"/>
          <w:szCs w:val="24"/>
        </w:rPr>
        <w:t>Under </w:t>
      </w:r>
      <w:hyperlink r:id="rId83" w:anchor="h-244" w:tgtFrame="_blank" w:history="1">
        <w:r w:rsidRPr="001374C8">
          <w:rPr>
            <w:rStyle w:val="Hyperlink"/>
            <w:color w:val="auto"/>
            <w:sz w:val="24"/>
            <w:szCs w:val="24"/>
          </w:rPr>
          <w:t>s. 676(1)(a) of the Code,</w:t>
        </w:r>
      </w:hyperlink>
      <w:r w:rsidRPr="001374C8">
        <w:rPr>
          <w:sz w:val="24"/>
          <w:szCs w:val="24"/>
        </w:rPr>
        <w:t> the Crown’s right of appeal from an acquittal is limited to “any ground of appeal that involves a question of law alone”: </w:t>
      </w:r>
      <w:r w:rsidRPr="001374C8">
        <w:rPr>
          <w:i/>
          <w:iCs/>
          <w:sz w:val="24"/>
          <w:szCs w:val="24"/>
        </w:rPr>
        <w:t>R v KS, </w:t>
      </w:r>
      <w:hyperlink r:id="rId84" w:tgtFrame="_blank" w:history="1">
        <w:r w:rsidRPr="001374C8">
          <w:rPr>
            <w:rStyle w:val="Hyperlink"/>
            <w:color w:val="auto"/>
            <w:sz w:val="24"/>
            <w:szCs w:val="24"/>
          </w:rPr>
          <w:t>2017 ONCA 307</w:t>
        </w:r>
      </w:hyperlink>
      <w:r w:rsidRPr="001374C8">
        <w:rPr>
          <w:sz w:val="24"/>
          <w:szCs w:val="24"/>
        </w:rPr>
        <w:t> at para 7; </w:t>
      </w:r>
      <w:r w:rsidRPr="001374C8">
        <w:rPr>
          <w:i/>
          <w:iCs/>
          <w:sz w:val="24"/>
          <w:szCs w:val="24"/>
        </w:rPr>
        <w:t>R v George, </w:t>
      </w:r>
      <w:hyperlink r:id="rId85" w:tgtFrame="_blank" w:history="1">
        <w:r w:rsidRPr="001374C8">
          <w:rPr>
            <w:rStyle w:val="Hyperlink"/>
            <w:color w:val="auto"/>
            <w:sz w:val="24"/>
            <w:szCs w:val="24"/>
          </w:rPr>
          <w:t>2017 SCC 38</w:t>
        </w:r>
      </w:hyperlink>
    </w:p>
    <w:p w14:paraId="6D4A9BD3" w14:textId="77777777" w:rsidR="002019D4" w:rsidRPr="001374C8" w:rsidRDefault="002019D4" w:rsidP="003E21DA">
      <w:pPr>
        <w:pStyle w:val="Regular"/>
        <w:rPr>
          <w:rStyle w:val="Hyperlink"/>
          <w:color w:val="auto"/>
          <w:sz w:val="24"/>
          <w:szCs w:val="24"/>
        </w:rPr>
      </w:pPr>
    </w:p>
    <w:p w14:paraId="6248DE1E" w14:textId="77777777" w:rsidR="002019D4" w:rsidRPr="001374C8" w:rsidRDefault="002019D4" w:rsidP="003E21DA">
      <w:pPr>
        <w:pStyle w:val="NoSpacing"/>
        <w:rPr>
          <w:rFonts w:cs="Arial"/>
          <w:lang w:val="en-CA"/>
        </w:rPr>
      </w:pPr>
      <w:r w:rsidRPr="001374C8">
        <w:rPr>
          <w:rFonts w:cs="Arial"/>
          <w:lang w:val="en-CA"/>
        </w:rPr>
        <w:t xml:space="preserve">Jurisprudence establishes that such questions include the following: misinterpretation or misapplication of salient legal standards, including the elements of the offences; assessing evidence based on erroneous legal principles; making findings of fact not based on the evidence; failing to give legal effect to findings of fact or of undisputed facts; failing to consider all the evidence bearing </w:t>
      </w:r>
      <w:r w:rsidRPr="001374C8">
        <w:rPr>
          <w:rFonts w:cs="Arial"/>
          <w:lang w:val="en-CA"/>
        </w:rPr>
        <w:lastRenderedPageBreak/>
        <w:t xml:space="preserve">on guilt or innocence; failing to properly admit evidence; and, failing to provide adequate reasons: </w:t>
      </w:r>
      <w:r w:rsidRPr="001374C8">
        <w:rPr>
          <w:rFonts w:cs="Arial"/>
          <w:i/>
          <w:iCs/>
          <w:lang w:val="en-CA"/>
        </w:rPr>
        <w:t xml:space="preserve">R v Trachy, </w:t>
      </w:r>
      <w:hyperlink r:id="rId86" w:history="1">
        <w:r w:rsidRPr="001374C8">
          <w:rPr>
            <w:rStyle w:val="Hyperlink"/>
            <w:rFonts w:cs="Arial"/>
            <w:lang w:val="en-CA"/>
          </w:rPr>
          <w:t>2019 ONCA 622</w:t>
        </w:r>
      </w:hyperlink>
      <w:r w:rsidRPr="001374C8">
        <w:rPr>
          <w:rFonts w:cs="Arial"/>
          <w:lang w:val="en-CA"/>
        </w:rPr>
        <w:t>, at para 68</w:t>
      </w:r>
    </w:p>
    <w:p w14:paraId="207E1777" w14:textId="77777777" w:rsidR="002019D4" w:rsidRPr="001374C8" w:rsidRDefault="002019D4" w:rsidP="003E21DA">
      <w:pPr>
        <w:pStyle w:val="NoSpacing"/>
        <w:rPr>
          <w:rFonts w:cs="Arial"/>
          <w:lang w:val="en-CA"/>
        </w:rPr>
      </w:pPr>
    </w:p>
    <w:p w14:paraId="2056FFA8" w14:textId="77777777" w:rsidR="002019D4" w:rsidRPr="001374C8" w:rsidRDefault="002019D4" w:rsidP="003E21DA">
      <w:pPr>
        <w:pStyle w:val="NoSpacing"/>
        <w:rPr>
          <w:rFonts w:cs="Arial"/>
        </w:rPr>
      </w:pPr>
      <w:r w:rsidRPr="001374C8">
        <w:rPr>
          <w:rFonts w:cs="Arial"/>
        </w:rPr>
        <w:t>A misapprehension of evidence does not raise a question of law alone; rather, It raises a question of mixed fact and law. As such, it is not within the scope of the Crown’s right of appeal on questions of law alone, pursuant to s. 676(1)(a) of the </w:t>
      </w:r>
      <w:r w:rsidRPr="001374C8">
        <w:rPr>
          <w:rStyle w:val="Emphasis"/>
          <w:rFonts w:cs="Arial"/>
          <w:i w:val="0"/>
          <w:iCs w:val="0"/>
        </w:rPr>
        <w:t>Criminal Code</w:t>
      </w:r>
      <w:r w:rsidRPr="001374C8">
        <w:rPr>
          <w:rFonts w:cs="Arial"/>
        </w:rPr>
        <w:t xml:space="preserve">: </w:t>
      </w:r>
      <w:r w:rsidRPr="001374C8">
        <w:rPr>
          <w:rFonts w:cs="Arial"/>
          <w:i/>
          <w:iCs/>
        </w:rPr>
        <w:t xml:space="preserve">R v Chu, </w:t>
      </w:r>
      <w:hyperlink r:id="rId87" w:history="1">
        <w:r w:rsidRPr="001374C8">
          <w:rPr>
            <w:rStyle w:val="Hyperlink"/>
            <w:rFonts w:cs="Arial"/>
          </w:rPr>
          <w:t>2023 ONCA 183</w:t>
        </w:r>
      </w:hyperlink>
      <w:r w:rsidRPr="001374C8">
        <w:rPr>
          <w:rFonts w:cs="Arial"/>
        </w:rPr>
        <w:t>, at para 17</w:t>
      </w:r>
    </w:p>
    <w:p w14:paraId="449A9830" w14:textId="77777777" w:rsidR="002019D4" w:rsidRPr="001374C8" w:rsidRDefault="002019D4" w:rsidP="003E21DA">
      <w:pPr>
        <w:pStyle w:val="Regular"/>
        <w:rPr>
          <w:rStyle w:val="Hyperlink"/>
          <w:color w:val="auto"/>
          <w:sz w:val="24"/>
          <w:szCs w:val="24"/>
        </w:rPr>
      </w:pPr>
    </w:p>
    <w:p w14:paraId="79CD4034" w14:textId="77777777" w:rsidR="002019D4" w:rsidRPr="001374C8" w:rsidRDefault="002019D4" w:rsidP="003E21DA">
      <w:pPr>
        <w:pStyle w:val="NoSpacing"/>
        <w:rPr>
          <w:rStyle w:val="Hyperlink"/>
          <w:rFonts w:cs="Arial"/>
          <w:color w:val="auto"/>
          <w:u w:val="none"/>
          <w:lang w:val="en-CA"/>
        </w:rPr>
      </w:pPr>
      <w:r w:rsidRPr="001374C8">
        <w:rPr>
          <w:rFonts w:cs="Arial"/>
          <w:lang w:val="en-CA"/>
        </w:rPr>
        <w:t xml:space="preserve">An appealable error must be traced to a question of law, rather than a question about how to weigh evidence and assess whether it meets the standard of proof. Therefore, the Crown cannot appeal merely because an acquittal is unreasonable: </w:t>
      </w:r>
      <w:r w:rsidRPr="001374C8">
        <w:rPr>
          <w:rFonts w:cs="Arial"/>
          <w:i/>
          <w:iCs/>
          <w:lang w:val="en-CA"/>
        </w:rPr>
        <w:t xml:space="preserve">R v Chung, </w:t>
      </w:r>
      <w:hyperlink r:id="rId88" w:history="1">
        <w:r w:rsidRPr="001374C8">
          <w:rPr>
            <w:rStyle w:val="Hyperlink"/>
            <w:rFonts w:cs="Arial"/>
            <w:lang w:val="en-CA"/>
          </w:rPr>
          <w:t>2020 SCC 8</w:t>
        </w:r>
      </w:hyperlink>
    </w:p>
    <w:p w14:paraId="5224F1C4" w14:textId="77777777" w:rsidR="002019D4" w:rsidRPr="001374C8" w:rsidRDefault="002019D4" w:rsidP="003E21DA">
      <w:pPr>
        <w:pStyle w:val="Regular"/>
        <w:rPr>
          <w:rStyle w:val="Hyperlink"/>
          <w:color w:val="auto"/>
          <w:sz w:val="24"/>
          <w:szCs w:val="24"/>
        </w:rPr>
      </w:pPr>
    </w:p>
    <w:p w14:paraId="6E5BD52D" w14:textId="77777777" w:rsidR="002019D4" w:rsidRPr="001374C8" w:rsidRDefault="002019D4" w:rsidP="003E21DA">
      <w:pPr>
        <w:pStyle w:val="NoSpacing"/>
        <w:rPr>
          <w:rFonts w:cs="Arial"/>
          <w:lang w:val="en-CA"/>
        </w:rPr>
      </w:pPr>
      <w:r w:rsidRPr="001374C8">
        <w:rPr>
          <w:rFonts w:cs="Arial"/>
          <w:lang w:val="en-CA"/>
        </w:rPr>
        <w:t>While credibility findings are generally insulated from appellate review, an error in legal principle affecting that assessment is an error of law: </w:t>
      </w:r>
      <w:r w:rsidRPr="001374C8">
        <w:rPr>
          <w:rFonts w:cs="Arial"/>
          <w:i/>
          <w:iCs/>
          <w:lang w:val="en-CA"/>
        </w:rPr>
        <w:t>R. v. Luceno</w:t>
      </w:r>
      <w:r w:rsidRPr="001374C8">
        <w:rPr>
          <w:rFonts w:cs="Arial"/>
          <w:lang w:val="en-CA"/>
        </w:rPr>
        <w:t xml:space="preserve">, 2015 ONCA 759, at para. 34; </w:t>
      </w:r>
      <w:r w:rsidRPr="001374C8">
        <w:rPr>
          <w:rFonts w:cs="Arial"/>
          <w:i/>
          <w:lang w:val="en-CA"/>
        </w:rPr>
        <w:t xml:space="preserve">R v ABA, </w:t>
      </w:r>
      <w:hyperlink r:id="rId89" w:history="1">
        <w:r w:rsidRPr="001374C8">
          <w:rPr>
            <w:rStyle w:val="Hyperlink"/>
            <w:rFonts w:cs="Arial"/>
            <w:lang w:val="en-CA"/>
          </w:rPr>
          <w:t>2019 ONCA 124</w:t>
        </w:r>
      </w:hyperlink>
      <w:r w:rsidRPr="001374C8">
        <w:rPr>
          <w:rFonts w:cs="Arial"/>
          <w:lang w:val="en-CA"/>
        </w:rPr>
        <w:t>, at para 4</w:t>
      </w:r>
    </w:p>
    <w:p w14:paraId="540E0B8B" w14:textId="77777777" w:rsidR="002019D4" w:rsidRPr="001374C8" w:rsidRDefault="002019D4" w:rsidP="003E21DA">
      <w:pPr>
        <w:pStyle w:val="Regular"/>
        <w:rPr>
          <w:sz w:val="24"/>
          <w:szCs w:val="24"/>
        </w:rPr>
      </w:pPr>
    </w:p>
    <w:p w14:paraId="39DDB86D" w14:textId="77777777" w:rsidR="002019D4" w:rsidRDefault="002019D4" w:rsidP="003E21DA">
      <w:pPr>
        <w:pStyle w:val="Regular"/>
        <w:rPr>
          <w:iCs/>
          <w:sz w:val="24"/>
          <w:szCs w:val="24"/>
        </w:rPr>
      </w:pPr>
      <w:r w:rsidRPr="001374C8">
        <w:rPr>
          <w:sz w:val="24"/>
          <w:szCs w:val="24"/>
        </w:rPr>
        <w:t>In order for the Crown to succeed on an appeal from acquittal, it must show “in the concrete reality of the case at hand” that the legal error had some material bearing on the acquittal, such that the outcome may well have been affected by the legal error: </w:t>
      </w:r>
      <w:r w:rsidRPr="001374C8">
        <w:rPr>
          <w:i/>
          <w:iCs/>
          <w:sz w:val="24"/>
          <w:szCs w:val="24"/>
        </w:rPr>
        <w:t>R v Hall, </w:t>
      </w:r>
      <w:hyperlink r:id="rId90" w:tgtFrame="_blank" w:history="1">
        <w:r w:rsidRPr="001374C8">
          <w:rPr>
            <w:rStyle w:val="Hyperlink"/>
            <w:color w:val="auto"/>
            <w:sz w:val="24"/>
            <w:szCs w:val="24"/>
          </w:rPr>
          <w:t>2016 ONCA 013</w:t>
        </w:r>
      </w:hyperlink>
      <w:r w:rsidRPr="001374C8">
        <w:rPr>
          <w:sz w:val="24"/>
          <w:szCs w:val="24"/>
        </w:rPr>
        <w:t> at para 29. There must be  reasonable degree of certainty as to the materiality of the legal error: </w:t>
      </w:r>
      <w:r w:rsidRPr="001374C8">
        <w:rPr>
          <w:i/>
          <w:iCs/>
          <w:sz w:val="24"/>
          <w:szCs w:val="24"/>
        </w:rPr>
        <w:t xml:space="preserve">George; R v Sault, </w:t>
      </w:r>
      <w:hyperlink r:id="rId91" w:history="1">
        <w:r w:rsidRPr="001374C8">
          <w:rPr>
            <w:rStyle w:val="Hyperlink"/>
            <w:iCs/>
            <w:sz w:val="24"/>
            <w:szCs w:val="24"/>
          </w:rPr>
          <w:t>2018 ONCA 970</w:t>
        </w:r>
      </w:hyperlink>
      <w:r w:rsidRPr="001374C8">
        <w:rPr>
          <w:iCs/>
          <w:sz w:val="24"/>
          <w:szCs w:val="24"/>
        </w:rPr>
        <w:t xml:space="preserve">, at para 4; </w:t>
      </w:r>
      <w:r w:rsidRPr="001374C8">
        <w:rPr>
          <w:i/>
          <w:iCs/>
          <w:sz w:val="24"/>
          <w:szCs w:val="24"/>
        </w:rPr>
        <w:t xml:space="preserve">ABA </w:t>
      </w:r>
      <w:r w:rsidRPr="001374C8">
        <w:rPr>
          <w:iCs/>
          <w:sz w:val="24"/>
          <w:szCs w:val="24"/>
        </w:rPr>
        <w:t>at para 13, 15</w:t>
      </w:r>
    </w:p>
    <w:p w14:paraId="3020559D" w14:textId="77777777" w:rsidR="00D818AC" w:rsidRDefault="00D818AC" w:rsidP="003E21DA">
      <w:pPr>
        <w:pStyle w:val="Regular"/>
        <w:rPr>
          <w:iCs/>
          <w:sz w:val="24"/>
          <w:szCs w:val="24"/>
        </w:rPr>
      </w:pPr>
    </w:p>
    <w:p w14:paraId="775989E3" w14:textId="415B766B" w:rsidR="00D818AC" w:rsidRPr="00D133BA" w:rsidRDefault="00D818AC" w:rsidP="003E21DA">
      <w:pPr>
        <w:pStyle w:val="Regular"/>
        <w:rPr>
          <w:sz w:val="24"/>
          <w:szCs w:val="24"/>
          <w:lang w:val="en-CA"/>
        </w:rPr>
      </w:pPr>
      <w:r>
        <w:rPr>
          <w:iCs/>
          <w:sz w:val="24"/>
          <w:szCs w:val="24"/>
        </w:rPr>
        <w:t xml:space="preserve">Where the trial judge commits legal error in rejecting a complainant’s evidence, the court must </w:t>
      </w:r>
      <w:r w:rsidR="00285B22">
        <w:rPr>
          <w:iCs/>
          <w:sz w:val="24"/>
          <w:szCs w:val="24"/>
        </w:rPr>
        <w:t xml:space="preserve">still </w:t>
      </w:r>
      <w:r>
        <w:rPr>
          <w:iCs/>
          <w:sz w:val="24"/>
          <w:szCs w:val="24"/>
        </w:rPr>
        <w:t xml:space="preserve">ask whether </w:t>
      </w:r>
      <w:r w:rsidRPr="00D818AC">
        <w:rPr>
          <w:sz w:val="24"/>
          <w:szCs w:val="24"/>
          <w:lang w:val="en-CA"/>
        </w:rPr>
        <w:t xml:space="preserve">it </w:t>
      </w:r>
      <w:r>
        <w:rPr>
          <w:sz w:val="24"/>
          <w:szCs w:val="24"/>
          <w:lang w:val="en-CA"/>
        </w:rPr>
        <w:t xml:space="preserve">can </w:t>
      </w:r>
      <w:r w:rsidRPr="00D818AC">
        <w:rPr>
          <w:sz w:val="24"/>
          <w:szCs w:val="24"/>
          <w:lang w:val="en-CA"/>
        </w:rPr>
        <w:t>safely be said that the trial judge would have reached the same conclusion without the erro</w:t>
      </w:r>
      <w:r w:rsidR="00285B22">
        <w:rPr>
          <w:sz w:val="24"/>
          <w:szCs w:val="24"/>
          <w:lang w:val="en-CA"/>
        </w:rPr>
        <w:t xml:space="preserve">r – </w:t>
      </w:r>
      <w:r w:rsidR="00285B22">
        <w:rPr>
          <w:iCs/>
          <w:sz w:val="24"/>
          <w:szCs w:val="24"/>
        </w:rPr>
        <w:t>even when the trial judge finds that the accused’s evidence on its own would raise a reasonable doubt</w:t>
      </w:r>
      <w:r>
        <w:rPr>
          <w:sz w:val="24"/>
          <w:szCs w:val="24"/>
          <w:lang w:val="en-CA"/>
        </w:rPr>
        <w:t>.</w:t>
      </w:r>
      <w:r w:rsidR="00285B22">
        <w:rPr>
          <w:sz w:val="24"/>
          <w:szCs w:val="24"/>
          <w:lang w:val="en-CA"/>
        </w:rPr>
        <w:t xml:space="preserve"> </w:t>
      </w:r>
      <w:r w:rsidR="00781D6B">
        <w:rPr>
          <w:sz w:val="24"/>
          <w:szCs w:val="24"/>
          <w:lang w:val="en-CA"/>
        </w:rPr>
        <w:t xml:space="preserve">This is so because the trial judge is required to consider the accused’s evidence in light of all the evidence, including the complainant’s, and it may not be possible to divorce the trial judge’s acquittal of the accused from his/her flawed reasoning: </w:t>
      </w:r>
      <w:r w:rsidR="00781D6B">
        <w:rPr>
          <w:i/>
          <w:iCs/>
          <w:sz w:val="24"/>
          <w:szCs w:val="24"/>
          <w:lang w:val="en-CA"/>
        </w:rPr>
        <w:t xml:space="preserve">R v </w:t>
      </w:r>
      <w:r w:rsidR="00D133BA">
        <w:rPr>
          <w:i/>
          <w:iCs/>
          <w:sz w:val="24"/>
          <w:szCs w:val="24"/>
          <w:lang w:val="en-CA"/>
        </w:rPr>
        <w:t xml:space="preserve">GH, </w:t>
      </w:r>
      <w:hyperlink r:id="rId92" w:history="1">
        <w:r w:rsidR="00D133BA" w:rsidRPr="00D133BA">
          <w:rPr>
            <w:rStyle w:val="Hyperlink"/>
            <w:sz w:val="24"/>
            <w:szCs w:val="24"/>
            <w:lang w:val="en-CA"/>
          </w:rPr>
          <w:t>2024 ONCA 523</w:t>
        </w:r>
      </w:hyperlink>
      <w:r w:rsidR="00D133BA">
        <w:rPr>
          <w:sz w:val="24"/>
          <w:szCs w:val="24"/>
          <w:lang w:val="en-CA"/>
        </w:rPr>
        <w:t>, at paras 25-30</w:t>
      </w:r>
    </w:p>
    <w:p w14:paraId="09F8FAC7" w14:textId="77777777" w:rsidR="002019D4" w:rsidRPr="001374C8" w:rsidRDefault="002019D4" w:rsidP="003E21DA">
      <w:pPr>
        <w:pStyle w:val="Regular"/>
        <w:rPr>
          <w:sz w:val="24"/>
          <w:szCs w:val="24"/>
        </w:rPr>
      </w:pPr>
      <w:r w:rsidRPr="001374C8">
        <w:rPr>
          <w:rStyle w:val="wixguard"/>
          <w:sz w:val="24"/>
          <w:szCs w:val="24"/>
        </w:rPr>
        <w:t>​</w:t>
      </w:r>
    </w:p>
    <w:p w14:paraId="2FB95B37" w14:textId="77777777" w:rsidR="002019D4" w:rsidRPr="001374C8" w:rsidRDefault="002019D4" w:rsidP="003E21DA">
      <w:pPr>
        <w:pStyle w:val="Regular"/>
        <w:rPr>
          <w:sz w:val="24"/>
          <w:szCs w:val="24"/>
        </w:rPr>
      </w:pPr>
      <w:r w:rsidRPr="001374C8">
        <w:rPr>
          <w:sz w:val="24"/>
          <w:szCs w:val="24"/>
        </w:rPr>
        <w:t>The court cannot allow an appeal from an acquittal on the basis of “a miscarriage of justice”: </w:t>
      </w:r>
      <w:r w:rsidRPr="001374C8">
        <w:rPr>
          <w:i/>
          <w:iCs/>
          <w:sz w:val="24"/>
          <w:szCs w:val="24"/>
        </w:rPr>
        <w:t>Hall </w:t>
      </w:r>
      <w:r w:rsidRPr="001374C8">
        <w:rPr>
          <w:sz w:val="24"/>
          <w:szCs w:val="24"/>
        </w:rPr>
        <w:t>at para 34</w:t>
      </w:r>
    </w:p>
    <w:p w14:paraId="74ED2C49" w14:textId="77777777" w:rsidR="002019D4" w:rsidRPr="001374C8" w:rsidRDefault="002019D4" w:rsidP="003E21DA">
      <w:pPr>
        <w:pStyle w:val="Regular"/>
        <w:rPr>
          <w:sz w:val="24"/>
          <w:szCs w:val="24"/>
        </w:rPr>
      </w:pPr>
      <w:r w:rsidRPr="001374C8">
        <w:rPr>
          <w:rStyle w:val="wixguard"/>
          <w:sz w:val="24"/>
          <w:szCs w:val="24"/>
        </w:rPr>
        <w:t>​</w:t>
      </w:r>
    </w:p>
    <w:p w14:paraId="49C8EE85" w14:textId="77777777" w:rsidR="002019D4" w:rsidRPr="001374C8" w:rsidRDefault="002019D4" w:rsidP="003E21DA">
      <w:pPr>
        <w:pStyle w:val="Regular"/>
        <w:rPr>
          <w:sz w:val="24"/>
          <w:szCs w:val="24"/>
        </w:rPr>
      </w:pPr>
      <w:r w:rsidRPr="001374C8">
        <w:rPr>
          <w:sz w:val="24"/>
          <w:szCs w:val="24"/>
        </w:rPr>
        <w:t>The crown must rely on the actual trial record – not the record that might have existed had different tactical decisions been made at trial: </w:t>
      </w:r>
      <w:r w:rsidRPr="001374C8">
        <w:rPr>
          <w:i/>
          <w:iCs/>
          <w:sz w:val="24"/>
          <w:szCs w:val="24"/>
        </w:rPr>
        <w:t>Hall </w:t>
      </w:r>
      <w:r w:rsidRPr="001374C8">
        <w:rPr>
          <w:sz w:val="24"/>
          <w:szCs w:val="24"/>
        </w:rPr>
        <w:t>at para 32</w:t>
      </w:r>
    </w:p>
    <w:p w14:paraId="3C7343DA" w14:textId="77777777" w:rsidR="002019D4" w:rsidRPr="001374C8" w:rsidRDefault="002019D4" w:rsidP="003E21DA">
      <w:pPr>
        <w:pStyle w:val="Regular"/>
        <w:rPr>
          <w:sz w:val="24"/>
          <w:szCs w:val="24"/>
        </w:rPr>
      </w:pPr>
      <w:r w:rsidRPr="001374C8">
        <w:rPr>
          <w:rStyle w:val="wixguard"/>
          <w:sz w:val="24"/>
          <w:szCs w:val="24"/>
        </w:rPr>
        <w:t>​</w:t>
      </w:r>
    </w:p>
    <w:p w14:paraId="2CFECC60" w14:textId="77777777" w:rsidR="002019D4" w:rsidRDefault="002019D4" w:rsidP="003E21DA">
      <w:pPr>
        <w:pStyle w:val="Regular"/>
        <w:rPr>
          <w:sz w:val="24"/>
          <w:szCs w:val="24"/>
        </w:rPr>
      </w:pPr>
      <w:r w:rsidRPr="001374C8">
        <w:rPr>
          <w:sz w:val="24"/>
          <w:szCs w:val="24"/>
        </w:rPr>
        <w:lastRenderedPageBreak/>
        <w:t>The Crown must rely on the factual scenario legal submissions advanced at trial. To do otherwise on appeal would be unfair to the trial judge and the respondent: </w:t>
      </w:r>
      <w:r w:rsidRPr="001374C8">
        <w:rPr>
          <w:i/>
          <w:iCs/>
          <w:sz w:val="24"/>
          <w:szCs w:val="24"/>
        </w:rPr>
        <w:t>R v Tran, </w:t>
      </w:r>
      <w:hyperlink r:id="rId93" w:tgtFrame="_blank" w:history="1">
        <w:r w:rsidRPr="001374C8">
          <w:rPr>
            <w:rStyle w:val="Hyperlink"/>
            <w:color w:val="auto"/>
            <w:sz w:val="24"/>
            <w:szCs w:val="24"/>
          </w:rPr>
          <w:t>2016 ONCA 48</w:t>
        </w:r>
      </w:hyperlink>
      <w:r w:rsidRPr="001374C8">
        <w:rPr>
          <w:sz w:val="24"/>
          <w:szCs w:val="24"/>
        </w:rPr>
        <w:t> at para 4</w:t>
      </w:r>
    </w:p>
    <w:p w14:paraId="0F50AE70" w14:textId="77777777" w:rsidR="003E57F1" w:rsidRPr="000C6643" w:rsidRDefault="003E57F1" w:rsidP="003E57F1">
      <w:pPr>
        <w:pStyle w:val="Regular"/>
        <w:rPr>
          <w:color w:val="000000"/>
          <w:sz w:val="24"/>
          <w:szCs w:val="24"/>
        </w:rPr>
      </w:pPr>
      <w:r w:rsidRPr="000C6643">
        <w:rPr>
          <w:color w:val="000000"/>
          <w:sz w:val="24"/>
          <w:szCs w:val="24"/>
        </w:rPr>
        <w:t xml:space="preserve">The Crown is not entitled to appeal on the basis that the trial judge’s weighing of the similar fact evidence was unreasonable: </w:t>
      </w:r>
      <w:r>
        <w:rPr>
          <w:i/>
          <w:iCs/>
          <w:color w:val="000000"/>
          <w:sz w:val="24"/>
          <w:szCs w:val="24"/>
        </w:rPr>
        <w:t xml:space="preserve">R v LB, </w:t>
      </w:r>
      <w:hyperlink r:id="rId94" w:history="1">
        <w:r w:rsidRPr="000C6643">
          <w:rPr>
            <w:rStyle w:val="Hyperlink"/>
            <w:sz w:val="24"/>
            <w:szCs w:val="24"/>
          </w:rPr>
          <w:t>2024 ONCA 88</w:t>
        </w:r>
      </w:hyperlink>
      <w:r>
        <w:rPr>
          <w:color w:val="000000"/>
          <w:sz w:val="24"/>
          <w:szCs w:val="24"/>
        </w:rPr>
        <w:t>, at para 25</w:t>
      </w:r>
    </w:p>
    <w:p w14:paraId="2540CABE" w14:textId="77777777" w:rsidR="003E57F1" w:rsidRPr="001374C8" w:rsidRDefault="003E57F1" w:rsidP="003E57F1">
      <w:pPr>
        <w:pStyle w:val="Regular"/>
        <w:rPr>
          <w:sz w:val="24"/>
          <w:szCs w:val="24"/>
        </w:rPr>
      </w:pPr>
    </w:p>
    <w:p w14:paraId="41AE9C83" w14:textId="77777777" w:rsidR="003E57F1" w:rsidRPr="001374C8" w:rsidRDefault="003E57F1" w:rsidP="003E57F1">
      <w:pPr>
        <w:pStyle w:val="Regular"/>
        <w:rPr>
          <w:rFonts w:eastAsiaTheme="majorEastAsia"/>
          <w:color w:val="000000"/>
          <w:sz w:val="24"/>
          <w:szCs w:val="24"/>
        </w:rPr>
      </w:pPr>
      <w:r w:rsidRPr="001374C8">
        <w:rPr>
          <w:rFonts w:eastAsiaTheme="majorEastAsia"/>
          <w:color w:val="000000"/>
          <w:sz w:val="24"/>
          <w:szCs w:val="24"/>
        </w:rPr>
        <w:t xml:space="preserve">The Appellate court may decline to entertain a new theory of liability advanced by the Crown on appeal where to do so would be unfair to the accused and offend the principle of double jeopardy: </w:t>
      </w:r>
      <w:r w:rsidRPr="001374C8">
        <w:rPr>
          <w:rFonts w:eastAsiaTheme="majorEastAsia"/>
          <w:i/>
          <w:color w:val="000000"/>
          <w:sz w:val="24"/>
          <w:szCs w:val="24"/>
        </w:rPr>
        <w:t xml:space="preserve">R v Patel, </w:t>
      </w:r>
      <w:hyperlink r:id="rId95" w:history="1">
        <w:r w:rsidRPr="001374C8">
          <w:rPr>
            <w:rStyle w:val="Hyperlink"/>
            <w:rFonts w:eastAsiaTheme="majorEastAsia"/>
            <w:sz w:val="24"/>
            <w:szCs w:val="24"/>
          </w:rPr>
          <w:t>2017 ONCA 702</w:t>
        </w:r>
      </w:hyperlink>
      <w:r w:rsidRPr="001374C8">
        <w:rPr>
          <w:rFonts w:eastAsiaTheme="majorEastAsia"/>
          <w:color w:val="000000"/>
          <w:sz w:val="24"/>
          <w:szCs w:val="24"/>
        </w:rPr>
        <w:t xml:space="preserve"> at paras 6-12, 58-60; </w:t>
      </w:r>
      <w:r w:rsidRPr="001374C8">
        <w:rPr>
          <w:rFonts w:eastAsiaTheme="majorEastAsia"/>
          <w:i/>
          <w:iCs/>
          <w:color w:val="000000"/>
          <w:sz w:val="24"/>
          <w:szCs w:val="24"/>
        </w:rPr>
        <w:t xml:space="preserve">R v Barton, </w:t>
      </w:r>
      <w:hyperlink r:id="rId96" w:history="1">
        <w:r w:rsidRPr="001374C8">
          <w:rPr>
            <w:rStyle w:val="Hyperlink"/>
            <w:rFonts w:eastAsiaTheme="majorEastAsia"/>
            <w:sz w:val="24"/>
            <w:szCs w:val="24"/>
          </w:rPr>
          <w:t>2020 SCC 33</w:t>
        </w:r>
      </w:hyperlink>
      <w:r w:rsidRPr="001374C8">
        <w:rPr>
          <w:rFonts w:eastAsiaTheme="majorEastAsia"/>
          <w:color w:val="000000"/>
          <w:sz w:val="24"/>
          <w:szCs w:val="24"/>
        </w:rPr>
        <w:t>, at para 47</w:t>
      </w:r>
    </w:p>
    <w:p w14:paraId="7BA1F569" w14:textId="77777777" w:rsidR="003E57F1" w:rsidRDefault="003E57F1" w:rsidP="003E21DA">
      <w:pPr>
        <w:pStyle w:val="Regular"/>
        <w:rPr>
          <w:sz w:val="24"/>
          <w:szCs w:val="24"/>
        </w:rPr>
      </w:pPr>
    </w:p>
    <w:p w14:paraId="64EA38B2" w14:textId="77777777" w:rsidR="003E57F1" w:rsidRDefault="003E57F1" w:rsidP="003E57F1">
      <w:pPr>
        <w:pStyle w:val="Regular"/>
        <w:rPr>
          <w:lang w:val="en-CA"/>
        </w:rPr>
      </w:pPr>
    </w:p>
    <w:p w14:paraId="06FE3AA1" w14:textId="2DFAEACB" w:rsidR="003E57F1" w:rsidRPr="00666078" w:rsidRDefault="003E57F1" w:rsidP="003E57F1">
      <w:pPr>
        <w:pStyle w:val="NoSpacing"/>
        <w:rPr>
          <w:bdr w:val="none" w:sz="0" w:space="0" w:color="auto" w:frame="1"/>
        </w:rPr>
      </w:pPr>
      <w:r w:rsidRPr="003E57F1">
        <w:t>Under s.676(1)</w:t>
      </w:r>
      <w:r w:rsidRPr="003E57F1">
        <w:rPr>
          <w:bdr w:val="none" w:sz="0" w:space="0" w:color="auto" w:frame="1"/>
        </w:rPr>
        <w:t>(b)</w:t>
      </w:r>
      <w:r w:rsidRPr="003E57F1">
        <w:t>, the Crown may appeal</w:t>
      </w:r>
      <w:r w:rsidRPr="003E57F1">
        <w:rPr>
          <w:bdr w:val="none" w:sz="0" w:space="0" w:color="auto" w:frame="1"/>
        </w:rPr>
        <w:t> against an order of a superior court of criminal jurisdiction that quashes an indictment </w:t>
      </w:r>
      <w:bookmarkStart w:id="35" w:name="_Hlk172529468"/>
      <w:r w:rsidRPr="003E57F1">
        <w:rPr>
          <w:bdr w:val="none" w:sz="0" w:space="0" w:color="auto" w:frame="1"/>
        </w:rPr>
        <w:t>or in any manner refuses or fails to exercise jurisdiction on an indictment</w:t>
      </w:r>
      <w:bookmarkEnd w:id="35"/>
      <w:r w:rsidR="00666078">
        <w:rPr>
          <w:bdr w:val="none" w:sz="0" w:space="0" w:color="auto" w:frame="1"/>
        </w:rPr>
        <w:t xml:space="preserve">. Under this provision, the Crown may appeal when a judge grants a mistrial following a conviction, whenever such a decision is done on a legally sound basis and in the clearest of cases: </w:t>
      </w:r>
      <w:r w:rsidR="00666078">
        <w:rPr>
          <w:i/>
          <w:iCs/>
          <w:bdr w:val="none" w:sz="0" w:space="0" w:color="auto" w:frame="1"/>
        </w:rPr>
        <w:t>R v Wilson</w:t>
      </w:r>
      <w:hyperlink r:id="rId97" w:history="1">
        <w:r w:rsidR="00666078" w:rsidRPr="00FE344D">
          <w:rPr>
            <w:rStyle w:val="Hyperlink"/>
            <w:i/>
            <w:iCs/>
            <w:bdr w:val="none" w:sz="0" w:space="0" w:color="auto" w:frame="1"/>
          </w:rPr>
          <w:t xml:space="preserve">, </w:t>
        </w:r>
        <w:r w:rsidR="00666078" w:rsidRPr="00FE344D">
          <w:rPr>
            <w:rStyle w:val="Hyperlink"/>
            <w:bdr w:val="none" w:sz="0" w:space="0" w:color="auto" w:frame="1"/>
          </w:rPr>
          <w:t>2024 ONCA 600,</w:t>
        </w:r>
      </w:hyperlink>
      <w:r w:rsidR="00666078">
        <w:rPr>
          <w:bdr w:val="none" w:sz="0" w:space="0" w:color="auto" w:frame="1"/>
        </w:rPr>
        <w:t xml:space="preserve"> at paras</w:t>
      </w:r>
      <w:r w:rsidR="00FE344D">
        <w:rPr>
          <w:bdr w:val="none" w:sz="0" w:space="0" w:color="auto" w:frame="1"/>
        </w:rPr>
        <w:t xml:space="preserve"> 52-59</w:t>
      </w:r>
    </w:p>
    <w:p w14:paraId="6A5EDA0C" w14:textId="51F97A36" w:rsidR="003E57F1" w:rsidRPr="001374C8" w:rsidRDefault="003E57F1" w:rsidP="003E21DA">
      <w:pPr>
        <w:pStyle w:val="Regular"/>
        <w:rPr>
          <w:sz w:val="24"/>
          <w:szCs w:val="24"/>
        </w:rPr>
      </w:pPr>
    </w:p>
    <w:p w14:paraId="45F351F8" w14:textId="77777777" w:rsidR="002019D4" w:rsidRPr="001374C8" w:rsidRDefault="002019D4" w:rsidP="003E21DA">
      <w:pPr>
        <w:pStyle w:val="Regular"/>
        <w:rPr>
          <w:sz w:val="24"/>
          <w:szCs w:val="24"/>
        </w:rPr>
      </w:pPr>
      <w:r w:rsidRPr="001374C8">
        <w:rPr>
          <w:rStyle w:val="wixguard"/>
          <w:sz w:val="24"/>
          <w:szCs w:val="24"/>
        </w:rPr>
        <w:t>​</w:t>
      </w:r>
    </w:p>
    <w:p w14:paraId="229C81CB" w14:textId="77777777" w:rsidR="002019D4" w:rsidRPr="001374C8" w:rsidRDefault="002019D4" w:rsidP="003E21DA">
      <w:pPr>
        <w:pStyle w:val="Regular"/>
        <w:rPr>
          <w:sz w:val="24"/>
          <w:szCs w:val="24"/>
        </w:rPr>
      </w:pPr>
      <w:r w:rsidRPr="001374C8">
        <w:rPr>
          <w:sz w:val="24"/>
          <w:szCs w:val="24"/>
        </w:rPr>
        <w:t>Section </w:t>
      </w:r>
      <w:hyperlink r:id="rId98" w:anchor="docCont" w:tgtFrame="_blank" w:history="1">
        <w:r w:rsidRPr="001374C8">
          <w:rPr>
            <w:rStyle w:val="Hyperlink"/>
            <w:color w:val="auto"/>
            <w:sz w:val="24"/>
            <w:szCs w:val="24"/>
          </w:rPr>
          <w:t>676(2)</w:t>
        </w:r>
      </w:hyperlink>
      <w:r w:rsidRPr="001374C8">
        <w:rPr>
          <w:sz w:val="24"/>
          <w:szCs w:val="24"/>
        </w:rPr>
        <w:t> gives the Crown a right of appeal on the main charge even if there is a conviction on the included offence.</w:t>
      </w:r>
    </w:p>
    <w:p w14:paraId="692C1565" w14:textId="77777777" w:rsidR="002019D4" w:rsidRPr="001374C8" w:rsidRDefault="002019D4" w:rsidP="003E21DA">
      <w:pPr>
        <w:pStyle w:val="Regular"/>
        <w:rPr>
          <w:sz w:val="24"/>
          <w:szCs w:val="24"/>
        </w:rPr>
      </w:pPr>
    </w:p>
    <w:p w14:paraId="5B3DBCED" w14:textId="77777777" w:rsidR="002019D4" w:rsidRPr="001374C8" w:rsidRDefault="002019D4" w:rsidP="003E21DA">
      <w:pPr>
        <w:pStyle w:val="NoSpacing"/>
        <w:rPr>
          <w:rFonts w:cs="Arial"/>
        </w:rPr>
      </w:pPr>
      <w:r w:rsidRPr="001374C8">
        <w:rPr>
          <w:rFonts w:cs="Arial"/>
        </w:rPr>
        <w:t xml:space="preserve">The Crown is precluded from arguing that an acquittal is unreasonable. As a matter of law, the concept of unreasonable acquittal’ is incompatible with the presumption of innocence and the burden which rests on the prosecution to prove its case beyond a reasonable doubt: </w:t>
      </w:r>
      <w:r w:rsidRPr="001374C8">
        <w:rPr>
          <w:rFonts w:cs="Arial"/>
          <w:i/>
          <w:iCs/>
        </w:rPr>
        <w:t xml:space="preserve">R v Scott, </w:t>
      </w:r>
      <w:hyperlink r:id="rId99" w:history="1">
        <w:r w:rsidRPr="001374C8">
          <w:rPr>
            <w:rStyle w:val="Hyperlink"/>
            <w:rFonts w:cs="Arial"/>
          </w:rPr>
          <w:t>2021 ONCA 625</w:t>
        </w:r>
      </w:hyperlink>
      <w:r w:rsidRPr="001374C8">
        <w:rPr>
          <w:rFonts w:cs="Arial"/>
        </w:rPr>
        <w:t xml:space="preserve">, at para 44; see also </w:t>
      </w:r>
      <w:r w:rsidRPr="001374C8">
        <w:rPr>
          <w:rFonts w:cs="Arial"/>
          <w:i/>
          <w:iCs/>
        </w:rPr>
        <w:t xml:space="preserve">R v Sparks-Mackinnon, </w:t>
      </w:r>
      <w:hyperlink r:id="rId100" w:history="1">
        <w:r w:rsidRPr="001374C8">
          <w:rPr>
            <w:rStyle w:val="Hyperlink"/>
            <w:rFonts w:cs="Arial"/>
          </w:rPr>
          <w:t>2022 ONCA 617</w:t>
        </w:r>
      </w:hyperlink>
      <w:r w:rsidRPr="001374C8">
        <w:rPr>
          <w:rFonts w:cs="Arial"/>
        </w:rPr>
        <w:t xml:space="preserve">, at para 20 </w:t>
      </w:r>
    </w:p>
    <w:p w14:paraId="6A85A5E3" w14:textId="77777777" w:rsidR="002019D4" w:rsidRDefault="002019D4" w:rsidP="003E21DA">
      <w:pPr>
        <w:pStyle w:val="Regular"/>
        <w:rPr>
          <w:sz w:val="24"/>
          <w:szCs w:val="24"/>
        </w:rPr>
      </w:pPr>
    </w:p>
    <w:p w14:paraId="7C77C236" w14:textId="77777777" w:rsidR="002019D4" w:rsidRPr="001374C8" w:rsidRDefault="002019D4" w:rsidP="003E21DA">
      <w:pPr>
        <w:pStyle w:val="Regular"/>
        <w:rPr>
          <w:sz w:val="24"/>
          <w:szCs w:val="24"/>
        </w:rPr>
      </w:pPr>
    </w:p>
    <w:p w14:paraId="7E656FD5" w14:textId="12D5F79D" w:rsidR="002474C4" w:rsidRPr="001374C8" w:rsidRDefault="005325D1" w:rsidP="003E21DA">
      <w:pPr>
        <w:pStyle w:val="Heading10"/>
        <w:spacing w:line="276" w:lineRule="auto"/>
        <w:rPr>
          <w:rFonts w:cs="Arial"/>
          <w:sz w:val="24"/>
          <w:szCs w:val="24"/>
        </w:rPr>
      </w:pPr>
      <w:bookmarkStart w:id="36" w:name="_Toc218961890"/>
      <w:r w:rsidRPr="001374C8">
        <w:rPr>
          <w:rFonts w:cs="Arial"/>
          <w:caps w:val="0"/>
          <w:sz w:val="24"/>
          <w:szCs w:val="24"/>
        </w:rPr>
        <w:t>BAIL PENDING APPEAL</w:t>
      </w:r>
      <w:bookmarkEnd w:id="36"/>
    </w:p>
    <w:p w14:paraId="14804C5F" w14:textId="77777777" w:rsidR="002474C4" w:rsidRPr="001374C8" w:rsidRDefault="002474C4" w:rsidP="003E21DA">
      <w:pPr>
        <w:spacing w:line="276" w:lineRule="auto"/>
        <w:rPr>
          <w:rFonts w:ascii="Arial" w:hAnsi="Arial" w:cs="Arial"/>
        </w:rPr>
      </w:pPr>
    </w:p>
    <w:p w14:paraId="18FE9415" w14:textId="77777777" w:rsidR="002474C4" w:rsidRPr="001374C8" w:rsidRDefault="002474C4" w:rsidP="003E21DA">
      <w:pPr>
        <w:spacing w:line="276" w:lineRule="auto"/>
        <w:rPr>
          <w:rFonts w:ascii="Arial" w:hAnsi="Arial" w:cs="Arial"/>
        </w:rPr>
      </w:pPr>
      <w:r w:rsidRPr="001374C8">
        <w:rPr>
          <w:rFonts w:ascii="Arial" w:hAnsi="Arial" w:cs="Arial"/>
        </w:rPr>
        <w:t>See General Topics on Law: Judicial Interim Release: Bail Pending Appeal</w:t>
      </w:r>
    </w:p>
    <w:p w14:paraId="319E9AD4" w14:textId="77777777" w:rsidR="000C3F8A" w:rsidRPr="001374C8" w:rsidRDefault="000C3F8A" w:rsidP="003E21DA">
      <w:pPr>
        <w:spacing w:line="276" w:lineRule="auto"/>
        <w:rPr>
          <w:rFonts w:ascii="Arial" w:hAnsi="Arial" w:cs="Arial"/>
        </w:rPr>
      </w:pPr>
    </w:p>
    <w:p w14:paraId="002149E6" w14:textId="0CBAA8C0" w:rsidR="00FB1D14" w:rsidRPr="001374C8" w:rsidRDefault="00FB1D14" w:rsidP="003E21DA">
      <w:pPr>
        <w:pStyle w:val="Heading10"/>
        <w:spacing w:line="276" w:lineRule="auto"/>
        <w:rPr>
          <w:rFonts w:cs="Arial"/>
          <w:caps w:val="0"/>
          <w:sz w:val="24"/>
          <w:szCs w:val="24"/>
        </w:rPr>
      </w:pPr>
      <w:bookmarkStart w:id="37" w:name="_Toc218961891"/>
      <w:r w:rsidRPr="001374C8">
        <w:rPr>
          <w:rFonts w:cs="Arial"/>
          <w:caps w:val="0"/>
          <w:sz w:val="24"/>
          <w:szCs w:val="24"/>
        </w:rPr>
        <w:t>CONCESSION ON APPEAL</w:t>
      </w:r>
      <w:bookmarkEnd w:id="37"/>
    </w:p>
    <w:p w14:paraId="1F289A8C" w14:textId="77777777" w:rsidR="000C3F8A" w:rsidRPr="001374C8" w:rsidRDefault="000C3F8A" w:rsidP="003E21DA">
      <w:pPr>
        <w:pStyle w:val="NoSpacing"/>
        <w:rPr>
          <w:rFonts w:cs="Arial"/>
        </w:rPr>
      </w:pPr>
    </w:p>
    <w:p w14:paraId="3DC9C370" w14:textId="386BEB24" w:rsidR="00FB1D14" w:rsidRPr="001374C8" w:rsidRDefault="00FB1D14" w:rsidP="003E21DA">
      <w:pPr>
        <w:pStyle w:val="NoSpacing"/>
        <w:rPr>
          <w:rFonts w:cs="Arial"/>
        </w:rPr>
      </w:pPr>
      <w:r w:rsidRPr="001374C8">
        <w:rPr>
          <w:rFonts w:cs="Arial"/>
        </w:rPr>
        <w:t xml:space="preserve">A sentence-related concession made by the Crown on appeal is not binding. The court must be satisfied that the sentence is a fit and proper one based on the existing authorities: </w:t>
      </w:r>
      <w:r w:rsidRPr="001374C8">
        <w:rPr>
          <w:rFonts w:cs="Arial"/>
          <w:i/>
          <w:iCs/>
        </w:rPr>
        <w:t xml:space="preserve">R v Scholz, </w:t>
      </w:r>
      <w:hyperlink r:id="rId101" w:history="1">
        <w:r w:rsidRPr="001374C8">
          <w:rPr>
            <w:rStyle w:val="Hyperlink"/>
            <w:rFonts w:cs="Arial"/>
          </w:rPr>
          <w:t>2021 ONCA 506</w:t>
        </w:r>
      </w:hyperlink>
      <w:r w:rsidRPr="001374C8">
        <w:rPr>
          <w:rFonts w:cs="Arial"/>
        </w:rPr>
        <w:t>, at para 36</w:t>
      </w:r>
    </w:p>
    <w:p w14:paraId="42482ECE" w14:textId="1278FF7E" w:rsidR="006A79D6" w:rsidRPr="001374C8" w:rsidRDefault="006A79D6" w:rsidP="003E21DA">
      <w:pPr>
        <w:pStyle w:val="NoSpacing"/>
        <w:rPr>
          <w:rFonts w:cs="Arial"/>
        </w:rPr>
      </w:pPr>
    </w:p>
    <w:p w14:paraId="46EE2D62" w14:textId="77777777" w:rsidR="006A79D6" w:rsidRPr="001374C8" w:rsidRDefault="006A79D6" w:rsidP="003E21DA">
      <w:pPr>
        <w:pStyle w:val="NoSpacing"/>
        <w:rPr>
          <w:rFonts w:cs="Arial"/>
        </w:rPr>
      </w:pPr>
    </w:p>
    <w:p w14:paraId="19E20A14" w14:textId="69B619C2" w:rsidR="00C54CFF" w:rsidRPr="001374C8" w:rsidRDefault="00C54CFF" w:rsidP="003E21DA">
      <w:pPr>
        <w:pStyle w:val="NoSpacing"/>
        <w:rPr>
          <w:rFonts w:cs="Arial"/>
        </w:rPr>
      </w:pPr>
    </w:p>
    <w:p w14:paraId="7E443AC5" w14:textId="77777777" w:rsidR="00880993" w:rsidRPr="001374C8" w:rsidRDefault="00880993" w:rsidP="003E21DA">
      <w:pPr>
        <w:spacing w:line="276" w:lineRule="auto"/>
        <w:rPr>
          <w:rFonts w:ascii="Arial" w:hAnsi="Arial" w:cs="Arial"/>
        </w:rPr>
      </w:pPr>
    </w:p>
    <w:p w14:paraId="50436C4E" w14:textId="77777777" w:rsidR="000C3F8A" w:rsidRPr="001374C8" w:rsidRDefault="000C3F8A" w:rsidP="003E21DA">
      <w:pPr>
        <w:spacing w:line="276" w:lineRule="auto"/>
        <w:rPr>
          <w:rFonts w:ascii="Arial" w:hAnsi="Arial" w:cs="Arial"/>
        </w:rPr>
      </w:pPr>
    </w:p>
    <w:p w14:paraId="5F0D1EF1" w14:textId="77777777" w:rsidR="000C3F8A" w:rsidRPr="001374C8" w:rsidRDefault="000C3F8A" w:rsidP="003E21DA">
      <w:pPr>
        <w:spacing w:line="276" w:lineRule="auto"/>
        <w:rPr>
          <w:rFonts w:ascii="Arial" w:hAnsi="Arial" w:cs="Arial"/>
        </w:rPr>
      </w:pPr>
    </w:p>
    <w:p w14:paraId="0FA95D23" w14:textId="734690ED" w:rsidR="008E6F1A" w:rsidRPr="001374C8" w:rsidRDefault="005325D1" w:rsidP="003E21DA">
      <w:pPr>
        <w:pStyle w:val="Heading10"/>
        <w:spacing w:line="276" w:lineRule="auto"/>
        <w:rPr>
          <w:rFonts w:cs="Arial"/>
          <w:sz w:val="24"/>
          <w:szCs w:val="24"/>
        </w:rPr>
      </w:pPr>
      <w:bookmarkStart w:id="38" w:name="_Toc218961892"/>
      <w:r w:rsidRPr="001374C8">
        <w:rPr>
          <w:rFonts w:cs="Arial"/>
          <w:caps w:val="0"/>
          <w:sz w:val="24"/>
          <w:szCs w:val="24"/>
        </w:rPr>
        <w:t>FRESH EVIDENCE</w:t>
      </w:r>
      <w:bookmarkEnd w:id="38"/>
    </w:p>
    <w:p w14:paraId="6F66C035" w14:textId="77777777" w:rsidR="00C54CFF" w:rsidRPr="001374C8" w:rsidRDefault="00C54CFF" w:rsidP="003E21DA">
      <w:pPr>
        <w:spacing w:line="276" w:lineRule="auto"/>
        <w:rPr>
          <w:rFonts w:ascii="Arial" w:hAnsi="Arial" w:cs="Arial"/>
        </w:rPr>
      </w:pPr>
    </w:p>
    <w:p w14:paraId="53E8AFCF" w14:textId="5C71E6E4" w:rsidR="00C54CFF" w:rsidRPr="001374C8" w:rsidRDefault="00C54CFF" w:rsidP="003E21DA">
      <w:pPr>
        <w:pStyle w:val="Heading20"/>
        <w:numPr>
          <w:ilvl w:val="0"/>
          <w:numId w:val="18"/>
        </w:numPr>
        <w:spacing w:line="276" w:lineRule="auto"/>
        <w:rPr>
          <w:rFonts w:cs="Arial"/>
        </w:rPr>
      </w:pPr>
      <w:bookmarkStart w:id="39" w:name="_Toc218961893"/>
      <w:r w:rsidRPr="001374C8">
        <w:rPr>
          <w:rFonts w:cs="Arial"/>
        </w:rPr>
        <w:t>The Rationale for Admission</w:t>
      </w:r>
      <w:bookmarkEnd w:id="39"/>
    </w:p>
    <w:p w14:paraId="20AD6A19" w14:textId="77777777" w:rsidR="00C54CFF" w:rsidRPr="001374C8" w:rsidRDefault="00C54CFF" w:rsidP="003E21DA">
      <w:pPr>
        <w:pStyle w:val="font7"/>
        <w:spacing w:before="0" w:beforeAutospacing="0" w:after="0" w:afterAutospacing="0" w:line="276" w:lineRule="auto"/>
        <w:jc w:val="both"/>
        <w:textAlignment w:val="baseline"/>
        <w:rPr>
          <w:rFonts w:ascii="Arial" w:hAnsi="Arial" w:cs="Arial"/>
          <w:sz w:val="24"/>
          <w:szCs w:val="24"/>
        </w:rPr>
      </w:pPr>
      <w:r w:rsidRPr="001374C8">
        <w:rPr>
          <w:rFonts w:ascii="Arial" w:hAnsi="Arial" w:cs="Arial"/>
          <w:b/>
          <w:bCs/>
          <w:sz w:val="24"/>
          <w:szCs w:val="24"/>
          <w:bdr w:val="none" w:sz="0" w:space="0" w:color="auto" w:frame="1"/>
        </w:rPr>
        <w:t> </w:t>
      </w:r>
    </w:p>
    <w:p w14:paraId="7A06DAAE" w14:textId="77777777" w:rsidR="00C26B50" w:rsidRPr="001374C8" w:rsidRDefault="00C26B50" w:rsidP="003E21DA">
      <w:pPr>
        <w:pStyle w:val="NoSpacing"/>
        <w:rPr>
          <w:rFonts w:cs="Arial"/>
        </w:rPr>
      </w:pPr>
      <w:r w:rsidRPr="001374C8">
        <w:rPr>
          <w:rFonts w:cs="Arial"/>
        </w:rPr>
        <w:t xml:space="preserve">Fresh evidence will be admissible where, even though the evidence was reasonably available at trial, the importance of the evidence could not reasonably have been anticipated prior to a reading of the trial judge’s decisions: </w:t>
      </w:r>
      <w:r w:rsidRPr="001374C8">
        <w:rPr>
          <w:rFonts w:cs="Arial"/>
          <w:i/>
        </w:rPr>
        <w:t>R v. Collins</w:t>
      </w:r>
      <w:r w:rsidRPr="001374C8">
        <w:rPr>
          <w:rFonts w:cs="Arial"/>
        </w:rPr>
        <w:t xml:space="preserve">, 2015 ONCA561 </w:t>
      </w:r>
    </w:p>
    <w:p w14:paraId="34638FCC" w14:textId="77777777" w:rsidR="00C26B50" w:rsidRDefault="00C26B50" w:rsidP="003E21DA">
      <w:pPr>
        <w:pStyle w:val="Regular"/>
        <w:rPr>
          <w:sz w:val="24"/>
          <w:szCs w:val="24"/>
        </w:rPr>
      </w:pPr>
    </w:p>
    <w:p w14:paraId="3C60FF43" w14:textId="02157340" w:rsidR="00C76367" w:rsidRPr="00C76367" w:rsidRDefault="00C76367" w:rsidP="003E21DA">
      <w:pPr>
        <w:pStyle w:val="Regular"/>
        <w:rPr>
          <w:color w:val="000000"/>
          <w:sz w:val="24"/>
          <w:szCs w:val="24"/>
        </w:rPr>
      </w:pPr>
      <w:r w:rsidRPr="00C76367">
        <w:rPr>
          <w:color w:val="000000"/>
          <w:sz w:val="24"/>
          <w:szCs w:val="24"/>
        </w:rPr>
        <w:t>Fresh evidence need not be directed at any issue litigated at trial, but may be evidence that seeks to shed light on the validity of the trial process</w:t>
      </w:r>
      <w:r>
        <w:rPr>
          <w:color w:val="000000"/>
          <w:sz w:val="24"/>
          <w:szCs w:val="24"/>
        </w:rPr>
        <w:t xml:space="preserve">: </w:t>
      </w:r>
      <w:r>
        <w:rPr>
          <w:i/>
          <w:iCs/>
          <w:color w:val="000000"/>
          <w:sz w:val="24"/>
          <w:szCs w:val="24"/>
        </w:rPr>
        <w:t xml:space="preserve">R v Chen, </w:t>
      </w:r>
      <w:hyperlink r:id="rId102" w:anchor="_ftnref1" w:history="1">
        <w:r w:rsidRPr="00C76367">
          <w:rPr>
            <w:rStyle w:val="Hyperlink"/>
            <w:sz w:val="24"/>
            <w:szCs w:val="24"/>
          </w:rPr>
          <w:t>2025 ONCA 16</w:t>
        </w:r>
      </w:hyperlink>
      <w:r>
        <w:rPr>
          <w:color w:val="000000"/>
          <w:sz w:val="24"/>
          <w:szCs w:val="24"/>
        </w:rPr>
        <w:t>8, at para 4</w:t>
      </w:r>
    </w:p>
    <w:p w14:paraId="0FE41320" w14:textId="77777777" w:rsidR="00C76367" w:rsidRPr="001374C8" w:rsidRDefault="00C76367" w:rsidP="003E21DA">
      <w:pPr>
        <w:pStyle w:val="Regular"/>
        <w:rPr>
          <w:sz w:val="24"/>
          <w:szCs w:val="24"/>
        </w:rPr>
      </w:pPr>
    </w:p>
    <w:p w14:paraId="37CC0904" w14:textId="614BF214" w:rsidR="00C54CFF" w:rsidRPr="001374C8" w:rsidRDefault="00C54CFF" w:rsidP="003E21DA">
      <w:pPr>
        <w:pStyle w:val="Regular"/>
        <w:rPr>
          <w:sz w:val="24"/>
          <w:szCs w:val="24"/>
        </w:rPr>
      </w:pPr>
      <w:r w:rsidRPr="001374C8">
        <w:rPr>
          <w:sz w:val="24"/>
          <w:szCs w:val="24"/>
        </w:rPr>
        <w:t>The rationale for the admission of fresh evidence is that, in some cases, the potential for a miscarriage of justice outweighs countervailing concerns of finality and order, values essential to the integrity of the criminal process: </w:t>
      </w:r>
      <w:r w:rsidRPr="001374C8">
        <w:rPr>
          <w:i/>
          <w:iCs/>
          <w:sz w:val="24"/>
          <w:szCs w:val="24"/>
        </w:rPr>
        <w:t>R v Bos, </w:t>
      </w:r>
      <w:hyperlink r:id="rId103" w:tgtFrame="_blank" w:history="1">
        <w:r w:rsidRPr="001374C8">
          <w:rPr>
            <w:rStyle w:val="Hyperlink"/>
            <w:color w:val="auto"/>
            <w:sz w:val="24"/>
            <w:szCs w:val="24"/>
          </w:rPr>
          <w:t>2016 ONCA 443</w:t>
        </w:r>
      </w:hyperlink>
      <w:r w:rsidR="00C26B50" w:rsidRPr="001374C8">
        <w:rPr>
          <w:rStyle w:val="Hyperlink"/>
          <w:color w:val="auto"/>
          <w:sz w:val="24"/>
          <w:szCs w:val="24"/>
        </w:rPr>
        <w:t>,</w:t>
      </w:r>
      <w:r w:rsidRPr="001374C8">
        <w:rPr>
          <w:sz w:val="24"/>
          <w:szCs w:val="24"/>
        </w:rPr>
        <w:t> at para 118 </w:t>
      </w:r>
    </w:p>
    <w:p w14:paraId="6CB3F418" w14:textId="6DF16FAD" w:rsidR="00C26B50" w:rsidRPr="001374C8" w:rsidRDefault="00C26B50" w:rsidP="003E21DA">
      <w:pPr>
        <w:pStyle w:val="Regular"/>
        <w:rPr>
          <w:sz w:val="24"/>
          <w:szCs w:val="24"/>
        </w:rPr>
      </w:pPr>
    </w:p>
    <w:p w14:paraId="1DDC12D3" w14:textId="62F16210" w:rsidR="00C26B50" w:rsidRPr="001374C8" w:rsidRDefault="00C26B50" w:rsidP="003E21DA">
      <w:pPr>
        <w:pStyle w:val="NoSpacing"/>
        <w:rPr>
          <w:rFonts w:cs="Arial"/>
        </w:rPr>
      </w:pPr>
      <w:r w:rsidRPr="001374C8">
        <w:rPr>
          <w:rFonts w:cs="Arial"/>
        </w:rPr>
        <w:t xml:space="preserve">The burden on the accused when admitting fresh evidence is on a balance of probabilities; </w:t>
      </w:r>
      <w:r w:rsidRPr="001374C8">
        <w:rPr>
          <w:rFonts w:cs="Arial"/>
          <w:i/>
        </w:rPr>
        <w:t>R v. Hartman</w:t>
      </w:r>
      <w:r w:rsidRPr="001374C8">
        <w:rPr>
          <w:rFonts w:cs="Arial"/>
        </w:rPr>
        <w:t xml:space="preserve">, 2015 ONCA 498, at para 37 </w:t>
      </w:r>
    </w:p>
    <w:p w14:paraId="62562526" w14:textId="77777777" w:rsidR="00C26B50" w:rsidRPr="001374C8" w:rsidRDefault="00C26B50" w:rsidP="003E21DA">
      <w:pPr>
        <w:pStyle w:val="Regular"/>
        <w:rPr>
          <w:sz w:val="24"/>
          <w:szCs w:val="24"/>
        </w:rPr>
      </w:pPr>
    </w:p>
    <w:p w14:paraId="2222B5F0" w14:textId="42546126" w:rsidR="00C26B50" w:rsidRPr="001374C8" w:rsidRDefault="00C26B50" w:rsidP="003E21DA">
      <w:pPr>
        <w:pStyle w:val="NoSpacing"/>
        <w:rPr>
          <w:rFonts w:cs="Arial"/>
        </w:rPr>
      </w:pPr>
      <w:r w:rsidRPr="001374C8">
        <w:rPr>
          <w:rFonts w:cs="Arial"/>
        </w:rPr>
        <w:t xml:space="preserve">When fresh evidence on appeal challenges a factual finding essential to the verdict reached at trial, admissibility will depend on: 1) whether it is generally admissible under the rules of evidence; 2) whether it is sufficiently cogent [relevant, credible, </w:t>
      </w:r>
      <w:r w:rsidRPr="001374C8">
        <w:rPr>
          <w:rFonts w:cs="Arial"/>
        </w:rPr>
        <w:lastRenderedPageBreak/>
        <w:t xml:space="preserve">probative]; 3) the explanation for failure to tender the evidence at trial: </w:t>
      </w:r>
      <w:r w:rsidRPr="001374C8">
        <w:rPr>
          <w:rFonts w:cs="Arial"/>
          <w:i/>
        </w:rPr>
        <w:t>R v. Hartman</w:t>
      </w:r>
      <w:r w:rsidRPr="001374C8">
        <w:rPr>
          <w:rFonts w:cs="Arial"/>
        </w:rPr>
        <w:t>, 2015 ONCA 498</w:t>
      </w:r>
    </w:p>
    <w:p w14:paraId="26F9386F" w14:textId="77777777" w:rsidR="00EB49D0" w:rsidRPr="001374C8" w:rsidRDefault="00EB49D0" w:rsidP="003E21DA">
      <w:pPr>
        <w:pStyle w:val="Regular"/>
        <w:rPr>
          <w:sz w:val="24"/>
          <w:szCs w:val="24"/>
        </w:rPr>
      </w:pPr>
    </w:p>
    <w:p w14:paraId="3441CBEC" w14:textId="27F4FFB7" w:rsidR="00EB49D0" w:rsidRDefault="00EB49D0" w:rsidP="003E21DA">
      <w:pPr>
        <w:pStyle w:val="NoSpacing"/>
        <w:rPr>
          <w:rFonts w:cs="Arial"/>
        </w:rPr>
      </w:pPr>
      <w:r w:rsidRPr="001374C8">
        <w:rPr>
          <w:rFonts w:cs="Arial"/>
        </w:rPr>
        <w:t>There are essentially two categories of fresh evidence (1) on the basis of non-disclosure giving rise to a breach of the right to make full answer and defence</w:t>
      </w:r>
      <w:r w:rsidRPr="001374C8">
        <w:rPr>
          <w:rFonts w:cs="Arial"/>
          <w:i/>
          <w:iCs/>
        </w:rPr>
        <w:t> </w:t>
      </w:r>
      <w:r w:rsidRPr="001374C8">
        <w:rPr>
          <w:rFonts w:cs="Arial"/>
        </w:rPr>
        <w:t>(the “</w:t>
      </w:r>
      <w:r w:rsidRPr="001374C8">
        <w:rPr>
          <w:rFonts w:cs="Arial"/>
          <w:i/>
          <w:iCs/>
        </w:rPr>
        <w:t>Dixon </w:t>
      </w:r>
      <w:r w:rsidRPr="001374C8">
        <w:rPr>
          <w:rFonts w:cs="Arial"/>
        </w:rPr>
        <w:t>test”); or (2) on the basis that the cogency of the evidence is such that it warrants admission and the interests of justice require that it be received</w:t>
      </w:r>
      <w:r w:rsidR="00312E2A" w:rsidRPr="001374C8">
        <w:rPr>
          <w:rFonts w:cs="Arial"/>
        </w:rPr>
        <w:t xml:space="preserve"> </w:t>
      </w:r>
      <w:r w:rsidRPr="001374C8">
        <w:rPr>
          <w:rFonts w:cs="Arial"/>
        </w:rPr>
        <w:t>(the “</w:t>
      </w:r>
      <w:r w:rsidRPr="001374C8">
        <w:rPr>
          <w:rFonts w:cs="Arial"/>
          <w:i/>
          <w:iCs/>
        </w:rPr>
        <w:t>Palmer </w:t>
      </w:r>
      <w:r w:rsidRPr="001374C8">
        <w:rPr>
          <w:rFonts w:cs="Arial"/>
        </w:rPr>
        <w:t xml:space="preserve">test”). </w:t>
      </w:r>
    </w:p>
    <w:p w14:paraId="7CAA0440" w14:textId="77777777" w:rsidR="00103BC9" w:rsidRDefault="00103BC9" w:rsidP="003E21DA">
      <w:pPr>
        <w:pStyle w:val="NoSpacing"/>
        <w:rPr>
          <w:rFonts w:cs="Arial"/>
        </w:rPr>
      </w:pPr>
    </w:p>
    <w:p w14:paraId="30AF618F" w14:textId="626E44D8" w:rsidR="00103BC9" w:rsidRPr="00FF5E4A" w:rsidRDefault="00103BC9" w:rsidP="00FF5E4A">
      <w:pPr>
        <w:pStyle w:val="NoSpacing"/>
        <w:jc w:val="left"/>
        <w:rPr>
          <w:rFonts w:cs="Arial"/>
        </w:rPr>
      </w:pPr>
      <w:r>
        <w:rPr>
          <w:rFonts w:cs="Arial"/>
          <w:lang w:val="en-CA"/>
        </w:rPr>
        <w:t>W</w:t>
      </w:r>
      <w:r w:rsidRPr="00103BC9">
        <w:rPr>
          <w:rFonts w:cs="Arial"/>
          <w:lang w:val="en-CA"/>
        </w:rPr>
        <w:t>here an appellant seeks to demonstrate that the trial process was unfair, fresh evidence is received to establish a fact which caused a miscarriage of justice</w:t>
      </w:r>
      <w:r>
        <w:rPr>
          <w:rFonts w:cs="Arial"/>
          <w:lang w:val="en-CA"/>
        </w:rPr>
        <w:t xml:space="preserve">: </w:t>
      </w:r>
      <w:r>
        <w:rPr>
          <w:rFonts w:cs="Arial"/>
          <w:i/>
          <w:iCs/>
          <w:lang w:val="en-CA"/>
        </w:rPr>
        <w:t xml:space="preserve">R v </w:t>
      </w:r>
      <w:r w:rsidR="00FF5E4A">
        <w:rPr>
          <w:rFonts w:cs="Arial"/>
          <w:i/>
          <w:iCs/>
          <w:lang w:val="en-CA"/>
        </w:rPr>
        <w:t xml:space="preserve">Osborne, </w:t>
      </w:r>
      <w:hyperlink r:id="rId104" w:history="1">
        <w:r w:rsidR="00FF5E4A" w:rsidRPr="00FF5E4A">
          <w:rPr>
            <w:rStyle w:val="Hyperlink"/>
            <w:rFonts w:cs="Arial"/>
            <w:lang w:val="en-CA"/>
          </w:rPr>
          <w:t>2024 ONCA 467</w:t>
        </w:r>
      </w:hyperlink>
      <w:r w:rsidR="00FF5E4A">
        <w:rPr>
          <w:rFonts w:cs="Arial"/>
          <w:lang w:val="en-CA"/>
        </w:rPr>
        <w:t>, at para 43</w:t>
      </w:r>
    </w:p>
    <w:p w14:paraId="7820DC06" w14:textId="77777777" w:rsidR="000C3F8A" w:rsidRPr="001374C8" w:rsidRDefault="000C3F8A" w:rsidP="003E21DA">
      <w:pPr>
        <w:pStyle w:val="NoSpacing"/>
        <w:rPr>
          <w:rFonts w:cs="Arial"/>
        </w:rPr>
      </w:pPr>
    </w:p>
    <w:p w14:paraId="0E7741C0" w14:textId="10911FD9" w:rsidR="00C54CFF" w:rsidRPr="001374C8" w:rsidRDefault="00C54CFF" w:rsidP="003E21DA">
      <w:pPr>
        <w:pStyle w:val="Heading20"/>
        <w:spacing w:line="276" w:lineRule="auto"/>
        <w:rPr>
          <w:rFonts w:cs="Arial"/>
        </w:rPr>
      </w:pPr>
      <w:bookmarkStart w:id="40" w:name="_Toc218961894"/>
      <w:r w:rsidRPr="001374C8">
        <w:rPr>
          <w:rFonts w:cs="Arial"/>
        </w:rPr>
        <w:t xml:space="preserve">The </w:t>
      </w:r>
      <w:r w:rsidR="00EB49D0" w:rsidRPr="001374C8">
        <w:rPr>
          <w:rFonts w:cs="Arial"/>
        </w:rPr>
        <w:t xml:space="preserve"> Palmer Test</w:t>
      </w:r>
      <w:bookmarkEnd w:id="40"/>
      <w:r w:rsidR="00EB49D0" w:rsidRPr="001374C8">
        <w:rPr>
          <w:rFonts w:cs="Arial"/>
        </w:rPr>
        <w:t xml:space="preserve"> </w:t>
      </w:r>
    </w:p>
    <w:p w14:paraId="3F490E43" w14:textId="77777777" w:rsidR="00BD3A2E" w:rsidRPr="001374C8" w:rsidRDefault="00BD3A2E" w:rsidP="003E21DA">
      <w:pPr>
        <w:pStyle w:val="Regular"/>
      </w:pPr>
    </w:p>
    <w:p w14:paraId="70B502F1" w14:textId="64C29801" w:rsidR="00BD3A2E" w:rsidRPr="001374C8" w:rsidRDefault="00BD3A2E" w:rsidP="003E21DA">
      <w:pPr>
        <w:pStyle w:val="NoSpacing"/>
        <w:rPr>
          <w:rFonts w:cs="Arial"/>
        </w:rPr>
      </w:pPr>
      <w:r w:rsidRPr="001374C8">
        <w:rPr>
          <w:rFonts w:cs="Arial"/>
        </w:rPr>
        <w:t xml:space="preserve">There is no requirement that a party to a criminal proceeding first obtain leave before pursuing a fresh evidence application. Instead, the </w:t>
      </w:r>
      <w:r w:rsidR="00573F81" w:rsidRPr="001374C8">
        <w:rPr>
          <w:rFonts w:cs="Arial"/>
        </w:rPr>
        <w:t>admission</w:t>
      </w:r>
      <w:r w:rsidRPr="001374C8">
        <w:rPr>
          <w:rFonts w:cs="Arial"/>
        </w:rPr>
        <w:t xml:space="preserve"> of fresh evidence is governed by the following test: </w:t>
      </w:r>
      <w:r w:rsidRPr="001374C8">
        <w:rPr>
          <w:rFonts w:cs="Arial"/>
          <w:i/>
        </w:rPr>
        <w:t xml:space="preserve">R v Forcillo, </w:t>
      </w:r>
      <w:hyperlink r:id="rId105" w:anchor="_ftnref1" w:history="1">
        <w:r w:rsidRPr="001374C8">
          <w:rPr>
            <w:rStyle w:val="Hyperlink"/>
            <w:rFonts w:cs="Arial"/>
          </w:rPr>
          <w:t>2018 ONCA 402</w:t>
        </w:r>
      </w:hyperlink>
      <w:r w:rsidRPr="001374C8">
        <w:rPr>
          <w:rFonts w:cs="Arial"/>
        </w:rPr>
        <w:t xml:space="preserve"> at para 94</w:t>
      </w:r>
    </w:p>
    <w:p w14:paraId="10222C2F" w14:textId="77777777" w:rsidR="00C54CFF" w:rsidRPr="001374C8" w:rsidRDefault="00C54CFF" w:rsidP="003E21DA">
      <w:pPr>
        <w:pStyle w:val="font7"/>
        <w:spacing w:before="0" w:beforeAutospacing="0" w:after="0" w:afterAutospacing="0" w:line="276" w:lineRule="auto"/>
        <w:jc w:val="both"/>
        <w:textAlignment w:val="baseline"/>
        <w:rPr>
          <w:rFonts w:ascii="Arial" w:hAnsi="Arial" w:cs="Arial"/>
          <w:sz w:val="24"/>
          <w:szCs w:val="24"/>
        </w:rPr>
      </w:pPr>
      <w:r w:rsidRPr="001374C8">
        <w:rPr>
          <w:rFonts w:ascii="Arial" w:hAnsi="Arial" w:cs="Arial"/>
          <w:sz w:val="24"/>
          <w:szCs w:val="24"/>
        </w:rPr>
        <w:t> </w:t>
      </w:r>
    </w:p>
    <w:p w14:paraId="0A05BADA" w14:textId="77777777" w:rsidR="00C54CFF" w:rsidRPr="001374C8" w:rsidRDefault="00C54CFF" w:rsidP="003E21DA">
      <w:pPr>
        <w:pStyle w:val="font7"/>
        <w:spacing w:before="0" w:beforeAutospacing="0" w:after="0" w:afterAutospacing="0" w:line="276" w:lineRule="auto"/>
        <w:jc w:val="both"/>
        <w:textAlignment w:val="baseline"/>
        <w:rPr>
          <w:rFonts w:ascii="Arial" w:hAnsi="Arial" w:cs="Arial"/>
          <w:sz w:val="24"/>
          <w:szCs w:val="24"/>
          <w:bdr w:val="none" w:sz="0" w:space="0" w:color="auto" w:frame="1"/>
        </w:rPr>
      </w:pPr>
      <w:r w:rsidRPr="001374C8">
        <w:rPr>
          <w:rFonts w:ascii="Arial" w:hAnsi="Arial" w:cs="Arial"/>
          <w:sz w:val="24"/>
          <w:szCs w:val="24"/>
          <w:bdr w:val="none" w:sz="0" w:space="0" w:color="auto" w:frame="1"/>
        </w:rPr>
        <w:t>The appellate court must consider the following factors when deciding a fresh evidence application:</w:t>
      </w:r>
    </w:p>
    <w:p w14:paraId="6C287DA5" w14:textId="77777777" w:rsidR="000C3F8A" w:rsidRPr="001374C8" w:rsidRDefault="000C3F8A" w:rsidP="003E21DA">
      <w:pPr>
        <w:pStyle w:val="font7"/>
        <w:spacing w:before="0" w:beforeAutospacing="0" w:after="0" w:afterAutospacing="0" w:line="276" w:lineRule="auto"/>
        <w:jc w:val="both"/>
        <w:textAlignment w:val="baseline"/>
        <w:rPr>
          <w:rFonts w:ascii="Arial" w:hAnsi="Arial" w:cs="Arial"/>
          <w:sz w:val="24"/>
          <w:szCs w:val="24"/>
        </w:rPr>
      </w:pPr>
    </w:p>
    <w:p w14:paraId="18DE0461" w14:textId="77777777" w:rsidR="00C54CFF" w:rsidRPr="001374C8" w:rsidRDefault="00C54CFF" w:rsidP="003E21DA">
      <w:pPr>
        <w:pStyle w:val="font7"/>
        <w:numPr>
          <w:ilvl w:val="0"/>
          <w:numId w:val="4"/>
        </w:numPr>
        <w:spacing w:before="0" w:beforeAutospacing="0" w:after="0" w:afterAutospacing="0" w:line="276" w:lineRule="auto"/>
        <w:ind w:left="630"/>
        <w:jc w:val="both"/>
        <w:textAlignment w:val="baseline"/>
        <w:rPr>
          <w:rFonts w:ascii="Arial" w:hAnsi="Arial" w:cs="Arial"/>
          <w:sz w:val="24"/>
          <w:szCs w:val="24"/>
        </w:rPr>
      </w:pPr>
      <w:r w:rsidRPr="001374C8">
        <w:rPr>
          <w:rFonts w:ascii="Arial" w:hAnsi="Arial" w:cs="Arial"/>
          <w:sz w:val="24"/>
          <w:szCs w:val="24"/>
          <w:bdr w:val="none" w:sz="0" w:space="0" w:color="auto" w:frame="1"/>
        </w:rPr>
        <w:t>whether by due diligence the party seeking to admit the fresh evidence could have adduced it at trial;</w:t>
      </w:r>
    </w:p>
    <w:p w14:paraId="185AC625" w14:textId="77777777" w:rsidR="00C54CFF" w:rsidRPr="001374C8" w:rsidRDefault="00C54CFF" w:rsidP="003E21DA">
      <w:pPr>
        <w:pStyle w:val="font7"/>
        <w:numPr>
          <w:ilvl w:val="0"/>
          <w:numId w:val="4"/>
        </w:numPr>
        <w:spacing w:before="0" w:beforeAutospacing="0" w:after="0" w:afterAutospacing="0" w:line="276" w:lineRule="auto"/>
        <w:ind w:left="630"/>
        <w:jc w:val="both"/>
        <w:textAlignment w:val="baseline"/>
        <w:rPr>
          <w:rFonts w:ascii="Arial" w:hAnsi="Arial" w:cs="Arial"/>
          <w:sz w:val="24"/>
          <w:szCs w:val="24"/>
        </w:rPr>
      </w:pPr>
      <w:r w:rsidRPr="001374C8">
        <w:rPr>
          <w:rFonts w:ascii="Arial" w:hAnsi="Arial" w:cs="Arial"/>
          <w:sz w:val="24"/>
          <w:szCs w:val="24"/>
          <w:bdr w:val="none" w:sz="0" w:space="0" w:color="auto" w:frame="1"/>
        </w:rPr>
        <w:t>whether the evidence bears upon a potentially decisive issue;</w:t>
      </w:r>
    </w:p>
    <w:p w14:paraId="6D70492A" w14:textId="77777777" w:rsidR="00C54CFF" w:rsidRPr="001374C8" w:rsidRDefault="00C54CFF" w:rsidP="003E21DA">
      <w:pPr>
        <w:pStyle w:val="font7"/>
        <w:numPr>
          <w:ilvl w:val="0"/>
          <w:numId w:val="4"/>
        </w:numPr>
        <w:spacing w:before="0" w:beforeAutospacing="0" w:after="0" w:afterAutospacing="0" w:line="276" w:lineRule="auto"/>
        <w:ind w:left="630"/>
        <w:jc w:val="both"/>
        <w:textAlignment w:val="baseline"/>
        <w:rPr>
          <w:rFonts w:ascii="Arial" w:hAnsi="Arial" w:cs="Arial"/>
          <w:sz w:val="24"/>
          <w:szCs w:val="24"/>
        </w:rPr>
      </w:pPr>
      <w:r w:rsidRPr="001374C8">
        <w:rPr>
          <w:rFonts w:ascii="Arial" w:hAnsi="Arial" w:cs="Arial"/>
          <w:sz w:val="24"/>
          <w:szCs w:val="24"/>
          <w:bdr w:val="none" w:sz="0" w:space="0" w:color="auto" w:frame="1"/>
        </w:rPr>
        <w:t>whether the evidence is reasonably capable of belief; and</w:t>
      </w:r>
    </w:p>
    <w:p w14:paraId="07B3B44A" w14:textId="4F46D73B" w:rsidR="00C54CFF" w:rsidRPr="001374C8" w:rsidRDefault="00C54CFF" w:rsidP="003E21DA">
      <w:pPr>
        <w:pStyle w:val="font7"/>
        <w:numPr>
          <w:ilvl w:val="0"/>
          <w:numId w:val="4"/>
        </w:numPr>
        <w:spacing w:before="0" w:beforeAutospacing="0" w:after="0" w:afterAutospacing="0" w:line="276" w:lineRule="auto"/>
        <w:ind w:left="630"/>
        <w:jc w:val="both"/>
        <w:textAlignment w:val="baseline"/>
        <w:rPr>
          <w:rFonts w:ascii="Arial" w:hAnsi="Arial" w:cs="Arial"/>
          <w:sz w:val="24"/>
          <w:szCs w:val="24"/>
        </w:rPr>
      </w:pPr>
      <w:r w:rsidRPr="001374C8">
        <w:rPr>
          <w:rFonts w:ascii="Arial" w:hAnsi="Arial" w:cs="Arial"/>
          <w:sz w:val="24"/>
          <w:szCs w:val="24"/>
          <w:bdr w:val="none" w:sz="0" w:space="0" w:color="auto" w:frame="1"/>
        </w:rPr>
        <w:t>whether it could reasonably be expected to have affected the result at trial, if believed: </w:t>
      </w:r>
      <w:r w:rsidRPr="001374C8">
        <w:rPr>
          <w:rFonts w:ascii="Arial" w:hAnsi="Arial" w:cs="Arial"/>
          <w:i/>
          <w:iCs/>
          <w:sz w:val="24"/>
          <w:szCs w:val="24"/>
          <w:bdr w:val="none" w:sz="0" w:space="0" w:color="auto" w:frame="1"/>
        </w:rPr>
        <w:t>Palmer v. The Queen</w:t>
      </w:r>
      <w:r w:rsidRPr="001374C8">
        <w:rPr>
          <w:rFonts w:ascii="Arial" w:hAnsi="Arial" w:cs="Arial"/>
          <w:sz w:val="24"/>
          <w:szCs w:val="24"/>
          <w:bdr w:val="none" w:sz="0" w:space="0" w:color="auto" w:frame="1"/>
        </w:rPr>
        <w:t>, [1980] 1 SCR 759 (SCC); </w:t>
      </w:r>
      <w:r w:rsidRPr="001374C8">
        <w:rPr>
          <w:rFonts w:ascii="Arial" w:hAnsi="Arial" w:cs="Arial"/>
          <w:i/>
          <w:iCs/>
          <w:sz w:val="24"/>
          <w:szCs w:val="24"/>
          <w:bdr w:val="none" w:sz="0" w:space="0" w:color="auto" w:frame="1"/>
        </w:rPr>
        <w:t>Bos </w:t>
      </w:r>
      <w:r w:rsidRPr="001374C8">
        <w:rPr>
          <w:rFonts w:ascii="Arial" w:hAnsi="Arial" w:cs="Arial"/>
          <w:sz w:val="24"/>
          <w:szCs w:val="24"/>
          <w:bdr w:val="none" w:sz="0" w:space="0" w:color="auto" w:frame="1"/>
        </w:rPr>
        <w:t>at para 119</w:t>
      </w:r>
      <w:r w:rsidR="00C53358" w:rsidRPr="001374C8">
        <w:rPr>
          <w:rFonts w:ascii="Arial" w:hAnsi="Arial" w:cs="Arial"/>
          <w:sz w:val="24"/>
          <w:szCs w:val="24"/>
          <w:bdr w:val="none" w:sz="0" w:space="0" w:color="auto" w:frame="1"/>
        </w:rPr>
        <w:t xml:space="preserve">; </w:t>
      </w:r>
      <w:r w:rsidR="00C53358" w:rsidRPr="001374C8">
        <w:rPr>
          <w:rFonts w:ascii="Arial" w:hAnsi="Arial" w:cs="Arial"/>
          <w:i/>
          <w:sz w:val="24"/>
          <w:szCs w:val="24"/>
          <w:bdr w:val="none" w:sz="0" w:space="0" w:color="auto" w:frame="1"/>
        </w:rPr>
        <w:t xml:space="preserve">R v Abbey, </w:t>
      </w:r>
      <w:hyperlink r:id="rId106" w:history="1">
        <w:r w:rsidR="00C53358" w:rsidRPr="001374C8">
          <w:rPr>
            <w:rStyle w:val="Hyperlink"/>
            <w:rFonts w:ascii="Arial" w:hAnsi="Arial" w:cs="Arial"/>
            <w:sz w:val="24"/>
            <w:szCs w:val="24"/>
            <w:bdr w:val="none" w:sz="0" w:space="0" w:color="auto" w:frame="1"/>
          </w:rPr>
          <w:t>2017 ONCA 640</w:t>
        </w:r>
      </w:hyperlink>
      <w:r w:rsidR="00C53358" w:rsidRPr="001374C8">
        <w:rPr>
          <w:rFonts w:ascii="Arial" w:hAnsi="Arial" w:cs="Arial"/>
          <w:sz w:val="24"/>
          <w:szCs w:val="24"/>
          <w:bdr w:val="none" w:sz="0" w:space="0" w:color="auto" w:frame="1"/>
        </w:rPr>
        <w:t xml:space="preserve"> at para 44</w:t>
      </w:r>
      <w:r w:rsidR="00BD5BEA" w:rsidRPr="001374C8">
        <w:rPr>
          <w:rFonts w:ascii="Arial" w:hAnsi="Arial" w:cs="Arial"/>
          <w:sz w:val="24"/>
          <w:szCs w:val="24"/>
          <w:bdr w:val="none" w:sz="0" w:space="0" w:color="auto" w:frame="1"/>
        </w:rPr>
        <w:t xml:space="preserve">; </w:t>
      </w:r>
      <w:r w:rsidR="00BD5BEA" w:rsidRPr="001374C8">
        <w:rPr>
          <w:rFonts w:ascii="Arial" w:hAnsi="Arial" w:cs="Arial"/>
          <w:i/>
          <w:iCs/>
          <w:sz w:val="24"/>
          <w:szCs w:val="24"/>
        </w:rPr>
        <w:t xml:space="preserve">R v MGT, </w:t>
      </w:r>
      <w:hyperlink r:id="rId107" w:history="1">
        <w:r w:rsidR="00BD5BEA" w:rsidRPr="001374C8">
          <w:rPr>
            <w:rStyle w:val="Hyperlink"/>
            <w:rFonts w:ascii="Arial" w:hAnsi="Arial" w:cs="Arial"/>
            <w:iCs/>
            <w:sz w:val="24"/>
            <w:szCs w:val="24"/>
          </w:rPr>
          <w:t>2017 ONCA 736</w:t>
        </w:r>
      </w:hyperlink>
      <w:r w:rsidR="00BD5BEA" w:rsidRPr="001374C8">
        <w:rPr>
          <w:rFonts w:ascii="Arial" w:hAnsi="Arial" w:cs="Arial"/>
          <w:iCs/>
          <w:sz w:val="24"/>
          <w:szCs w:val="24"/>
        </w:rPr>
        <w:t xml:space="preserve"> at paras 100-102</w:t>
      </w:r>
    </w:p>
    <w:p w14:paraId="7D3E1337" w14:textId="77777777" w:rsidR="000C0744" w:rsidRPr="001374C8" w:rsidRDefault="000C0744" w:rsidP="003E21DA">
      <w:pPr>
        <w:pStyle w:val="font7"/>
        <w:spacing w:before="0" w:beforeAutospacing="0" w:after="0" w:afterAutospacing="0" w:line="276" w:lineRule="auto"/>
        <w:jc w:val="both"/>
        <w:textAlignment w:val="baseline"/>
        <w:rPr>
          <w:rFonts w:ascii="Arial" w:hAnsi="Arial" w:cs="Arial"/>
          <w:iCs/>
          <w:sz w:val="24"/>
          <w:szCs w:val="24"/>
        </w:rPr>
      </w:pPr>
    </w:p>
    <w:p w14:paraId="1E9F0E0B" w14:textId="57D8A5AF" w:rsidR="000C0744" w:rsidRPr="001374C8" w:rsidRDefault="00BB50A7" w:rsidP="003E21DA">
      <w:pPr>
        <w:pStyle w:val="aparanumbering"/>
        <w:spacing w:line="276" w:lineRule="auto"/>
        <w:jc w:val="both"/>
        <w:rPr>
          <w:rFonts w:ascii="Arial" w:eastAsiaTheme="minorEastAsia" w:hAnsi="Arial" w:cs="Arial"/>
          <w:color w:val="000000"/>
          <w:sz w:val="24"/>
          <w:szCs w:val="24"/>
        </w:rPr>
      </w:pPr>
      <w:r w:rsidRPr="001374C8">
        <w:rPr>
          <w:rFonts w:ascii="Arial" w:hAnsi="Arial" w:cs="Arial"/>
          <w:iCs/>
          <w:sz w:val="24"/>
          <w:szCs w:val="24"/>
        </w:rPr>
        <w:t>This four-part test was</w:t>
      </w:r>
      <w:r w:rsidR="000C0744" w:rsidRPr="001374C8">
        <w:rPr>
          <w:rFonts w:ascii="Arial" w:eastAsiaTheme="minorEastAsia" w:hAnsi="Arial" w:cs="Arial"/>
          <w:color w:val="000000"/>
          <w:sz w:val="24"/>
          <w:szCs w:val="24"/>
        </w:rPr>
        <w:t xml:space="preserve"> recast into a three-part inquiry in </w:t>
      </w:r>
      <w:r w:rsidRPr="001374C8">
        <w:rPr>
          <w:rFonts w:ascii="Arial" w:eastAsiaTheme="minorEastAsia" w:hAnsi="Arial" w:cs="Arial"/>
          <w:i/>
          <w:iCs/>
          <w:color w:val="000000"/>
          <w:sz w:val="24"/>
          <w:szCs w:val="24"/>
        </w:rPr>
        <w:t>R v</w:t>
      </w:r>
      <w:r w:rsidR="000C0744" w:rsidRPr="001374C8">
        <w:rPr>
          <w:rFonts w:ascii="Arial" w:eastAsiaTheme="minorEastAsia" w:hAnsi="Arial" w:cs="Arial"/>
          <w:i/>
          <w:iCs/>
          <w:color w:val="000000"/>
          <w:sz w:val="24"/>
          <w:szCs w:val="24"/>
        </w:rPr>
        <w:t xml:space="preserve"> Truscott</w:t>
      </w:r>
      <w:r w:rsidR="000C0744" w:rsidRPr="001374C8">
        <w:rPr>
          <w:rFonts w:ascii="Arial" w:eastAsiaTheme="minorEastAsia" w:hAnsi="Arial" w:cs="Arial"/>
          <w:color w:val="000000"/>
          <w:sz w:val="24"/>
          <w:szCs w:val="24"/>
        </w:rPr>
        <w:t>, 2007 ONCA 575, at para. 92:</w:t>
      </w:r>
    </w:p>
    <w:p w14:paraId="56EA9070" w14:textId="089B8FCE" w:rsidR="000C0744" w:rsidRPr="001374C8" w:rsidRDefault="000C0744" w:rsidP="003E21DA">
      <w:pPr>
        <w:pStyle w:val="NoSpacing"/>
        <w:numPr>
          <w:ilvl w:val="0"/>
          <w:numId w:val="34"/>
        </w:numPr>
        <w:rPr>
          <w:rFonts w:cs="Arial"/>
        </w:rPr>
      </w:pPr>
      <w:r w:rsidRPr="001374C8">
        <w:rPr>
          <w:rFonts w:cs="Arial"/>
        </w:rPr>
        <w:t>Is the evidence admissible under the operative rules of evidence (the “admissibility component”)?</w:t>
      </w:r>
    </w:p>
    <w:p w14:paraId="7FB40DB9" w14:textId="52E8877C" w:rsidR="000C0744" w:rsidRPr="001374C8" w:rsidRDefault="000C0744" w:rsidP="003E21DA">
      <w:pPr>
        <w:pStyle w:val="NoSpacing"/>
        <w:numPr>
          <w:ilvl w:val="0"/>
          <w:numId w:val="34"/>
        </w:numPr>
        <w:rPr>
          <w:rFonts w:cs="Arial"/>
        </w:rPr>
      </w:pPr>
      <w:r w:rsidRPr="001374C8">
        <w:rPr>
          <w:rFonts w:cs="Arial"/>
        </w:rPr>
        <w:lastRenderedPageBreak/>
        <w:t>Is the evidence sufficiently cogent in that it could reasonably be expected to have affected the verdict (“cogency criterion”)?</w:t>
      </w:r>
    </w:p>
    <w:p w14:paraId="397F67C5" w14:textId="3DA27BFC" w:rsidR="000C0744" w:rsidRPr="001374C8" w:rsidRDefault="000C0744" w:rsidP="003E21DA">
      <w:pPr>
        <w:pStyle w:val="NoSpacing"/>
        <w:numPr>
          <w:ilvl w:val="0"/>
          <w:numId w:val="34"/>
        </w:numPr>
        <w:rPr>
          <w:rFonts w:cs="Arial"/>
        </w:rPr>
      </w:pPr>
      <w:r w:rsidRPr="001374C8">
        <w:rPr>
          <w:rFonts w:cs="Arial"/>
        </w:rPr>
        <w:t>What is the explanation offered for the failure to adduce the evidence at trial and should that explanation affect the admissibility of the evidence (“the due diligence” criterion)?</w:t>
      </w:r>
    </w:p>
    <w:p w14:paraId="51742063" w14:textId="6F0B5618" w:rsidR="000C0744" w:rsidRPr="001374C8" w:rsidRDefault="000C0744" w:rsidP="003E21DA">
      <w:pPr>
        <w:pStyle w:val="font7"/>
        <w:spacing w:before="0" w:beforeAutospacing="0" w:after="0" w:afterAutospacing="0" w:line="276" w:lineRule="auto"/>
        <w:jc w:val="both"/>
        <w:textAlignment w:val="baseline"/>
        <w:rPr>
          <w:rFonts w:ascii="Arial" w:hAnsi="Arial" w:cs="Arial"/>
          <w:sz w:val="24"/>
          <w:szCs w:val="24"/>
        </w:rPr>
      </w:pPr>
    </w:p>
    <w:p w14:paraId="7C5E9943" w14:textId="1E2D1B72" w:rsidR="00BB50A7" w:rsidRPr="001374C8" w:rsidRDefault="00BB50A7" w:rsidP="003E21DA">
      <w:pPr>
        <w:pStyle w:val="NoSpacing"/>
        <w:rPr>
          <w:rFonts w:cs="Arial"/>
        </w:rPr>
      </w:pPr>
      <w:r w:rsidRPr="001374C8">
        <w:rPr>
          <w:rFonts w:cs="Arial"/>
        </w:rPr>
        <w:t> The “due diligence” criterion is not a precondition to admissibility. Instead, it is a factor to consider: </w:t>
      </w:r>
      <w:r w:rsidR="002902B8" w:rsidRPr="001374C8">
        <w:rPr>
          <w:rFonts w:cs="Arial"/>
          <w:i/>
        </w:rPr>
        <w:t xml:space="preserve">R v Plein, </w:t>
      </w:r>
      <w:hyperlink r:id="rId108" w:history="1">
        <w:r w:rsidR="002902B8" w:rsidRPr="001374C8">
          <w:rPr>
            <w:rStyle w:val="Hyperlink"/>
            <w:rFonts w:cs="Arial"/>
          </w:rPr>
          <w:t>2018 ONCA 748</w:t>
        </w:r>
      </w:hyperlink>
      <w:r w:rsidR="002902B8" w:rsidRPr="001374C8">
        <w:rPr>
          <w:rFonts w:cs="Arial"/>
        </w:rPr>
        <w:t xml:space="preserve"> at para 57</w:t>
      </w:r>
    </w:p>
    <w:p w14:paraId="0A31DFC3" w14:textId="62C95C7E" w:rsidR="00BD5BEA" w:rsidRPr="001374C8" w:rsidRDefault="00BD5BEA" w:rsidP="003E21DA">
      <w:pPr>
        <w:pStyle w:val="font7"/>
        <w:spacing w:before="0" w:beforeAutospacing="0" w:after="0" w:afterAutospacing="0" w:line="276" w:lineRule="auto"/>
        <w:jc w:val="both"/>
        <w:textAlignment w:val="baseline"/>
        <w:rPr>
          <w:rFonts w:ascii="Arial" w:hAnsi="Arial" w:cs="Arial"/>
          <w:sz w:val="24"/>
          <w:szCs w:val="24"/>
        </w:rPr>
      </w:pPr>
    </w:p>
    <w:p w14:paraId="72A2964A" w14:textId="147DA3BA" w:rsidR="006C505A" w:rsidRPr="001374C8" w:rsidRDefault="006C505A" w:rsidP="003E21DA">
      <w:pPr>
        <w:pStyle w:val="NoSpacing"/>
        <w:rPr>
          <w:rFonts w:cs="Arial"/>
          <w:lang w:val="en-CA"/>
        </w:rPr>
      </w:pPr>
      <w:r w:rsidRPr="001374C8">
        <w:rPr>
          <w:rFonts w:cs="Arial"/>
          <w:lang w:val="en-CA"/>
        </w:rPr>
        <w:t xml:space="preserve">The due diligence requirement is not an essential requirement of the fresh evidence test, particularly in criminal cases. This criterion must yield where its rigid application might lead to a miscarriage of justice. The failure to meet the due diligence criterion should not override accomplishing a just result: </w:t>
      </w:r>
      <w:r w:rsidRPr="001374C8">
        <w:rPr>
          <w:rFonts w:cs="Arial"/>
          <w:i/>
          <w:iCs/>
          <w:lang w:val="en-CA"/>
        </w:rPr>
        <w:t xml:space="preserve">R v Rajmoolie, </w:t>
      </w:r>
      <w:hyperlink r:id="rId109" w:anchor="_ftnref1" w:history="1">
        <w:r w:rsidRPr="001374C8">
          <w:rPr>
            <w:rStyle w:val="Hyperlink"/>
            <w:rFonts w:cs="Arial"/>
            <w:lang w:val="en-CA"/>
          </w:rPr>
          <w:t>2020 ONCA 791</w:t>
        </w:r>
      </w:hyperlink>
      <w:r w:rsidRPr="001374C8">
        <w:rPr>
          <w:rFonts w:cs="Arial"/>
          <w:lang w:val="en-CA"/>
        </w:rPr>
        <w:t>, at para 40</w:t>
      </w:r>
      <w:r w:rsidR="00022034" w:rsidRPr="001374C8">
        <w:rPr>
          <w:rFonts w:cs="Arial"/>
          <w:lang w:val="en-CA"/>
        </w:rPr>
        <w:t xml:space="preserve">; </w:t>
      </w:r>
      <w:r w:rsidR="00022034" w:rsidRPr="001374C8">
        <w:rPr>
          <w:rFonts w:cs="Arial"/>
          <w:i/>
          <w:iCs/>
          <w:lang w:val="en-CA"/>
        </w:rPr>
        <w:t xml:space="preserve">R v RG, </w:t>
      </w:r>
      <w:hyperlink r:id="rId110" w:history="1">
        <w:r w:rsidR="00022034" w:rsidRPr="001374C8">
          <w:rPr>
            <w:rStyle w:val="Hyperlink"/>
            <w:rFonts w:cs="Arial"/>
            <w:lang w:val="en-CA"/>
          </w:rPr>
          <w:t>2023 ONCA 343</w:t>
        </w:r>
      </w:hyperlink>
      <w:r w:rsidR="00022034" w:rsidRPr="001374C8">
        <w:rPr>
          <w:rFonts w:cs="Arial"/>
          <w:lang w:val="en-CA"/>
        </w:rPr>
        <w:t>, at para 105, see also paras 108-109</w:t>
      </w:r>
    </w:p>
    <w:p w14:paraId="2CA53823" w14:textId="59675B6C" w:rsidR="00F6754C" w:rsidRPr="001374C8" w:rsidRDefault="00F6754C" w:rsidP="003E21DA">
      <w:pPr>
        <w:pStyle w:val="NoSpacing"/>
        <w:rPr>
          <w:rFonts w:cs="Arial"/>
          <w:lang w:val="en-CA"/>
        </w:rPr>
      </w:pPr>
    </w:p>
    <w:p w14:paraId="6D2B2DBA" w14:textId="2E7528D5" w:rsidR="00F6754C" w:rsidRPr="001374C8" w:rsidRDefault="00F6754C" w:rsidP="003E21DA">
      <w:pPr>
        <w:pStyle w:val="NoSpacing"/>
        <w:rPr>
          <w:rFonts w:cs="Arial"/>
          <w:lang w:val="en-CA"/>
        </w:rPr>
      </w:pPr>
      <w:r w:rsidRPr="001374C8">
        <w:rPr>
          <w:rFonts w:cs="Arial"/>
          <w:lang w:val="en-CA"/>
        </w:rPr>
        <w:t xml:space="preserve">The due diligence requirement should not be enforced too strictly when the accused was self-represented at trial: see generally </w:t>
      </w:r>
      <w:r w:rsidRPr="001374C8">
        <w:rPr>
          <w:rFonts w:cs="Arial"/>
          <w:i/>
          <w:iCs/>
          <w:lang w:val="en-CA"/>
        </w:rPr>
        <w:t xml:space="preserve">R v He, </w:t>
      </w:r>
      <w:hyperlink r:id="rId111" w:history="1">
        <w:r w:rsidRPr="001374C8">
          <w:rPr>
            <w:rStyle w:val="Hyperlink"/>
            <w:rFonts w:cs="Arial"/>
            <w:lang w:val="en-CA"/>
          </w:rPr>
          <w:t>2021 ONCA 240</w:t>
        </w:r>
      </w:hyperlink>
      <w:r w:rsidRPr="001374C8">
        <w:rPr>
          <w:rFonts w:cs="Arial"/>
          <w:lang w:val="en-CA"/>
        </w:rPr>
        <w:t>, at para 3</w:t>
      </w:r>
    </w:p>
    <w:p w14:paraId="61EE371F" w14:textId="77777777" w:rsidR="006C505A" w:rsidRPr="001374C8" w:rsidRDefault="006C505A" w:rsidP="003E21DA">
      <w:pPr>
        <w:pStyle w:val="font7"/>
        <w:spacing w:before="0" w:beforeAutospacing="0" w:after="0" w:afterAutospacing="0" w:line="276" w:lineRule="auto"/>
        <w:jc w:val="both"/>
        <w:textAlignment w:val="baseline"/>
        <w:rPr>
          <w:rFonts w:ascii="Arial" w:hAnsi="Arial" w:cs="Arial"/>
          <w:sz w:val="24"/>
          <w:szCs w:val="24"/>
        </w:rPr>
      </w:pPr>
    </w:p>
    <w:p w14:paraId="138124D5" w14:textId="04DD356C" w:rsidR="00C447C3" w:rsidRPr="001374C8" w:rsidRDefault="00C447C3" w:rsidP="003E21DA">
      <w:pPr>
        <w:pStyle w:val="font7"/>
        <w:spacing w:before="0" w:beforeAutospacing="0" w:after="0" w:afterAutospacing="0" w:line="276" w:lineRule="auto"/>
        <w:jc w:val="both"/>
        <w:textAlignment w:val="baseline"/>
        <w:rPr>
          <w:rFonts w:ascii="Arial" w:hAnsi="Arial" w:cs="Arial"/>
          <w:sz w:val="24"/>
          <w:szCs w:val="24"/>
        </w:rPr>
      </w:pPr>
      <w:r w:rsidRPr="001374C8">
        <w:rPr>
          <w:rFonts w:ascii="Arial" w:hAnsi="Arial" w:cs="Arial"/>
          <w:sz w:val="24"/>
          <w:szCs w:val="24"/>
        </w:rPr>
        <w:t xml:space="preserve">Evidence that arose post-conviction but before sentence should be </w:t>
      </w:r>
      <w:r w:rsidR="00206E6C" w:rsidRPr="001374C8">
        <w:rPr>
          <w:rFonts w:ascii="Arial" w:hAnsi="Arial" w:cs="Arial"/>
          <w:sz w:val="24"/>
          <w:szCs w:val="24"/>
        </w:rPr>
        <w:t xml:space="preserve">brought forward before the trial judge on a motion to reopen the case, rather than on appeal pursuant to a Palmer application: </w:t>
      </w:r>
      <w:r w:rsidR="00206E6C" w:rsidRPr="001374C8">
        <w:rPr>
          <w:rFonts w:ascii="Arial" w:hAnsi="Arial" w:cs="Arial"/>
          <w:i/>
          <w:iCs/>
          <w:sz w:val="24"/>
          <w:szCs w:val="24"/>
        </w:rPr>
        <w:t xml:space="preserve">R v MP, </w:t>
      </w:r>
      <w:hyperlink r:id="rId112" w:history="1">
        <w:r w:rsidR="00206E6C" w:rsidRPr="001374C8">
          <w:rPr>
            <w:rStyle w:val="Hyperlink"/>
            <w:rFonts w:ascii="Arial" w:hAnsi="Arial" w:cs="Arial"/>
            <w:sz w:val="24"/>
            <w:szCs w:val="24"/>
          </w:rPr>
          <w:t>2023 ONCA 123</w:t>
        </w:r>
      </w:hyperlink>
      <w:r w:rsidR="00206E6C" w:rsidRPr="001374C8">
        <w:rPr>
          <w:rFonts w:ascii="Arial" w:hAnsi="Arial" w:cs="Arial"/>
          <w:sz w:val="24"/>
          <w:szCs w:val="24"/>
        </w:rPr>
        <w:t>, at para 23</w:t>
      </w:r>
    </w:p>
    <w:p w14:paraId="52D76A99" w14:textId="77777777" w:rsidR="00C110E5" w:rsidRPr="001374C8" w:rsidRDefault="00C110E5" w:rsidP="003E21DA">
      <w:pPr>
        <w:spacing w:before="100" w:beforeAutospacing="1" w:after="100" w:afterAutospacing="1" w:line="276" w:lineRule="auto"/>
        <w:ind w:right="1068"/>
        <w:jc w:val="both"/>
        <w:rPr>
          <w:rFonts w:ascii="Arial" w:hAnsi="Arial" w:cs="Arial"/>
          <w:color w:val="000000"/>
        </w:rPr>
      </w:pPr>
      <w:r w:rsidRPr="001374C8">
        <w:rPr>
          <w:rFonts w:ascii="Arial" w:hAnsi="Arial" w:cs="Arial"/>
          <w:color w:val="000000"/>
        </w:rPr>
        <w:t>The cogency requirement asks three questions:</w:t>
      </w:r>
    </w:p>
    <w:p w14:paraId="2D2151D1" w14:textId="77777777" w:rsidR="00C110E5" w:rsidRPr="001374C8" w:rsidRDefault="00C110E5" w:rsidP="003E21DA">
      <w:pPr>
        <w:spacing w:before="100" w:beforeAutospacing="1" w:after="100" w:afterAutospacing="1" w:line="276" w:lineRule="auto"/>
        <w:ind w:left="720" w:right="1068"/>
        <w:jc w:val="both"/>
        <w:rPr>
          <w:rFonts w:ascii="Arial" w:hAnsi="Arial" w:cs="Arial"/>
          <w:color w:val="000000"/>
        </w:rPr>
      </w:pPr>
      <w:r w:rsidRPr="001374C8">
        <w:rPr>
          <w:rFonts w:ascii="Arial" w:hAnsi="Arial" w:cs="Arial"/>
          <w:color w:val="000000"/>
        </w:rPr>
        <w:t>1)           Is the evidence relevant in that it bears upon a decisive or potentially decisive issue at trial?</w:t>
      </w:r>
    </w:p>
    <w:p w14:paraId="724C776B" w14:textId="77777777" w:rsidR="00C110E5" w:rsidRPr="001374C8" w:rsidRDefault="00C110E5" w:rsidP="003E21DA">
      <w:pPr>
        <w:spacing w:before="100" w:beforeAutospacing="1" w:after="100" w:afterAutospacing="1" w:line="276" w:lineRule="auto"/>
        <w:ind w:left="720" w:right="1068"/>
        <w:jc w:val="both"/>
        <w:rPr>
          <w:rFonts w:ascii="Arial" w:hAnsi="Arial" w:cs="Arial"/>
          <w:color w:val="000000"/>
        </w:rPr>
      </w:pPr>
      <w:r w:rsidRPr="001374C8">
        <w:rPr>
          <w:rFonts w:ascii="Arial" w:hAnsi="Arial" w:cs="Arial"/>
          <w:color w:val="000000"/>
        </w:rPr>
        <w:t>2)           Is the evidence credible in that it is reasonably capable of belief?</w:t>
      </w:r>
    </w:p>
    <w:p w14:paraId="69C36774" w14:textId="37660326" w:rsidR="000D4C0C" w:rsidRPr="001374C8" w:rsidRDefault="00C110E5" w:rsidP="003E21DA">
      <w:pPr>
        <w:spacing w:before="100" w:beforeAutospacing="1" w:after="100" w:afterAutospacing="1" w:line="276" w:lineRule="auto"/>
        <w:ind w:left="720" w:right="1068"/>
        <w:jc w:val="both"/>
        <w:rPr>
          <w:rFonts w:ascii="Arial" w:hAnsi="Arial" w:cs="Arial"/>
        </w:rPr>
      </w:pPr>
      <w:r w:rsidRPr="001374C8">
        <w:rPr>
          <w:rFonts w:ascii="Arial" w:hAnsi="Arial" w:cs="Arial"/>
          <w:color w:val="000000"/>
        </w:rPr>
        <w:t xml:space="preserve">3)           Is the evidence sufficiently probative that it could reasonably, when taken with the other evidence adduced at trial, be expected to have affected the result?  </w:t>
      </w:r>
      <w:r w:rsidRPr="001374C8">
        <w:rPr>
          <w:rFonts w:ascii="Arial" w:hAnsi="Arial" w:cs="Arial"/>
          <w:i/>
        </w:rPr>
        <w:t xml:space="preserve">R v Plein, </w:t>
      </w:r>
      <w:hyperlink r:id="rId113" w:history="1">
        <w:r w:rsidRPr="001374C8">
          <w:rPr>
            <w:rStyle w:val="Hyperlink"/>
            <w:rFonts w:ascii="Arial" w:hAnsi="Arial" w:cs="Arial"/>
          </w:rPr>
          <w:t>2018 ONCA 748</w:t>
        </w:r>
      </w:hyperlink>
      <w:r w:rsidRPr="001374C8">
        <w:rPr>
          <w:rFonts w:ascii="Arial" w:hAnsi="Arial" w:cs="Arial"/>
        </w:rPr>
        <w:t xml:space="preserve"> at para 63</w:t>
      </w:r>
      <w:r w:rsidR="0090685A" w:rsidRPr="001374C8">
        <w:rPr>
          <w:rFonts w:ascii="Arial" w:hAnsi="Arial" w:cs="Arial"/>
        </w:rPr>
        <w:t xml:space="preserve">; see also </w:t>
      </w:r>
      <w:r w:rsidR="0090685A" w:rsidRPr="001374C8">
        <w:rPr>
          <w:rFonts w:ascii="Arial" w:hAnsi="Arial" w:cs="Arial"/>
          <w:i/>
        </w:rPr>
        <w:t xml:space="preserve">R v Dudar, </w:t>
      </w:r>
      <w:hyperlink r:id="rId114" w:history="1">
        <w:r w:rsidR="0090685A" w:rsidRPr="001374C8">
          <w:rPr>
            <w:rStyle w:val="Hyperlink"/>
            <w:rFonts w:ascii="Arial" w:hAnsi="Arial" w:cs="Arial"/>
          </w:rPr>
          <w:t>2019 ONCA 115</w:t>
        </w:r>
      </w:hyperlink>
      <w:r w:rsidR="0090685A" w:rsidRPr="001374C8">
        <w:rPr>
          <w:rFonts w:ascii="Arial" w:hAnsi="Arial" w:cs="Arial"/>
        </w:rPr>
        <w:t>, at paras 32-39</w:t>
      </w:r>
    </w:p>
    <w:p w14:paraId="2C1A6014" w14:textId="55E139F0" w:rsidR="000D4C0C" w:rsidRPr="001374C8" w:rsidRDefault="000D4C0C" w:rsidP="003E21DA">
      <w:pPr>
        <w:pStyle w:val="NoSpacing"/>
        <w:rPr>
          <w:rFonts w:cs="Arial"/>
          <w:lang w:val="en-CA"/>
        </w:rPr>
      </w:pPr>
      <w:r w:rsidRPr="001374C8">
        <w:rPr>
          <w:rFonts w:cs="Arial"/>
          <w:lang w:val="en-CA"/>
        </w:rPr>
        <w:t xml:space="preserve"> The cogency component requires a “qualitative assessment of the evidence” to determine whether it “could reasonably be expected to have changed the result at trial” when considered in the context of the entirety of the evidence admitted at trial </w:t>
      </w:r>
      <w:r w:rsidRPr="001374C8">
        <w:rPr>
          <w:rFonts w:cs="Arial"/>
          <w:lang w:val="en-CA"/>
        </w:rPr>
        <w:lastRenderedPageBreak/>
        <w:t>and on appeal. Assessing the cogency of the evidence requires the court to identify the purpose or purposes for which it is admissible</w:t>
      </w:r>
      <w:r w:rsidR="0090685A" w:rsidRPr="001374C8">
        <w:rPr>
          <w:rFonts w:cs="Arial"/>
          <w:lang w:val="en-CA"/>
        </w:rPr>
        <w:t>.</w:t>
      </w:r>
    </w:p>
    <w:p w14:paraId="0FBCBDBF" w14:textId="56C7F318" w:rsidR="0090685A" w:rsidRPr="001374C8" w:rsidRDefault="0090685A" w:rsidP="003E21DA">
      <w:pPr>
        <w:pStyle w:val="NoSpacing"/>
        <w:rPr>
          <w:rFonts w:cs="Arial"/>
          <w:lang w:val="en-CA"/>
        </w:rPr>
      </w:pPr>
    </w:p>
    <w:p w14:paraId="7553736F" w14:textId="037D6FD8" w:rsidR="0090685A" w:rsidRPr="001374C8" w:rsidRDefault="0090685A" w:rsidP="003E21DA">
      <w:pPr>
        <w:pStyle w:val="NoSpacing"/>
        <w:rPr>
          <w:rFonts w:cs="Arial"/>
          <w:lang w:val="en"/>
        </w:rPr>
      </w:pPr>
      <w:r w:rsidRPr="001374C8">
        <w:rPr>
          <w:rFonts w:cs="Arial"/>
          <w:lang w:val="en"/>
        </w:rPr>
        <w:t xml:space="preserve">The second question arising under the cogency requirement – is the evidence “credible” in the sense of being “reasonably capable of belief” </w:t>
      </w:r>
      <w:r w:rsidRPr="001374C8">
        <w:rPr>
          <w:rFonts w:cs="Arial"/>
          <w:lang w:val="en"/>
        </w:rPr>
        <w:softHyphen/>
        <w:t>– is not intended to determine the ultimate credibility of the evidence, but rather to assess whether the evidence is sufficiently cogent to warrant admission on appeal.</w:t>
      </w:r>
    </w:p>
    <w:p w14:paraId="7E386E02" w14:textId="77777777" w:rsidR="0090685A" w:rsidRPr="001374C8" w:rsidRDefault="0090685A" w:rsidP="003E21DA">
      <w:pPr>
        <w:pStyle w:val="NoSpacing"/>
        <w:rPr>
          <w:rFonts w:cs="Arial"/>
          <w:lang w:val="en-CA"/>
        </w:rPr>
      </w:pPr>
    </w:p>
    <w:p w14:paraId="1A9463C5" w14:textId="50B998D3" w:rsidR="000D4C0C" w:rsidRPr="001374C8" w:rsidRDefault="0090685A" w:rsidP="003E21DA">
      <w:pPr>
        <w:pStyle w:val="NoSpacing"/>
        <w:rPr>
          <w:rFonts w:cs="Arial"/>
          <w:lang w:val="en-CA"/>
        </w:rPr>
      </w:pPr>
      <w:r w:rsidRPr="001374C8">
        <w:rPr>
          <w:rFonts w:cs="Arial"/>
          <w:lang w:val="en"/>
        </w:rPr>
        <w:t>For example, the cogency of fresh evidence sometimes arises in the context of post-conviction recantations. </w:t>
      </w:r>
      <w:r w:rsidRPr="001374C8">
        <w:rPr>
          <w:rFonts w:cs="Arial"/>
          <w:lang w:val="en-CA"/>
        </w:rPr>
        <w:t xml:space="preserve">Given the ease with which recantations may be fabricated, an especially rigorous qualitative assessment is required.: </w:t>
      </w:r>
      <w:r w:rsidRPr="001374C8">
        <w:rPr>
          <w:rFonts w:cs="Arial"/>
          <w:i/>
          <w:lang w:val="en-CA"/>
        </w:rPr>
        <w:t xml:space="preserve">R v Dudar, </w:t>
      </w:r>
      <w:hyperlink r:id="rId115" w:history="1">
        <w:r w:rsidRPr="001374C8">
          <w:rPr>
            <w:rStyle w:val="Hyperlink"/>
            <w:rFonts w:cs="Arial"/>
            <w:lang w:val="en-CA"/>
          </w:rPr>
          <w:t>2019 ONCA 115</w:t>
        </w:r>
      </w:hyperlink>
      <w:r w:rsidRPr="001374C8">
        <w:rPr>
          <w:rFonts w:cs="Arial"/>
          <w:lang w:val="en-CA"/>
        </w:rPr>
        <w:t>, at paras 33-34</w:t>
      </w:r>
    </w:p>
    <w:p w14:paraId="2DC8E008" w14:textId="77777777" w:rsidR="000B6C72" w:rsidRPr="001374C8" w:rsidRDefault="000B6C72" w:rsidP="003E21DA">
      <w:pPr>
        <w:pStyle w:val="NoSpacing"/>
        <w:rPr>
          <w:rFonts w:cs="Arial"/>
          <w:lang w:val="en-CA"/>
        </w:rPr>
      </w:pPr>
    </w:p>
    <w:p w14:paraId="0B411CF2" w14:textId="77777777" w:rsidR="00D829A6" w:rsidRPr="001374C8" w:rsidRDefault="0008022E" w:rsidP="003E21DA">
      <w:pPr>
        <w:pStyle w:val="NoSpacing"/>
        <w:rPr>
          <w:rFonts w:cs="Arial"/>
          <w:color w:val="000000"/>
        </w:rPr>
      </w:pPr>
      <w:r w:rsidRPr="001374C8">
        <w:rPr>
          <w:rFonts w:cs="Arial"/>
          <w:color w:val="000000"/>
        </w:rPr>
        <w:t>The question is not whether the evidence is decisive or potentially decisive on its own. The question is whether the evidence bore upon a decisive or potentially decisive issue at trial and whether, if believed, the evidence could reasonably, when taken with the rest of the evidence adduced at trial, be expected to have affected the result</w:t>
      </w:r>
      <w:r w:rsidR="00D829A6" w:rsidRPr="001374C8">
        <w:rPr>
          <w:rFonts w:cs="Arial"/>
          <w:color w:val="000000"/>
        </w:rPr>
        <w:t>.</w:t>
      </w:r>
    </w:p>
    <w:p w14:paraId="0A6EFB1E" w14:textId="77777777" w:rsidR="00D829A6" w:rsidRPr="001374C8" w:rsidRDefault="00D829A6" w:rsidP="003E21DA">
      <w:pPr>
        <w:pStyle w:val="NoSpacing"/>
        <w:rPr>
          <w:rFonts w:cs="Arial"/>
          <w:color w:val="000000"/>
        </w:rPr>
      </w:pPr>
    </w:p>
    <w:p w14:paraId="62830B52" w14:textId="057C2748" w:rsidR="000B6C72" w:rsidRPr="001374C8" w:rsidRDefault="00D829A6" w:rsidP="003E21DA">
      <w:pPr>
        <w:pStyle w:val="NoSpacing"/>
        <w:rPr>
          <w:rFonts w:cs="Arial"/>
          <w:lang w:val="en-CA"/>
        </w:rPr>
      </w:pPr>
      <w:r w:rsidRPr="001374C8">
        <w:rPr>
          <w:rFonts w:cs="Arial"/>
          <w:color w:val="000000"/>
        </w:rPr>
        <w:t>When looking at the cogency of the evidence, it is necessary to apply a qualitative lens, one that does not concern itself with the ultimate reliability and credibility of the evidence. Rather, the court looks to the potential (not actual) value of the evidence and places it within the context of the trial evidence that is said to be undermined</w:t>
      </w:r>
      <w:r w:rsidRPr="001374C8">
        <w:rPr>
          <w:rFonts w:cs="Arial"/>
          <w:i/>
          <w:iCs/>
          <w:color w:val="000000"/>
        </w:rPr>
        <w:t xml:space="preserve"> </w:t>
      </w:r>
      <w:r w:rsidR="0008022E" w:rsidRPr="001374C8">
        <w:rPr>
          <w:rFonts w:cs="Arial"/>
          <w:i/>
          <w:iCs/>
          <w:color w:val="000000"/>
        </w:rPr>
        <w:t xml:space="preserve">R v RG, </w:t>
      </w:r>
      <w:hyperlink r:id="rId116" w:history="1">
        <w:r w:rsidR="0008022E" w:rsidRPr="001374C8">
          <w:rPr>
            <w:rStyle w:val="Hyperlink"/>
            <w:rFonts w:cs="Arial"/>
          </w:rPr>
          <w:t>2023 ONCA 343</w:t>
        </w:r>
      </w:hyperlink>
      <w:r w:rsidR="0008022E" w:rsidRPr="001374C8">
        <w:rPr>
          <w:rFonts w:cs="Arial"/>
          <w:color w:val="000000"/>
        </w:rPr>
        <w:t>, at para</w:t>
      </w:r>
      <w:r w:rsidRPr="001374C8">
        <w:rPr>
          <w:rFonts w:cs="Arial"/>
          <w:color w:val="000000"/>
        </w:rPr>
        <w:t>s</w:t>
      </w:r>
      <w:r w:rsidR="0008022E" w:rsidRPr="001374C8">
        <w:rPr>
          <w:rFonts w:cs="Arial"/>
          <w:color w:val="000000"/>
        </w:rPr>
        <w:t xml:space="preserve"> 60</w:t>
      </w:r>
      <w:r w:rsidRPr="001374C8">
        <w:rPr>
          <w:rFonts w:cs="Arial"/>
          <w:color w:val="000000"/>
        </w:rPr>
        <w:t>, 78</w:t>
      </w:r>
    </w:p>
    <w:p w14:paraId="1A5E7B76" w14:textId="77777777" w:rsidR="00BE1327" w:rsidRPr="001374C8" w:rsidRDefault="00BE1327" w:rsidP="003E21DA">
      <w:pPr>
        <w:pStyle w:val="NoSpacing"/>
        <w:rPr>
          <w:rFonts w:cs="Arial"/>
          <w:lang w:val="en-CA"/>
        </w:rPr>
      </w:pPr>
    </w:p>
    <w:p w14:paraId="35B52037" w14:textId="756CACDB" w:rsidR="00BE1327" w:rsidRPr="001374C8" w:rsidRDefault="00BE1327" w:rsidP="003E21DA">
      <w:pPr>
        <w:pStyle w:val="NoSpacing"/>
        <w:rPr>
          <w:rFonts w:cs="Arial"/>
        </w:rPr>
      </w:pPr>
      <w:r w:rsidRPr="001374C8">
        <w:rPr>
          <w:rFonts w:cs="Arial"/>
        </w:rPr>
        <w:t>When the cogency of fresh evidence offered on appeal depends on the use of that evidence to impeach a witness’s credibility by cross-examination, the appellate court should not be left to speculate about the potential value of the fresh evidence for cross-examination purposes. The appellant can seek an order under s. 683(1)(b) of the </w:t>
      </w:r>
      <w:r w:rsidRPr="001374C8">
        <w:rPr>
          <w:rFonts w:cs="Arial"/>
          <w:i/>
          <w:iCs/>
        </w:rPr>
        <w:t>Criminal Code</w:t>
      </w:r>
      <w:r w:rsidRPr="001374C8">
        <w:rPr>
          <w:rFonts w:cs="Arial"/>
        </w:rPr>
        <w:t xml:space="preserve"> permitting cross-examination of the witness in aid of his application to adduce fresh evidence on the appeal. </w:t>
      </w:r>
      <w:r w:rsidRPr="001374C8">
        <w:rPr>
          <w:rFonts w:cs="Arial"/>
          <w:color w:val="000000"/>
        </w:rPr>
        <w:t>The mere possibility that cross-examination on some newly discovered material might impact negatively on a witness’s credibility falls far short of the kind of cogent evidence needed to justify the admission of fresh evidence on appeal. Absent some explanation for the failure to seek to cross-examine</w:t>
      </w:r>
      <w:r w:rsidR="00975A3F" w:rsidRPr="001374C8">
        <w:rPr>
          <w:rFonts w:cs="Arial"/>
          <w:color w:val="000000"/>
        </w:rPr>
        <w:t xml:space="preserve"> of the witness, </w:t>
      </w:r>
      <w:r w:rsidRPr="001374C8">
        <w:rPr>
          <w:rFonts w:cs="Arial"/>
          <w:color w:val="000000"/>
        </w:rPr>
        <w:t>any suggestion further cross-examination could have affected the result at trial amounts to speculation</w:t>
      </w:r>
      <w:r w:rsidR="00975A3F" w:rsidRPr="001374C8">
        <w:rPr>
          <w:rFonts w:cs="Arial"/>
          <w:color w:val="000000"/>
        </w:rPr>
        <w:t xml:space="preserve">: </w:t>
      </w:r>
      <w:r w:rsidR="00975A3F" w:rsidRPr="001374C8">
        <w:rPr>
          <w:rFonts w:cs="Arial"/>
          <w:i/>
          <w:iCs/>
          <w:color w:val="000000"/>
        </w:rPr>
        <w:t xml:space="preserve">R v Freedland, </w:t>
      </w:r>
      <w:hyperlink r:id="rId117" w:history="1">
        <w:r w:rsidR="00975A3F" w:rsidRPr="001374C8">
          <w:rPr>
            <w:rStyle w:val="Hyperlink"/>
            <w:rFonts w:cs="Arial"/>
          </w:rPr>
          <w:t>2023 ONCA 386</w:t>
        </w:r>
      </w:hyperlink>
      <w:r w:rsidR="00975A3F" w:rsidRPr="001374C8">
        <w:rPr>
          <w:rFonts w:cs="Arial"/>
          <w:color w:val="000000"/>
        </w:rPr>
        <w:t>, at paras 20-21</w:t>
      </w:r>
    </w:p>
    <w:p w14:paraId="2694DA1A" w14:textId="377FE0BA" w:rsidR="0090685A" w:rsidRPr="001374C8" w:rsidRDefault="0090685A" w:rsidP="003E21DA">
      <w:pPr>
        <w:pStyle w:val="NoSpacing"/>
        <w:rPr>
          <w:rFonts w:cs="Arial"/>
          <w:lang w:val="en-CA"/>
        </w:rPr>
      </w:pPr>
    </w:p>
    <w:p w14:paraId="17658C31" w14:textId="0A88D5F1" w:rsidR="0090685A" w:rsidRPr="001374C8" w:rsidRDefault="0090685A" w:rsidP="003E21DA">
      <w:pPr>
        <w:pStyle w:val="NoSpacing"/>
        <w:rPr>
          <w:rFonts w:cs="Arial"/>
          <w:lang w:val="en-CA"/>
        </w:rPr>
      </w:pPr>
      <w:r w:rsidRPr="001374C8">
        <w:rPr>
          <w:rFonts w:cs="Arial"/>
          <w:lang w:val="en"/>
        </w:rPr>
        <w:t xml:space="preserve">Ultimately, the “interests of justice” govern whether fresh evidence is admissible on appeal. Importantly, while the “interests of justice” to be considered include the </w:t>
      </w:r>
      <w:r w:rsidRPr="001374C8">
        <w:rPr>
          <w:rFonts w:cs="Arial"/>
          <w:lang w:val="en"/>
        </w:rPr>
        <w:lastRenderedPageBreak/>
        <w:t>interests of the accused, s. 683(1) of the </w:t>
      </w:r>
      <w:r w:rsidRPr="001374C8">
        <w:rPr>
          <w:rFonts w:cs="Arial"/>
          <w:i/>
          <w:iCs/>
          <w:lang w:val="en-CA"/>
        </w:rPr>
        <w:t>Criminal Code</w:t>
      </w:r>
      <w:r w:rsidRPr="001374C8">
        <w:rPr>
          <w:rFonts w:cs="Arial"/>
          <w:lang w:val="en"/>
        </w:rPr>
        <w:t xml:space="preserve"> also embraces broader interests, including the preservation of the integrity of the trial process and the finality of trial verdicts. Admission of such evidence is justified only in furtherance of the integrity of the process. Although there is an important interest in ensuring that unreliable verdicts are not allowed to stand, there is also a compelling interest in ensuring that the appellate process is not routinely used to re-write the trial record: </w:t>
      </w:r>
      <w:r w:rsidRPr="001374C8">
        <w:rPr>
          <w:rFonts w:cs="Arial"/>
          <w:i/>
          <w:lang w:val="en"/>
        </w:rPr>
        <w:t xml:space="preserve">R v Dudar, </w:t>
      </w:r>
      <w:hyperlink r:id="rId118" w:history="1">
        <w:r w:rsidRPr="001374C8">
          <w:rPr>
            <w:rStyle w:val="Hyperlink"/>
            <w:rFonts w:cs="Arial"/>
            <w:lang w:val="en"/>
          </w:rPr>
          <w:t>2019 ONCA 115</w:t>
        </w:r>
      </w:hyperlink>
      <w:r w:rsidRPr="001374C8">
        <w:rPr>
          <w:rFonts w:cs="Arial"/>
          <w:lang w:val="en"/>
        </w:rPr>
        <w:t>, at paras 40-41</w:t>
      </w:r>
    </w:p>
    <w:p w14:paraId="3FDD22C7" w14:textId="7D02C727" w:rsidR="0090685A" w:rsidRPr="001374C8" w:rsidRDefault="0090685A" w:rsidP="003E21DA">
      <w:pPr>
        <w:pStyle w:val="NoSpacing"/>
        <w:rPr>
          <w:rFonts w:cs="Arial"/>
          <w:lang w:val="en-CA"/>
        </w:rPr>
      </w:pPr>
    </w:p>
    <w:p w14:paraId="77929F56" w14:textId="0847AC65" w:rsidR="00E8750D" w:rsidRPr="001374C8" w:rsidRDefault="00312E2A" w:rsidP="003E21DA">
      <w:pPr>
        <w:pStyle w:val="NoSpacing"/>
        <w:rPr>
          <w:rFonts w:cs="Arial"/>
          <w:lang w:val="en-CA"/>
        </w:rPr>
      </w:pPr>
      <w:r w:rsidRPr="001374C8">
        <w:rPr>
          <w:rFonts w:cs="Arial"/>
          <w:lang w:val="en-CA"/>
        </w:rPr>
        <w:t xml:space="preserve">Note that the Palmer criteria does not apply to fresh evidence to be admitted for the purpose of demonstrating that the trial itself was unfair: see caselaw cited at </w:t>
      </w:r>
      <w:r w:rsidRPr="001374C8">
        <w:rPr>
          <w:rFonts w:cs="Arial"/>
          <w:i/>
          <w:iCs/>
          <w:lang w:val="en-CA"/>
        </w:rPr>
        <w:t xml:space="preserve">R c Arsenault, </w:t>
      </w:r>
      <w:hyperlink r:id="rId119" w:history="1">
        <w:r w:rsidRPr="001374C8">
          <w:rPr>
            <w:rStyle w:val="Hyperlink"/>
            <w:rFonts w:cs="Arial"/>
            <w:lang w:val="en-CA"/>
          </w:rPr>
          <w:t>2020 ONCA 118</w:t>
        </w:r>
      </w:hyperlink>
      <w:r w:rsidRPr="001374C8">
        <w:rPr>
          <w:rFonts w:cs="Arial"/>
          <w:lang w:val="en-CA"/>
        </w:rPr>
        <w:t xml:space="preserve">, at para 10; see also </w:t>
      </w:r>
      <w:r w:rsidRPr="001374C8">
        <w:rPr>
          <w:rFonts w:cs="Arial"/>
          <w:i/>
          <w:iCs/>
          <w:lang w:val="en-CA"/>
        </w:rPr>
        <w:t xml:space="preserve">R v Poonia, </w:t>
      </w:r>
      <w:r w:rsidRPr="001374C8">
        <w:rPr>
          <w:rFonts w:cs="Arial"/>
          <w:lang w:val="en-CA"/>
        </w:rPr>
        <w:t>2014 BCSC 1526, at paras 24-27</w:t>
      </w:r>
      <w:r w:rsidR="00E8750D" w:rsidRPr="001374C8">
        <w:rPr>
          <w:rFonts w:cs="Arial"/>
          <w:lang w:val="en-CA"/>
        </w:rPr>
        <w:t xml:space="preserve">. This would arise, for example, in circumstances where the evidence is being tendered to demonstrate inadequate interpretation for the accused: </w:t>
      </w:r>
      <w:r w:rsidR="00E8750D" w:rsidRPr="001374C8">
        <w:rPr>
          <w:rFonts w:cs="Arial"/>
          <w:i/>
          <w:iCs/>
          <w:lang w:val="en-CA"/>
        </w:rPr>
        <w:t xml:space="preserve">R v Saini, </w:t>
      </w:r>
      <w:hyperlink r:id="rId120" w:history="1">
        <w:r w:rsidR="00E8750D" w:rsidRPr="001374C8">
          <w:rPr>
            <w:rStyle w:val="Hyperlink"/>
            <w:rFonts w:cs="Arial"/>
            <w:lang w:val="en-CA"/>
          </w:rPr>
          <w:t>2023 ONCA 445</w:t>
        </w:r>
      </w:hyperlink>
      <w:r w:rsidR="00E8750D" w:rsidRPr="001374C8">
        <w:rPr>
          <w:rFonts w:cs="Arial"/>
          <w:lang w:val="en-CA"/>
        </w:rPr>
        <w:t xml:space="preserve">, at para 34 </w:t>
      </w:r>
    </w:p>
    <w:p w14:paraId="34790CCB" w14:textId="77777777" w:rsidR="009E7718" w:rsidRPr="001374C8" w:rsidRDefault="009E7718" w:rsidP="003E21DA">
      <w:pPr>
        <w:pStyle w:val="NoSpacing"/>
        <w:rPr>
          <w:rFonts w:cs="Arial"/>
          <w:lang w:val="en-CA"/>
        </w:rPr>
      </w:pPr>
    </w:p>
    <w:p w14:paraId="66A19B78" w14:textId="1073876B" w:rsidR="009E7718" w:rsidRDefault="009E7718" w:rsidP="003E21DA">
      <w:pPr>
        <w:pStyle w:val="NoSpacing"/>
        <w:rPr>
          <w:rFonts w:cs="Arial"/>
          <w:color w:val="000000"/>
        </w:rPr>
      </w:pPr>
      <w:r w:rsidRPr="001374C8">
        <w:rPr>
          <w:rFonts w:cs="Arial"/>
          <w:lang w:val="en-CA"/>
        </w:rPr>
        <w:t xml:space="preserve">Under the Court of Appeal’s power to receive fresh evidence, the Court may receive </w:t>
      </w:r>
      <w:r w:rsidRPr="001374C8">
        <w:rPr>
          <w:rFonts w:cs="Arial"/>
          <w:color w:val="000000"/>
        </w:rPr>
        <w:t xml:space="preserve">the audio of trial proceedings: </w:t>
      </w:r>
      <w:r w:rsidRPr="001374C8">
        <w:rPr>
          <w:rFonts w:cs="Arial"/>
          <w:i/>
          <w:iCs/>
          <w:color w:val="000000"/>
        </w:rPr>
        <w:t xml:space="preserve">R v </w:t>
      </w:r>
      <w:r w:rsidR="00431012" w:rsidRPr="001374C8">
        <w:rPr>
          <w:rFonts w:cs="Arial"/>
          <w:i/>
          <w:iCs/>
          <w:color w:val="000000"/>
        </w:rPr>
        <w:t xml:space="preserve">Lloyd, </w:t>
      </w:r>
      <w:hyperlink r:id="rId121" w:history="1">
        <w:r w:rsidR="00431012" w:rsidRPr="001374C8">
          <w:rPr>
            <w:rStyle w:val="Hyperlink"/>
            <w:rFonts w:cs="Arial"/>
          </w:rPr>
          <w:t>2023 ONCA 619</w:t>
        </w:r>
      </w:hyperlink>
      <w:r w:rsidR="00431012" w:rsidRPr="001374C8">
        <w:rPr>
          <w:rFonts w:cs="Arial"/>
          <w:color w:val="000000"/>
        </w:rPr>
        <w:t xml:space="preserve">, at para 9 </w:t>
      </w:r>
      <w:r w:rsidRPr="001374C8">
        <w:rPr>
          <w:rFonts w:cs="Arial"/>
          <w:color w:val="000000"/>
        </w:rPr>
        <w:t> </w:t>
      </w:r>
    </w:p>
    <w:p w14:paraId="7148078B" w14:textId="77777777" w:rsidR="001B4087" w:rsidRDefault="001B4087" w:rsidP="003E21DA">
      <w:pPr>
        <w:pStyle w:val="NoSpacing"/>
        <w:rPr>
          <w:rFonts w:cs="Arial"/>
          <w:color w:val="000000"/>
        </w:rPr>
      </w:pPr>
    </w:p>
    <w:p w14:paraId="567F7F66" w14:textId="1502A666" w:rsidR="001B4087" w:rsidRPr="001B4087" w:rsidRDefault="001B4087" w:rsidP="001B4087">
      <w:pPr>
        <w:spacing w:before="120" w:after="120" w:line="276" w:lineRule="auto"/>
        <w:jc w:val="both"/>
        <w:rPr>
          <w:rFonts w:ascii="Arial" w:hAnsi="Arial" w:cs="Arial"/>
          <w:color w:val="000000"/>
        </w:rPr>
      </w:pPr>
      <w:r w:rsidRPr="001B4087">
        <w:rPr>
          <w:rFonts w:ascii="Arial" w:hAnsi="Arial" w:cs="Arial"/>
          <w:color w:val="000000"/>
        </w:rPr>
        <w:t>Evidence of a recanting witness is properly subject to strict scrutiny on fresh evidence applications because such evidence can be easily fabricated. A recanting witness who gave contradictory evidence under oath at trial will necessarily have lied under oath at least once. Moreover, recanting witnesses raise special concerns about the finality of trial verdicts</w:t>
      </w:r>
      <w:r>
        <w:rPr>
          <w:rFonts w:ascii="Arial" w:hAnsi="Arial" w:cs="Arial"/>
          <w:color w:val="000000"/>
        </w:rPr>
        <w:t xml:space="preserve">: </w:t>
      </w:r>
      <w:r>
        <w:rPr>
          <w:rFonts w:ascii="Arial" w:hAnsi="Arial" w:cs="Arial"/>
          <w:i/>
          <w:iCs/>
          <w:color w:val="000000"/>
        </w:rPr>
        <w:t xml:space="preserve">R v Nnane, </w:t>
      </w:r>
      <w:hyperlink r:id="rId122" w:history="1">
        <w:r w:rsidR="00142C21" w:rsidRPr="00142C21">
          <w:rPr>
            <w:rStyle w:val="Hyperlink"/>
            <w:rFonts w:ascii="Arial" w:hAnsi="Arial" w:cs="Arial"/>
          </w:rPr>
          <w:t>2024 ONCA 841</w:t>
        </w:r>
      </w:hyperlink>
      <w:r w:rsidR="00142C21">
        <w:rPr>
          <w:rFonts w:ascii="Arial" w:hAnsi="Arial" w:cs="Arial"/>
          <w:color w:val="000000"/>
        </w:rPr>
        <w:t>, at para 124</w:t>
      </w:r>
    </w:p>
    <w:p w14:paraId="74475554" w14:textId="77777777" w:rsidR="001B4087" w:rsidRPr="001B4087" w:rsidRDefault="001B4087" w:rsidP="001B4087"/>
    <w:p w14:paraId="53600AAC" w14:textId="77777777" w:rsidR="001B4087" w:rsidRPr="001374C8" w:rsidRDefault="001B4087" w:rsidP="003E21DA">
      <w:pPr>
        <w:pStyle w:val="NoSpacing"/>
        <w:rPr>
          <w:rFonts w:cs="Arial"/>
          <w:lang w:val="en-CA"/>
        </w:rPr>
      </w:pPr>
    </w:p>
    <w:p w14:paraId="1418413E" w14:textId="77777777" w:rsidR="00C54CFF" w:rsidRPr="001374C8" w:rsidRDefault="00C54CFF" w:rsidP="003E21DA">
      <w:pPr>
        <w:pStyle w:val="Regular"/>
      </w:pPr>
    </w:p>
    <w:p w14:paraId="0F30AB6E" w14:textId="3DD5C5F1" w:rsidR="00D96FA3" w:rsidRPr="001374C8" w:rsidRDefault="00D96FA3" w:rsidP="003E21DA">
      <w:pPr>
        <w:pBdr>
          <w:top w:val="thinThickSmallGap" w:sz="12" w:space="1" w:color="943634" w:themeColor="accent2" w:themeShade="BF"/>
          <w:left w:val="thinThickSmallGap" w:sz="12" w:space="4" w:color="943634" w:themeColor="accent2" w:themeShade="BF"/>
          <w:bottom w:val="thickThinSmallGap" w:sz="12" w:space="1" w:color="943634" w:themeColor="accent2" w:themeShade="BF"/>
          <w:right w:val="thickThinSmallGap" w:sz="12" w:space="4" w:color="943634" w:themeColor="accent2" w:themeShade="BF"/>
        </w:pBdr>
        <w:spacing w:line="276" w:lineRule="auto"/>
        <w:rPr>
          <w:rFonts w:ascii="Arial" w:hAnsi="Arial" w:cs="Arial"/>
          <w:b/>
        </w:rPr>
      </w:pPr>
      <w:r w:rsidRPr="001374C8">
        <w:rPr>
          <w:rFonts w:ascii="Arial" w:hAnsi="Arial" w:cs="Arial"/>
          <w:b/>
        </w:rPr>
        <w:t>For an overview of fresh evidence in relation to a breach of the right to disclosure, see Charter: Section 7: Right to Disclosure</w:t>
      </w:r>
    </w:p>
    <w:p w14:paraId="79E1A666" w14:textId="77777777" w:rsidR="00F60CE1" w:rsidRPr="001374C8" w:rsidRDefault="00F60CE1" w:rsidP="003E21DA">
      <w:pPr>
        <w:spacing w:line="276" w:lineRule="auto"/>
      </w:pPr>
    </w:p>
    <w:p w14:paraId="7E288944" w14:textId="418BCC00" w:rsidR="00DB65EA" w:rsidRPr="00A944B0" w:rsidRDefault="00DB65EA" w:rsidP="00A944B0">
      <w:pPr>
        <w:pStyle w:val="Heading20"/>
      </w:pPr>
      <w:bookmarkStart w:id="41" w:name="_Toc218961895"/>
      <w:r w:rsidRPr="00A944B0">
        <w:t>The Dixon Test</w:t>
      </w:r>
      <w:r w:rsidR="009E7718" w:rsidRPr="00A944B0">
        <w:t xml:space="preserve"> – DISCLOSURE BREACHES</w:t>
      </w:r>
      <w:bookmarkEnd w:id="41"/>
    </w:p>
    <w:p w14:paraId="507D9E23" w14:textId="77777777" w:rsidR="00DB65EA" w:rsidRPr="001374C8" w:rsidRDefault="00DB65EA" w:rsidP="003E21DA">
      <w:pPr>
        <w:pStyle w:val="NoSpacing"/>
        <w:rPr>
          <w:rFonts w:cs="Arial"/>
        </w:rPr>
      </w:pPr>
    </w:p>
    <w:p w14:paraId="13CE6D20" w14:textId="5C120A8C" w:rsidR="00D10D7E" w:rsidRPr="001374C8" w:rsidRDefault="00DB3679" w:rsidP="003E21DA">
      <w:pPr>
        <w:pStyle w:val="NoSpacing"/>
        <w:rPr>
          <w:rFonts w:cs="Arial"/>
        </w:rPr>
      </w:pPr>
      <w:r w:rsidRPr="001374C8">
        <w:rPr>
          <w:rFonts w:cs="Arial"/>
        </w:rPr>
        <w:t xml:space="preserve">The Dixon test is engaged when an appellant advances a disclosure breach on appeal. </w:t>
      </w:r>
      <w:r w:rsidR="00D10D7E" w:rsidRPr="001374C8">
        <w:rPr>
          <w:rFonts w:cs="Arial"/>
        </w:rPr>
        <w:t>There are two components to the </w:t>
      </w:r>
      <w:r w:rsidR="00D10D7E" w:rsidRPr="001374C8">
        <w:rPr>
          <w:rFonts w:cs="Arial"/>
          <w:i/>
          <w:iCs/>
        </w:rPr>
        <w:t>Dixon</w:t>
      </w:r>
      <w:r w:rsidR="00D10D7E" w:rsidRPr="001374C8">
        <w:rPr>
          <w:rFonts w:cs="Arial"/>
        </w:rPr>
        <w:t> test. First, the court asks whether there has been a breach of the Crown’s duty to disclose. A time-sensitive approach governs this inquiry as it would be unfair to consider allegations of failed disclosure through the lens of current day rules and practices.</w:t>
      </w:r>
      <w:r w:rsidR="00686E54" w:rsidRPr="001374C8">
        <w:rPr>
          <w:rFonts w:cs="Arial"/>
        </w:rPr>
        <w:t xml:space="preserve"> </w:t>
      </w:r>
      <w:r w:rsidR="00D10D7E" w:rsidRPr="001374C8">
        <w:rPr>
          <w:rFonts w:cs="Arial"/>
        </w:rPr>
        <w:t xml:space="preserve">If the court concludes that, at </w:t>
      </w:r>
      <w:r w:rsidR="00D10D7E" w:rsidRPr="001374C8">
        <w:rPr>
          <w:rFonts w:cs="Arial"/>
        </w:rPr>
        <w:lastRenderedPageBreak/>
        <w:t>the relevant time, the Crown failed in its disclosure obligations, then </w:t>
      </w:r>
      <w:r w:rsidR="00D10D7E" w:rsidRPr="001374C8">
        <w:rPr>
          <w:rFonts w:cs="Arial"/>
          <w:i/>
          <w:iCs/>
        </w:rPr>
        <w:t>Dixon </w:t>
      </w:r>
      <w:r w:rsidR="00D10D7E" w:rsidRPr="001374C8">
        <w:rPr>
          <w:rFonts w:cs="Arial"/>
        </w:rPr>
        <w:t>requires that the court go on to consider whether there exists a “reasonable possibility” that the non-disclosure: (a) impacted the outcome of the trial; or (b) impacted the overall fairness of the trial process</w:t>
      </w:r>
      <w:r w:rsidR="00060429" w:rsidRPr="001374C8">
        <w:rPr>
          <w:rFonts w:cs="Arial"/>
        </w:rPr>
        <w:t xml:space="preserve"> </w:t>
      </w:r>
      <w:r w:rsidR="00D10D7E" w:rsidRPr="001374C8">
        <w:rPr>
          <w:rFonts w:cs="Arial"/>
        </w:rPr>
        <w:t>. Although a reasonable possibility must be more than “entirely speculative” in nature the “mere existence of such a possibility constitutes an infringement of the right to make full answer and defence”: </w:t>
      </w:r>
      <w:r w:rsidR="00060429" w:rsidRPr="001374C8">
        <w:rPr>
          <w:rFonts w:cs="Arial"/>
          <w:i/>
        </w:rPr>
        <w:t xml:space="preserve">R v Biddle, </w:t>
      </w:r>
      <w:hyperlink r:id="rId123" w:history="1">
        <w:r w:rsidR="00060429" w:rsidRPr="001374C8">
          <w:rPr>
            <w:rStyle w:val="Hyperlink"/>
            <w:rFonts w:cs="Arial"/>
          </w:rPr>
          <w:t>2018 ONCA 520</w:t>
        </w:r>
      </w:hyperlink>
      <w:r w:rsidR="00060429" w:rsidRPr="001374C8">
        <w:rPr>
          <w:rFonts w:cs="Arial"/>
        </w:rPr>
        <w:t xml:space="preserve"> at paras 17-19</w:t>
      </w:r>
    </w:p>
    <w:p w14:paraId="137E82EC" w14:textId="77777777" w:rsidR="00FD09C6" w:rsidRPr="001374C8" w:rsidRDefault="00FD09C6" w:rsidP="003E21DA">
      <w:pPr>
        <w:pStyle w:val="NoSpacing"/>
        <w:rPr>
          <w:rFonts w:cs="Arial"/>
        </w:rPr>
      </w:pPr>
    </w:p>
    <w:p w14:paraId="6FBE968C" w14:textId="6AE39DA6" w:rsidR="00FD09C6" w:rsidRPr="001374C8" w:rsidRDefault="00FD09C6" w:rsidP="003E21DA">
      <w:pPr>
        <w:pStyle w:val="Regular"/>
        <w:rPr>
          <w:sz w:val="24"/>
          <w:szCs w:val="24"/>
        </w:rPr>
      </w:pPr>
      <w:r w:rsidRPr="001374C8">
        <w:rPr>
          <w:sz w:val="24"/>
          <w:szCs w:val="24"/>
        </w:rPr>
        <w:t xml:space="preserve">In the context of a witness recanting trial testimony, the cogency requirement is the controlling factor. This factor requires answers to three questions: (1) whether the proposed evidence is relevant; (2) whether the evidence is credible; and (3) whether the evidence is sufficiently probative: </w:t>
      </w:r>
      <w:hyperlink r:id="rId124" w:history="1">
        <w:r w:rsidRPr="001374C8">
          <w:rPr>
            <w:i/>
            <w:iCs/>
            <w:color w:val="0000E9"/>
            <w:sz w:val="24"/>
            <w:szCs w:val="24"/>
            <w:u w:val="single" w:color="0000E9"/>
          </w:rPr>
          <w:t>Allen</w:t>
        </w:r>
      </w:hyperlink>
      <w:r w:rsidRPr="001374C8">
        <w:rPr>
          <w:sz w:val="24"/>
          <w:szCs w:val="24"/>
        </w:rPr>
        <w:t>, 2018 ONCA 498 (at paras. 92-95)</w:t>
      </w:r>
    </w:p>
    <w:p w14:paraId="242883E1" w14:textId="77777777" w:rsidR="00B60EEF" w:rsidRPr="001374C8" w:rsidRDefault="00B60EEF" w:rsidP="003E21DA">
      <w:pPr>
        <w:pStyle w:val="Regular"/>
        <w:rPr>
          <w:sz w:val="24"/>
          <w:szCs w:val="24"/>
        </w:rPr>
      </w:pPr>
    </w:p>
    <w:p w14:paraId="07FFF668" w14:textId="77777777" w:rsidR="00B60EEF" w:rsidRPr="001374C8" w:rsidRDefault="00B60EEF" w:rsidP="003E21DA">
      <w:pPr>
        <w:pStyle w:val="NoSpacing"/>
        <w:rPr>
          <w:rFonts w:cs="Arial"/>
        </w:rPr>
      </w:pPr>
      <w:r w:rsidRPr="001374C8">
        <w:rPr>
          <w:rFonts w:cs="Arial"/>
        </w:rPr>
        <w:t>A recantation can be proffered or admitted: (1) as substantive evidence; and/or (2) as impeachment of trial testimony. In the former case, the fresh evidence must be credible. In the latter, the value of the fresh evidence is not dependent on credibility but on the inconsistency with the trial testimony. Nevertheless, credibility will still inform the analysis.</w:t>
      </w:r>
    </w:p>
    <w:p w14:paraId="2C278713" w14:textId="77777777" w:rsidR="009C720D" w:rsidRPr="001374C8" w:rsidRDefault="009C720D" w:rsidP="003E21DA">
      <w:pPr>
        <w:pStyle w:val="NoSpacing"/>
        <w:rPr>
          <w:rFonts w:cs="Arial"/>
        </w:rPr>
      </w:pPr>
    </w:p>
    <w:p w14:paraId="0375A060" w14:textId="227590D4" w:rsidR="009C720D" w:rsidRPr="001374C8" w:rsidRDefault="009C720D" w:rsidP="003E21DA">
      <w:pPr>
        <w:pStyle w:val="NoSpacing"/>
        <w:rPr>
          <w:rFonts w:cs="Arial"/>
        </w:rPr>
      </w:pPr>
      <w:r w:rsidRPr="001374C8">
        <w:rPr>
          <w:rFonts w:cs="Arial"/>
        </w:rPr>
        <w:t xml:space="preserve">For a non-exhaustive list of factors to consider in assessing the credibility of a recantation, see </w:t>
      </w:r>
      <w:r w:rsidRPr="001374C8">
        <w:rPr>
          <w:rFonts w:cs="Arial"/>
          <w:i/>
        </w:rPr>
        <w:t xml:space="preserve">Allen </w:t>
      </w:r>
      <w:r w:rsidRPr="001374C8">
        <w:rPr>
          <w:rFonts w:cs="Arial"/>
        </w:rPr>
        <w:t>at paras 100-101.</w:t>
      </w:r>
    </w:p>
    <w:p w14:paraId="467F2FCB" w14:textId="77777777" w:rsidR="00D22EEE" w:rsidRPr="001374C8" w:rsidRDefault="00D22EEE" w:rsidP="003E21DA">
      <w:pPr>
        <w:spacing w:line="276" w:lineRule="auto"/>
        <w:rPr>
          <w:rFonts w:ascii="Arial" w:hAnsi="Arial" w:cs="Arial"/>
        </w:rPr>
      </w:pPr>
    </w:p>
    <w:p w14:paraId="12BC8A53" w14:textId="0D272DCB" w:rsidR="001552AC" w:rsidRPr="001374C8" w:rsidRDefault="005409D0" w:rsidP="003E21DA">
      <w:pPr>
        <w:pStyle w:val="NoSpacing"/>
        <w:rPr>
          <w:rFonts w:cs="Arial"/>
        </w:rPr>
      </w:pPr>
      <w:r w:rsidRPr="001374C8">
        <w:rPr>
          <w:rFonts w:cs="Arial"/>
        </w:rPr>
        <w:t xml:space="preserve">Fresh evidence will not be admitted merely to add a “third voice” to the issues canvassed at trial: </w:t>
      </w:r>
      <w:r w:rsidRPr="001374C8">
        <w:rPr>
          <w:rFonts w:cs="Arial"/>
          <w:i/>
        </w:rPr>
        <w:t xml:space="preserve">R v Forcillo, </w:t>
      </w:r>
      <w:hyperlink r:id="rId125" w:history="1">
        <w:r w:rsidRPr="001374C8">
          <w:rPr>
            <w:rStyle w:val="Hyperlink"/>
            <w:rFonts w:cs="Arial"/>
          </w:rPr>
          <w:t>2018 ONCA 402</w:t>
        </w:r>
      </w:hyperlink>
      <w:r w:rsidRPr="001374C8">
        <w:rPr>
          <w:rFonts w:cs="Arial"/>
        </w:rPr>
        <w:t>, at para 109</w:t>
      </w:r>
    </w:p>
    <w:p w14:paraId="7CC308B7" w14:textId="77777777" w:rsidR="00193A01" w:rsidRPr="001374C8" w:rsidRDefault="00193A01" w:rsidP="003E21DA">
      <w:pPr>
        <w:pStyle w:val="NoSpacing"/>
        <w:rPr>
          <w:rFonts w:cs="Arial"/>
        </w:rPr>
      </w:pPr>
    </w:p>
    <w:p w14:paraId="2E72BECB" w14:textId="132DE63C" w:rsidR="00F60CE1" w:rsidRPr="001374C8" w:rsidRDefault="00193A01" w:rsidP="003E21DA">
      <w:pPr>
        <w:pStyle w:val="NoSpacing"/>
        <w:rPr>
          <w:rFonts w:cs="Arial"/>
        </w:rPr>
      </w:pPr>
      <w:r w:rsidRPr="001374C8">
        <w:rPr>
          <w:rFonts w:cs="Arial"/>
        </w:rPr>
        <w:t xml:space="preserve">In </w:t>
      </w:r>
      <w:r w:rsidRPr="001374C8">
        <w:rPr>
          <w:rFonts w:cs="Arial"/>
          <w:i/>
          <w:iCs/>
        </w:rPr>
        <w:t xml:space="preserve">Willett, </w:t>
      </w:r>
      <w:r w:rsidRPr="001374C8">
        <w:rPr>
          <w:rFonts w:cs="Arial"/>
        </w:rPr>
        <w:t xml:space="preserve">the Court of Appeal permitted fresh evidence of the complainant’s testimony in the co-accused’s separate trial, on the basis that the evidence was significantly contradictory to the evidence the complainant gave in the appellant’s trial. This evidence could have therefore undermined the credibility and reliability of the complainant’s allegations: </w:t>
      </w:r>
      <w:r w:rsidRPr="001374C8">
        <w:rPr>
          <w:rFonts w:cs="Arial"/>
          <w:i/>
          <w:iCs/>
        </w:rPr>
        <w:t xml:space="preserve">R v Willett, </w:t>
      </w:r>
      <w:hyperlink r:id="rId126" w:history="1">
        <w:r w:rsidRPr="001374C8">
          <w:rPr>
            <w:rStyle w:val="Hyperlink"/>
            <w:rFonts w:cs="Arial"/>
          </w:rPr>
          <w:t>2022 ONCA 886</w:t>
        </w:r>
      </w:hyperlink>
    </w:p>
    <w:p w14:paraId="185962DA" w14:textId="73FA83AA" w:rsidR="00D22EEE" w:rsidRPr="001374C8" w:rsidRDefault="00D22EEE" w:rsidP="003E21DA">
      <w:pPr>
        <w:pStyle w:val="Heading10"/>
        <w:spacing w:line="276" w:lineRule="auto"/>
        <w:rPr>
          <w:rFonts w:cs="Arial"/>
          <w:sz w:val="24"/>
          <w:szCs w:val="24"/>
        </w:rPr>
      </w:pPr>
      <w:bookmarkStart w:id="42" w:name="_Toc218961896"/>
      <w:r w:rsidRPr="001374C8">
        <w:rPr>
          <w:rFonts w:cs="Arial"/>
          <w:sz w:val="24"/>
          <w:szCs w:val="24"/>
        </w:rPr>
        <w:t>GROUNDS OF APPEAL</w:t>
      </w:r>
      <w:bookmarkEnd w:id="42"/>
    </w:p>
    <w:p w14:paraId="38321272" w14:textId="75457CBC" w:rsidR="00364CAB" w:rsidRPr="001374C8" w:rsidRDefault="00364CAB" w:rsidP="003E21DA">
      <w:pPr>
        <w:spacing w:line="276" w:lineRule="auto"/>
        <w:rPr>
          <w:rFonts w:ascii="Arial" w:hAnsi="Arial" w:cs="Arial"/>
        </w:rPr>
      </w:pPr>
    </w:p>
    <w:p w14:paraId="03F3F3FB" w14:textId="467DAD44" w:rsidR="00D22EEE" w:rsidRPr="001374C8" w:rsidRDefault="00364CAB" w:rsidP="003E21DA">
      <w:pPr>
        <w:spacing w:line="276" w:lineRule="auto"/>
        <w:rPr>
          <w:rFonts w:ascii="Arial" w:hAnsi="Arial" w:cs="Arial"/>
          <w:color w:val="000000"/>
        </w:rPr>
      </w:pPr>
      <w:r w:rsidRPr="001374C8">
        <w:rPr>
          <w:rFonts w:ascii="Arial" w:hAnsi="Arial" w:cs="Arial"/>
          <w:color w:val="000000"/>
        </w:rPr>
        <w:t xml:space="preserve">Generally speaking, the trial judge is not required to refer to every submission and his failure to refer to this one does not mean it was overlooked: </w:t>
      </w:r>
      <w:r w:rsidRPr="001374C8">
        <w:rPr>
          <w:rFonts w:ascii="Arial" w:hAnsi="Arial" w:cs="Arial"/>
          <w:i/>
          <w:iCs/>
          <w:color w:val="000000"/>
        </w:rPr>
        <w:t xml:space="preserve">R v Yaborowh, </w:t>
      </w:r>
      <w:hyperlink r:id="rId127" w:history="1">
        <w:r w:rsidRPr="001374C8">
          <w:rPr>
            <w:rStyle w:val="Hyperlink"/>
            <w:rFonts w:ascii="Arial" w:hAnsi="Arial" w:cs="Arial"/>
          </w:rPr>
          <w:t>2023 ONCA 400</w:t>
        </w:r>
      </w:hyperlink>
      <w:r w:rsidRPr="001374C8">
        <w:rPr>
          <w:rFonts w:ascii="Arial" w:hAnsi="Arial" w:cs="Arial"/>
          <w:color w:val="000000"/>
        </w:rPr>
        <w:t xml:space="preserve">, at para 71 </w:t>
      </w:r>
    </w:p>
    <w:p w14:paraId="20170D7B" w14:textId="77777777" w:rsidR="000C3F8A" w:rsidRPr="001374C8" w:rsidRDefault="000C3F8A" w:rsidP="003E21DA">
      <w:pPr>
        <w:spacing w:line="276" w:lineRule="auto"/>
        <w:rPr>
          <w:rFonts w:ascii="Arial" w:hAnsi="Arial" w:cs="Arial"/>
        </w:rPr>
      </w:pPr>
    </w:p>
    <w:p w14:paraId="6691A3BA" w14:textId="2B39AAA2" w:rsidR="008077B4" w:rsidRPr="001374C8" w:rsidRDefault="008077B4" w:rsidP="003E21DA">
      <w:pPr>
        <w:pStyle w:val="Heading20"/>
        <w:numPr>
          <w:ilvl w:val="0"/>
          <w:numId w:val="41"/>
        </w:numPr>
        <w:spacing w:line="276" w:lineRule="auto"/>
        <w:rPr>
          <w:rFonts w:cs="Arial"/>
        </w:rPr>
      </w:pPr>
      <w:bookmarkStart w:id="43" w:name="_Toc218961897"/>
      <w:r w:rsidRPr="001374C8">
        <w:rPr>
          <w:rFonts w:cs="Arial"/>
        </w:rPr>
        <w:lastRenderedPageBreak/>
        <w:t>Understanding the Basis for Conviction</w:t>
      </w:r>
      <w:bookmarkEnd w:id="43"/>
    </w:p>
    <w:p w14:paraId="1DF62463" w14:textId="77777777" w:rsidR="008077B4" w:rsidRPr="001374C8" w:rsidRDefault="008077B4" w:rsidP="003E21DA">
      <w:pPr>
        <w:pStyle w:val="NoSpacing"/>
        <w:rPr>
          <w:rFonts w:cs="Arial"/>
          <w:lang w:val="en-CA"/>
        </w:rPr>
      </w:pPr>
    </w:p>
    <w:p w14:paraId="1C1F43F2" w14:textId="2F6CF0E4" w:rsidR="008077B4" w:rsidRPr="001374C8" w:rsidRDefault="008077B4" w:rsidP="003E21DA">
      <w:pPr>
        <w:pStyle w:val="NoSpacing"/>
        <w:rPr>
          <w:rFonts w:cs="Arial"/>
          <w:lang w:val="en-CA"/>
        </w:rPr>
      </w:pPr>
      <w:r w:rsidRPr="001374C8">
        <w:rPr>
          <w:rFonts w:cs="Arial"/>
          <w:lang w:val="en-CA"/>
        </w:rPr>
        <w:t>While it is expected that a trial judge sitting alone will clearly include all of his or her findings in the reasons for conviction, because the judge is not </w:t>
      </w:r>
      <w:r w:rsidRPr="001374C8">
        <w:rPr>
          <w:rFonts w:cs="Arial"/>
          <w:i/>
          <w:iCs/>
          <w:lang w:val="en-CA"/>
        </w:rPr>
        <w:t>functus officio</w:t>
      </w:r>
      <w:r w:rsidRPr="001374C8">
        <w:rPr>
          <w:rFonts w:cs="Arial"/>
          <w:lang w:val="en-CA"/>
        </w:rPr>
        <w:t xml:space="preserve"> until the sentence has been imposed, a court of appeal may look at the reasons for sentence as well as the reasons for conviction to understand the basis for conviction: </w:t>
      </w:r>
      <w:r w:rsidRPr="001374C8">
        <w:rPr>
          <w:rFonts w:cs="Arial"/>
          <w:i/>
          <w:iCs/>
          <w:lang w:val="en-CA"/>
        </w:rPr>
        <w:t xml:space="preserve">R v BJT, </w:t>
      </w:r>
      <w:hyperlink r:id="rId128" w:history="1">
        <w:r w:rsidRPr="001374C8">
          <w:rPr>
            <w:rStyle w:val="Hyperlink"/>
            <w:rFonts w:cs="Arial"/>
            <w:lang w:val="en-CA"/>
          </w:rPr>
          <w:t>2019 ONCA 694</w:t>
        </w:r>
      </w:hyperlink>
      <w:r w:rsidRPr="001374C8">
        <w:rPr>
          <w:rFonts w:cs="Arial"/>
          <w:lang w:val="en-CA"/>
        </w:rPr>
        <w:t>, at para 43</w:t>
      </w:r>
    </w:p>
    <w:p w14:paraId="20C29E8C" w14:textId="77777777" w:rsidR="00C418F3" w:rsidRPr="001374C8" w:rsidRDefault="00C418F3" w:rsidP="003E21DA">
      <w:pPr>
        <w:pStyle w:val="NoSpacing"/>
        <w:rPr>
          <w:rFonts w:cs="Arial"/>
          <w:lang w:val="en-CA"/>
        </w:rPr>
      </w:pPr>
    </w:p>
    <w:p w14:paraId="018BB082" w14:textId="7C15096F" w:rsidR="008E6F1A" w:rsidRPr="001374C8" w:rsidRDefault="008E6F1A" w:rsidP="003E21DA">
      <w:pPr>
        <w:pStyle w:val="Heading20"/>
        <w:numPr>
          <w:ilvl w:val="0"/>
          <w:numId w:val="41"/>
        </w:numPr>
        <w:spacing w:line="276" w:lineRule="auto"/>
        <w:rPr>
          <w:rFonts w:cs="Arial"/>
        </w:rPr>
      </w:pPr>
      <w:bookmarkStart w:id="44" w:name="_Toc218961898"/>
      <w:r w:rsidRPr="001374C8">
        <w:rPr>
          <w:rFonts w:cs="Arial"/>
        </w:rPr>
        <w:t>Inconsistent verdicts</w:t>
      </w:r>
      <w:bookmarkEnd w:id="44"/>
    </w:p>
    <w:p w14:paraId="628D3842" w14:textId="04CAB7E8" w:rsidR="00C54CFF" w:rsidRPr="001374C8" w:rsidRDefault="00C54CFF" w:rsidP="003E21DA">
      <w:pPr>
        <w:pStyle w:val="font8"/>
        <w:spacing w:before="0" w:beforeAutospacing="0" w:after="0" w:afterAutospacing="0" w:line="276" w:lineRule="auto"/>
        <w:jc w:val="both"/>
        <w:textAlignment w:val="baseline"/>
        <w:rPr>
          <w:rFonts w:ascii="Arial" w:hAnsi="Arial" w:cs="Arial"/>
          <w:b/>
          <w:bCs/>
          <w:sz w:val="24"/>
          <w:szCs w:val="24"/>
        </w:rPr>
      </w:pPr>
    </w:p>
    <w:p w14:paraId="5EB418D0" w14:textId="1636B494" w:rsidR="00C54CFF" w:rsidRPr="001374C8" w:rsidRDefault="00C54CFF" w:rsidP="003E21DA">
      <w:pPr>
        <w:pStyle w:val="Regular"/>
        <w:rPr>
          <w:rStyle w:val="color15"/>
          <w:sz w:val="24"/>
          <w:szCs w:val="24"/>
        </w:rPr>
      </w:pPr>
      <w:r w:rsidRPr="001374C8">
        <w:rPr>
          <w:rStyle w:val="color15"/>
          <w:sz w:val="24"/>
          <w:szCs w:val="24"/>
        </w:rPr>
        <w:t>For a verdict to be inconsistent there must be no realistic view of the evidence or any rational logical basis upon which the verdicts may be reconciled: </w:t>
      </w:r>
      <w:hyperlink r:id="rId129" w:tgtFrame="_blank" w:history="1">
        <w:r w:rsidRPr="001374C8">
          <w:rPr>
            <w:rStyle w:val="color15"/>
            <w:i/>
            <w:iCs/>
            <w:sz w:val="24"/>
            <w:szCs w:val="24"/>
          </w:rPr>
          <w:t>R v Siddiqui, </w:t>
        </w:r>
        <w:r w:rsidRPr="001374C8">
          <w:rPr>
            <w:rStyle w:val="color15"/>
            <w:sz w:val="24"/>
            <w:szCs w:val="24"/>
            <w:u w:val="single"/>
          </w:rPr>
          <w:t>2016 ONCA 376</w:t>
        </w:r>
      </w:hyperlink>
      <w:r w:rsidRPr="001374C8">
        <w:rPr>
          <w:rStyle w:val="color15"/>
          <w:sz w:val="24"/>
          <w:szCs w:val="24"/>
        </w:rPr>
        <w:t> at para 13</w:t>
      </w:r>
    </w:p>
    <w:p w14:paraId="4BBA4D7C" w14:textId="453B5EF8" w:rsidR="00A04678" w:rsidRPr="001374C8" w:rsidRDefault="00A04678" w:rsidP="003E21DA">
      <w:pPr>
        <w:pStyle w:val="Regular"/>
        <w:rPr>
          <w:rStyle w:val="color15"/>
          <w:sz w:val="24"/>
          <w:szCs w:val="24"/>
        </w:rPr>
      </w:pPr>
    </w:p>
    <w:p w14:paraId="45155E2D" w14:textId="3873B23F" w:rsidR="00A04678" w:rsidRPr="001374C8" w:rsidRDefault="00A04678" w:rsidP="003E21DA">
      <w:pPr>
        <w:pStyle w:val="NoSpacing"/>
        <w:rPr>
          <w:rFonts w:cs="Arial"/>
          <w:lang w:val="en-CA"/>
        </w:rPr>
      </w:pPr>
      <w:r w:rsidRPr="001374C8">
        <w:rPr>
          <w:rFonts w:cs="Arial"/>
          <w:lang w:val="en-CA"/>
        </w:rPr>
        <w:t xml:space="preserve">Different verdicts may be reconcilable on the basis that the offences are temporally distinct, or are qualitatively different, or dependent on the credibility of different complainants or witnesses, and that the strength of the evidence relating to each count may not be the same, leaving the jury with a reasonable doubt on one count but not on the other: </w:t>
      </w:r>
      <w:r w:rsidRPr="001374C8">
        <w:rPr>
          <w:rFonts w:cs="Arial"/>
          <w:i/>
          <w:iCs/>
          <w:lang w:val="en-CA"/>
        </w:rPr>
        <w:t xml:space="preserve">R v GJS, </w:t>
      </w:r>
      <w:hyperlink r:id="rId130" w:history="1">
        <w:r w:rsidRPr="001374C8">
          <w:rPr>
            <w:rStyle w:val="Hyperlink"/>
            <w:rFonts w:cs="Arial"/>
            <w:lang w:val="en-CA"/>
          </w:rPr>
          <w:t>2020 ONCA 317</w:t>
        </w:r>
      </w:hyperlink>
      <w:r w:rsidRPr="001374C8">
        <w:rPr>
          <w:rFonts w:cs="Arial"/>
          <w:lang w:val="en-CA"/>
        </w:rPr>
        <w:t>, at para 36</w:t>
      </w:r>
    </w:p>
    <w:p w14:paraId="3C448699" w14:textId="77777777" w:rsidR="00C54CFF" w:rsidRPr="001374C8" w:rsidRDefault="00C54CFF" w:rsidP="003E21DA">
      <w:pPr>
        <w:spacing w:line="276" w:lineRule="auto"/>
        <w:rPr>
          <w:rFonts w:ascii="Arial" w:hAnsi="Arial" w:cs="Arial"/>
        </w:rPr>
      </w:pPr>
    </w:p>
    <w:p w14:paraId="4A338249" w14:textId="77777777" w:rsidR="0060700E" w:rsidRPr="001374C8" w:rsidRDefault="00733C9B" w:rsidP="003E21DA">
      <w:pPr>
        <w:pStyle w:val="Regular"/>
        <w:rPr>
          <w:rFonts w:eastAsia="Times New Roman"/>
          <w:color w:val="000000"/>
          <w:sz w:val="24"/>
          <w:szCs w:val="24"/>
        </w:rPr>
      </w:pPr>
      <w:r w:rsidRPr="001374C8">
        <w:rPr>
          <w:sz w:val="24"/>
          <w:szCs w:val="24"/>
        </w:rPr>
        <w:t>The law does not require an otherwise unassailable conviction to be set aside in a judge alone trial because an inconsistent, demonstrably unsound acquittal has been entered on a functionally identical charge in the same proceed</w:t>
      </w:r>
      <w:r w:rsidR="003669C5" w:rsidRPr="001374C8">
        <w:rPr>
          <w:sz w:val="24"/>
          <w:szCs w:val="24"/>
        </w:rPr>
        <w:t xml:space="preserve">ings. </w:t>
      </w:r>
      <w:r w:rsidR="003669C5" w:rsidRPr="001374C8">
        <w:rPr>
          <w:rFonts w:eastAsia="Times New Roman"/>
          <w:color w:val="000000"/>
          <w:sz w:val="24"/>
          <w:szCs w:val="24"/>
        </w:rPr>
        <w:t xml:space="preserve">It is not an appropriate outcome to deem a demonstrably reasonable conviction to be unreasonable because of an inconsistent acquittal that is </w:t>
      </w:r>
      <w:r w:rsidR="0060700E" w:rsidRPr="001374C8">
        <w:rPr>
          <w:rFonts w:eastAsia="Times New Roman"/>
          <w:color w:val="000000"/>
          <w:sz w:val="24"/>
          <w:szCs w:val="24"/>
        </w:rPr>
        <w:t xml:space="preserve">grounded in a clear legal error. </w:t>
      </w:r>
    </w:p>
    <w:p w14:paraId="440059C1" w14:textId="77777777" w:rsidR="0060700E" w:rsidRPr="001374C8" w:rsidRDefault="0060700E" w:rsidP="003E21DA">
      <w:pPr>
        <w:pStyle w:val="Regular"/>
        <w:rPr>
          <w:rFonts w:eastAsia="Times New Roman"/>
          <w:color w:val="000000"/>
          <w:sz w:val="24"/>
          <w:szCs w:val="24"/>
        </w:rPr>
      </w:pPr>
    </w:p>
    <w:p w14:paraId="44A7A22D" w14:textId="28A3DAF2" w:rsidR="00E662C6" w:rsidRPr="001374C8" w:rsidRDefault="0060700E" w:rsidP="003E21DA">
      <w:pPr>
        <w:pStyle w:val="NoSpacing"/>
        <w:rPr>
          <w:rFonts w:cs="Arial"/>
        </w:rPr>
      </w:pPr>
      <w:r w:rsidRPr="001374C8">
        <w:rPr>
          <w:rFonts w:cs="Arial"/>
        </w:rPr>
        <w:t xml:space="preserve">The Crown does not have to appeal and set aside </w:t>
      </w:r>
      <w:r w:rsidR="004F527A" w:rsidRPr="001374C8">
        <w:rPr>
          <w:rFonts w:cs="Arial"/>
        </w:rPr>
        <w:t>an</w:t>
      </w:r>
      <w:r w:rsidRPr="001374C8">
        <w:rPr>
          <w:rFonts w:cs="Arial"/>
        </w:rPr>
        <w:t xml:space="preserve"> acquittal in order to resist </w:t>
      </w:r>
      <w:r w:rsidR="004F527A" w:rsidRPr="001374C8">
        <w:rPr>
          <w:rFonts w:cs="Arial"/>
        </w:rPr>
        <w:t xml:space="preserve">an accused’s challenge to the reasonableness of an allegedly inconsistent conviction. </w:t>
      </w:r>
      <w:r w:rsidRPr="001374C8">
        <w:rPr>
          <w:rFonts w:cs="Arial"/>
        </w:rPr>
        <w:t>When an accused person asks to have an inconsistent conviction set aside, the reasons for that inconsistency are put in issue. Where, on an examination of those reasons, the acquittal shows itself to be defective, an appeal court must take the fact the acquittal is wrongful into account in deciding whether to grant th</w:t>
      </w:r>
      <w:r w:rsidR="00E662C6" w:rsidRPr="001374C8">
        <w:rPr>
          <w:rFonts w:cs="Arial"/>
        </w:rPr>
        <w:t>e</w:t>
      </w:r>
      <w:r w:rsidR="00A25808" w:rsidRPr="001374C8">
        <w:rPr>
          <w:rFonts w:cs="Arial"/>
        </w:rPr>
        <w:t xml:space="preserve"> relief the appellant requests: </w:t>
      </w:r>
      <w:r w:rsidR="00A25808" w:rsidRPr="001374C8">
        <w:rPr>
          <w:rFonts w:cs="Arial"/>
          <w:i/>
        </w:rPr>
        <w:t xml:space="preserve">R v Plein, </w:t>
      </w:r>
      <w:hyperlink r:id="rId131" w:history="1">
        <w:r w:rsidR="00A25808" w:rsidRPr="001374C8">
          <w:rPr>
            <w:rStyle w:val="Hyperlink"/>
            <w:rFonts w:cs="Arial"/>
          </w:rPr>
          <w:t>2018 ONCA 748</w:t>
        </w:r>
      </w:hyperlink>
      <w:r w:rsidR="00A25808" w:rsidRPr="001374C8">
        <w:rPr>
          <w:rFonts w:cs="Arial"/>
        </w:rPr>
        <w:t xml:space="preserve"> at paras 23, 42, 47, 48</w:t>
      </w:r>
    </w:p>
    <w:p w14:paraId="1231CA45" w14:textId="253CB02A" w:rsidR="004F527A" w:rsidRPr="001374C8" w:rsidRDefault="004F527A" w:rsidP="003E21DA">
      <w:pPr>
        <w:pStyle w:val="NoSpacing"/>
        <w:rPr>
          <w:rFonts w:cs="Arial"/>
        </w:rPr>
      </w:pPr>
    </w:p>
    <w:p w14:paraId="243F0510" w14:textId="6F577980" w:rsidR="00017355" w:rsidRPr="001374C8" w:rsidRDefault="00017355" w:rsidP="003E21DA">
      <w:pPr>
        <w:pStyle w:val="NoSpacing"/>
        <w:rPr>
          <w:rFonts w:cs="Arial"/>
        </w:rPr>
      </w:pPr>
      <w:r w:rsidRPr="001374C8">
        <w:rPr>
          <w:rFonts w:cs="Arial"/>
        </w:rPr>
        <w:t xml:space="preserve">By appealing on the basis that the verdicts are inconsistent the appellant necessarily puts the reasons for that inconsistency in issue. The integrity of the </w:t>
      </w:r>
      <w:r w:rsidRPr="001374C8">
        <w:rPr>
          <w:rFonts w:cs="Arial"/>
        </w:rPr>
        <w:lastRenderedPageBreak/>
        <w:t>legal process and the legitimacy of the appellant’s conviction would be undermined if the Crown were </w:t>
      </w:r>
      <w:r w:rsidRPr="001374C8">
        <w:rPr>
          <w:rStyle w:val="underline"/>
          <w:rFonts w:cs="Arial"/>
        </w:rPr>
        <w:t>precluded from responding</w:t>
      </w:r>
      <w:r w:rsidRPr="001374C8">
        <w:rPr>
          <w:rFonts w:cs="Arial"/>
        </w:rPr>
        <w:t xml:space="preserve"> to the appellant’s appeal because it chose not to appeal his acquittal: </w:t>
      </w:r>
      <w:r w:rsidRPr="001374C8">
        <w:rPr>
          <w:rFonts w:cs="Arial"/>
          <w:i/>
          <w:iCs/>
        </w:rPr>
        <w:t xml:space="preserve">R v Bempong, </w:t>
      </w:r>
      <w:hyperlink r:id="rId132" w:history="1">
        <w:r w:rsidRPr="001374C8">
          <w:rPr>
            <w:rStyle w:val="Hyperlink"/>
            <w:rFonts w:cs="Arial"/>
          </w:rPr>
          <w:t>2022 ONCA 298</w:t>
        </w:r>
      </w:hyperlink>
      <w:r w:rsidRPr="001374C8">
        <w:rPr>
          <w:rFonts w:cs="Arial"/>
        </w:rPr>
        <w:t xml:space="preserve">, at para 20 </w:t>
      </w:r>
    </w:p>
    <w:p w14:paraId="6CAFEA7F" w14:textId="77777777" w:rsidR="00017355" w:rsidRPr="001374C8" w:rsidRDefault="00017355" w:rsidP="003E21DA">
      <w:pPr>
        <w:pStyle w:val="NoSpacing"/>
        <w:rPr>
          <w:rFonts w:cs="Arial"/>
        </w:rPr>
      </w:pPr>
    </w:p>
    <w:p w14:paraId="1B29693F" w14:textId="5661D462" w:rsidR="004F527A" w:rsidRPr="001374C8" w:rsidRDefault="00A25808" w:rsidP="003E21DA">
      <w:pPr>
        <w:pStyle w:val="NoSpacing"/>
        <w:rPr>
          <w:rFonts w:cs="Arial"/>
        </w:rPr>
      </w:pPr>
      <w:r w:rsidRPr="001374C8">
        <w:rPr>
          <w:rFonts w:cs="Arial"/>
        </w:rPr>
        <w:t>In other words, w</w:t>
      </w:r>
      <w:r w:rsidR="004F527A" w:rsidRPr="001374C8">
        <w:rPr>
          <w:rFonts w:cs="Arial"/>
        </w:rPr>
        <w:t>here an inconsistent verdict results from a legally unsound acquittal and the factual findings on the acquittal are not inconsistent with the factual findings on the conviction, an appellate court is not required to set aside the conviction, even if the Crown did not appeal the acquittal:</w:t>
      </w:r>
      <w:r w:rsidRPr="001374C8">
        <w:rPr>
          <w:rFonts w:cs="Arial"/>
        </w:rPr>
        <w:t xml:space="preserve"> </w:t>
      </w:r>
      <w:r w:rsidRPr="001374C8">
        <w:rPr>
          <w:rFonts w:cs="Arial"/>
          <w:i/>
        </w:rPr>
        <w:t xml:space="preserve">R v Horner, </w:t>
      </w:r>
      <w:hyperlink r:id="rId133" w:history="1">
        <w:r w:rsidRPr="001374C8">
          <w:rPr>
            <w:rStyle w:val="Hyperlink"/>
            <w:rFonts w:cs="Arial"/>
          </w:rPr>
          <w:t>2018 ONCA 971</w:t>
        </w:r>
      </w:hyperlink>
      <w:r w:rsidRPr="001374C8">
        <w:rPr>
          <w:rFonts w:cs="Arial"/>
        </w:rPr>
        <w:t>, at para 19</w:t>
      </w:r>
      <w:r w:rsidR="00C32E57" w:rsidRPr="001374C8">
        <w:rPr>
          <w:rFonts w:cs="Arial"/>
        </w:rPr>
        <w:t>; see also para 25</w:t>
      </w:r>
    </w:p>
    <w:p w14:paraId="6486EFC0" w14:textId="77777777" w:rsidR="00E662C6" w:rsidRPr="001374C8" w:rsidRDefault="00E662C6" w:rsidP="003E21DA">
      <w:pPr>
        <w:pStyle w:val="NoSpacing"/>
        <w:rPr>
          <w:rFonts w:cs="Arial"/>
        </w:rPr>
      </w:pPr>
    </w:p>
    <w:p w14:paraId="385CE944" w14:textId="05534BBB" w:rsidR="00733C9B" w:rsidRPr="001374C8" w:rsidRDefault="00E662C6" w:rsidP="003E21DA">
      <w:pPr>
        <w:pStyle w:val="NoSpacing"/>
        <w:rPr>
          <w:rFonts w:cs="Arial"/>
        </w:rPr>
      </w:pPr>
      <w:r w:rsidRPr="001374C8">
        <w:rPr>
          <w:rFonts w:cs="Arial"/>
        </w:rPr>
        <w:t>That being said, the Crown would be well advised, if it wishes to resist an inconsistent verdict appeal, to cross-appeal an acquittal it wishes to call into question</w:t>
      </w:r>
      <w:r w:rsidR="00A25808" w:rsidRPr="001374C8">
        <w:rPr>
          <w:rFonts w:cs="Arial"/>
        </w:rPr>
        <w:t xml:space="preserve">: </w:t>
      </w:r>
      <w:r w:rsidR="00A25808" w:rsidRPr="001374C8">
        <w:rPr>
          <w:rFonts w:cs="Arial"/>
          <w:i/>
        </w:rPr>
        <w:t xml:space="preserve">Plein </w:t>
      </w:r>
      <w:r w:rsidR="00A25808" w:rsidRPr="001374C8">
        <w:rPr>
          <w:rFonts w:cs="Arial"/>
        </w:rPr>
        <w:t>at para</w:t>
      </w:r>
      <w:r w:rsidRPr="001374C8">
        <w:rPr>
          <w:rFonts w:cs="Arial"/>
        </w:rPr>
        <w:t xml:space="preserve"> 48</w:t>
      </w:r>
      <w:r w:rsidR="00017355" w:rsidRPr="001374C8">
        <w:rPr>
          <w:rFonts w:cs="Arial"/>
        </w:rPr>
        <w:t xml:space="preserve">; </w:t>
      </w:r>
      <w:r w:rsidR="00017355" w:rsidRPr="001374C8">
        <w:rPr>
          <w:rFonts w:cs="Arial"/>
          <w:i/>
          <w:iCs/>
        </w:rPr>
        <w:t xml:space="preserve">R v Bempong, </w:t>
      </w:r>
      <w:hyperlink r:id="rId134" w:history="1">
        <w:r w:rsidR="00017355" w:rsidRPr="001374C8">
          <w:rPr>
            <w:rStyle w:val="Hyperlink"/>
            <w:rFonts w:cs="Arial"/>
          </w:rPr>
          <w:t>2022 ONCA 298</w:t>
        </w:r>
      </w:hyperlink>
      <w:r w:rsidR="00017355" w:rsidRPr="001374C8">
        <w:rPr>
          <w:rFonts w:cs="Arial"/>
        </w:rPr>
        <w:t>, at para 17</w:t>
      </w:r>
    </w:p>
    <w:p w14:paraId="31E57DEE" w14:textId="09DD0B5B" w:rsidR="00532226" w:rsidRPr="001374C8" w:rsidRDefault="00532226" w:rsidP="003E21DA">
      <w:pPr>
        <w:pStyle w:val="NoSpacing"/>
        <w:rPr>
          <w:rFonts w:cs="Arial"/>
        </w:rPr>
      </w:pPr>
    </w:p>
    <w:p w14:paraId="00094C3F" w14:textId="3C7473CB" w:rsidR="00017355" w:rsidRPr="001374C8" w:rsidRDefault="00017355" w:rsidP="003E21DA">
      <w:pPr>
        <w:pStyle w:val="NoSpacing"/>
        <w:rPr>
          <w:rFonts w:cs="Arial"/>
        </w:rPr>
      </w:pPr>
      <w:r w:rsidRPr="001374C8">
        <w:rPr>
          <w:rFonts w:cs="Arial"/>
        </w:rPr>
        <w:t xml:space="preserve">The Crown is entitled to defend apparently inconsistent verdicts resulting from jury trials as well as judge-alone trials. While it is more difficult to assess claims of inconsistency in the absence of the reasons that accompany a judge-alone trial, that simply goes to the Crown’s burden in reconciling the verdicts: </w:t>
      </w:r>
      <w:r w:rsidRPr="001374C8">
        <w:rPr>
          <w:rFonts w:cs="Arial"/>
          <w:i/>
          <w:iCs/>
        </w:rPr>
        <w:t xml:space="preserve">R v Bempong, </w:t>
      </w:r>
      <w:hyperlink r:id="rId135" w:history="1">
        <w:r w:rsidRPr="001374C8">
          <w:rPr>
            <w:rStyle w:val="Hyperlink"/>
            <w:rFonts w:cs="Arial"/>
          </w:rPr>
          <w:t>2022 ONCA 298</w:t>
        </w:r>
      </w:hyperlink>
      <w:r w:rsidRPr="001374C8">
        <w:rPr>
          <w:rFonts w:cs="Arial"/>
        </w:rPr>
        <w:t>, at para 26</w:t>
      </w:r>
    </w:p>
    <w:p w14:paraId="7B8EDC12" w14:textId="77777777" w:rsidR="00017355" w:rsidRPr="001374C8" w:rsidRDefault="00017355" w:rsidP="003E21DA">
      <w:pPr>
        <w:pStyle w:val="NoSpacing"/>
        <w:rPr>
          <w:rFonts w:cs="Arial"/>
        </w:rPr>
      </w:pPr>
    </w:p>
    <w:p w14:paraId="1CB38060" w14:textId="77777777" w:rsidR="00532226" w:rsidRPr="001374C8" w:rsidRDefault="00532226" w:rsidP="003E21DA">
      <w:pPr>
        <w:pStyle w:val="NoSpacing"/>
        <w:rPr>
          <w:rFonts w:cs="Arial"/>
        </w:rPr>
      </w:pPr>
      <w:r w:rsidRPr="001374C8">
        <w:rPr>
          <w:rFonts w:cs="Arial"/>
        </w:rPr>
        <w:t xml:space="preserve">In an appeal alleging inconsistent verdicts rendered by a jury, the ultimate inquiry for appellate courts is whether the verdicts are actually inconsistent and therefore unreasonable. The Crown can seek to reconcile apparently inconsistent verdicts on the basis that they were the result of a legal error in the jury instructions. </w:t>
      </w:r>
    </w:p>
    <w:p w14:paraId="0C3F5759" w14:textId="77777777" w:rsidR="00532226" w:rsidRPr="001374C8" w:rsidRDefault="00532226" w:rsidP="003E21DA">
      <w:pPr>
        <w:pStyle w:val="NoSpacing"/>
        <w:rPr>
          <w:rFonts w:cs="Arial"/>
        </w:rPr>
      </w:pPr>
    </w:p>
    <w:p w14:paraId="3C1289A8" w14:textId="77777777" w:rsidR="00532226" w:rsidRPr="001374C8" w:rsidRDefault="00532226" w:rsidP="003E21DA">
      <w:pPr>
        <w:pStyle w:val="NoSpacing"/>
        <w:rPr>
          <w:rFonts w:cs="Arial"/>
        </w:rPr>
      </w:pPr>
      <w:r w:rsidRPr="001374C8">
        <w:rPr>
          <w:rFonts w:cs="Arial"/>
        </w:rPr>
        <w:t xml:space="preserve">When doing so, the Crown must satisfy the appellate court to a high degree of certainty that there was a legal error in the jury instructions and that the error: </w:t>
      </w:r>
    </w:p>
    <w:p w14:paraId="71968CB1" w14:textId="77777777" w:rsidR="000C3F8A" w:rsidRPr="001374C8" w:rsidRDefault="000C3F8A" w:rsidP="003E21DA">
      <w:pPr>
        <w:pStyle w:val="NoSpacing"/>
        <w:rPr>
          <w:rFonts w:cs="Arial"/>
        </w:rPr>
      </w:pPr>
    </w:p>
    <w:p w14:paraId="37F0982B" w14:textId="77777777" w:rsidR="00532226" w:rsidRPr="001374C8" w:rsidRDefault="00532226" w:rsidP="003E21DA">
      <w:pPr>
        <w:pStyle w:val="NoSpacing"/>
        <w:numPr>
          <w:ilvl w:val="2"/>
          <w:numId w:val="4"/>
        </w:numPr>
        <w:ind w:left="851"/>
        <w:rPr>
          <w:rFonts w:cs="Arial"/>
        </w:rPr>
      </w:pPr>
      <w:r w:rsidRPr="001374C8">
        <w:rPr>
          <w:rFonts w:cs="Arial"/>
        </w:rPr>
        <w:t xml:space="preserve">had a material bearing on the acquittal; </w:t>
      </w:r>
    </w:p>
    <w:p w14:paraId="1DFB5B21" w14:textId="77777777" w:rsidR="00532226" w:rsidRPr="001374C8" w:rsidRDefault="00532226" w:rsidP="003E21DA">
      <w:pPr>
        <w:pStyle w:val="NoSpacing"/>
        <w:numPr>
          <w:ilvl w:val="2"/>
          <w:numId w:val="4"/>
        </w:numPr>
        <w:ind w:left="851"/>
        <w:rPr>
          <w:rFonts w:cs="Arial"/>
        </w:rPr>
      </w:pPr>
      <w:r w:rsidRPr="001374C8">
        <w:rPr>
          <w:rFonts w:cs="Arial"/>
        </w:rPr>
        <w:t xml:space="preserve">was immaterial to the conviction; and </w:t>
      </w:r>
    </w:p>
    <w:p w14:paraId="142F8122" w14:textId="77777777" w:rsidR="00532226" w:rsidRPr="001374C8" w:rsidRDefault="00532226" w:rsidP="003E21DA">
      <w:pPr>
        <w:pStyle w:val="NoSpacing"/>
        <w:numPr>
          <w:ilvl w:val="2"/>
          <w:numId w:val="4"/>
        </w:numPr>
        <w:ind w:left="851"/>
        <w:rPr>
          <w:rFonts w:cs="Arial"/>
        </w:rPr>
      </w:pPr>
      <w:r w:rsidRPr="001374C8">
        <w:rPr>
          <w:rFonts w:cs="Arial"/>
        </w:rPr>
        <w:t xml:space="preserve">reconciles the inconsistency by showing that the jury did not find the accused both guilty and not guilty of the same conduct. </w:t>
      </w:r>
    </w:p>
    <w:p w14:paraId="579CB5D3" w14:textId="77777777" w:rsidR="00532226" w:rsidRPr="001374C8" w:rsidRDefault="00532226" w:rsidP="003E21DA">
      <w:pPr>
        <w:pStyle w:val="NoSpacing"/>
        <w:rPr>
          <w:rFonts w:cs="Arial"/>
        </w:rPr>
      </w:pPr>
    </w:p>
    <w:p w14:paraId="19E7F247" w14:textId="77777777" w:rsidR="00532226" w:rsidRPr="001374C8" w:rsidRDefault="00532226" w:rsidP="003E21DA">
      <w:pPr>
        <w:pStyle w:val="NoSpacing"/>
        <w:rPr>
          <w:rFonts w:cs="Arial"/>
        </w:rPr>
      </w:pPr>
      <w:r w:rsidRPr="001374C8">
        <w:rPr>
          <w:rFonts w:cs="Arial"/>
        </w:rPr>
        <w:t xml:space="preserve">If these elements are satisfied, the verdicts are not actually inconsistent. In assessing whether the Crown has satisfied its burden, the appellate court must not engage in improper speculation about what the jury did and did not do. It must be able to retrace the reasoning of the jury with a sufficiently high degree of certainty to exclude all other reasonable explanations for how the jury rendered its verdicts. </w:t>
      </w:r>
    </w:p>
    <w:p w14:paraId="0D22FBA7" w14:textId="77777777" w:rsidR="00532226" w:rsidRPr="001374C8" w:rsidRDefault="00532226" w:rsidP="003E21DA">
      <w:pPr>
        <w:pStyle w:val="NoSpacing"/>
        <w:rPr>
          <w:rFonts w:cs="Arial"/>
        </w:rPr>
      </w:pPr>
    </w:p>
    <w:p w14:paraId="6D45C8F5" w14:textId="0DCA752B" w:rsidR="00532226" w:rsidRPr="001374C8" w:rsidRDefault="00532226" w:rsidP="003E21DA">
      <w:pPr>
        <w:pStyle w:val="NoSpacing"/>
        <w:rPr>
          <w:rFonts w:cs="Arial"/>
        </w:rPr>
      </w:pPr>
      <w:r w:rsidRPr="001374C8">
        <w:rPr>
          <w:rFonts w:cs="Arial"/>
        </w:rPr>
        <w:lastRenderedPageBreak/>
        <w:t>When the court can isolate the legal error to the acquittal, that charge should be the only one sent back for a new trial and the conviction should stand. In some circumstances, the appropriate remedy may be to enter a stay of proceedings on the charge for which the accused was acquitted in application of a court of appeal’s residual power under </w:t>
      </w:r>
      <w:hyperlink r:id="rId136" w:anchor="!fragment/sec686subsec8" w:tgtFrame="_blank" w:history="1">
        <w:r w:rsidRPr="001374C8">
          <w:rPr>
            <w:rStyle w:val="Hyperlink"/>
            <w:rFonts w:cs="Arial"/>
            <w:color w:val="660000"/>
          </w:rPr>
          <w:t>s. 686(8)</w:t>
        </w:r>
      </w:hyperlink>
      <w:r w:rsidRPr="001374C8">
        <w:rPr>
          <w:rFonts w:cs="Arial"/>
        </w:rPr>
        <w:t> of the </w:t>
      </w:r>
      <w:hyperlink r:id="rId137" w:tgtFrame="_blank" w:history="1">
        <w:r w:rsidRPr="001374C8">
          <w:rPr>
            <w:rStyle w:val="Hyperlink"/>
            <w:rFonts w:cs="Arial"/>
            <w:i/>
            <w:iCs/>
            <w:color w:val="660000"/>
          </w:rPr>
          <w:t>Criminal Code</w:t>
        </w:r>
      </w:hyperlink>
      <w:r w:rsidRPr="001374C8">
        <w:rPr>
          <w:rFonts w:cs="Arial"/>
        </w:rPr>
        <w:t xml:space="preserve">: </w:t>
      </w:r>
      <w:r w:rsidRPr="001374C8">
        <w:rPr>
          <w:rFonts w:cs="Arial"/>
          <w:i/>
          <w:iCs/>
        </w:rPr>
        <w:t xml:space="preserve">R v RV, </w:t>
      </w:r>
      <w:hyperlink r:id="rId138" w:history="1">
        <w:r w:rsidRPr="001374C8">
          <w:rPr>
            <w:rStyle w:val="Hyperlink"/>
            <w:rFonts w:cs="Arial"/>
          </w:rPr>
          <w:t>2021 SCC</w:t>
        </w:r>
        <w:r w:rsidR="0066283D" w:rsidRPr="001374C8">
          <w:rPr>
            <w:rStyle w:val="Hyperlink"/>
            <w:rFonts w:cs="Arial"/>
          </w:rPr>
          <w:t xml:space="preserve"> 10</w:t>
        </w:r>
      </w:hyperlink>
    </w:p>
    <w:p w14:paraId="09B7B7F4" w14:textId="77777777" w:rsidR="00532226" w:rsidRPr="001374C8" w:rsidRDefault="00532226" w:rsidP="003E21DA">
      <w:pPr>
        <w:pStyle w:val="NoSpacing"/>
        <w:rPr>
          <w:rFonts w:cs="Arial"/>
        </w:rPr>
      </w:pPr>
    </w:p>
    <w:p w14:paraId="2BEC78CB" w14:textId="77777777" w:rsidR="00C54CFF" w:rsidRPr="001374C8" w:rsidRDefault="00C54CFF" w:rsidP="003E21DA">
      <w:pPr>
        <w:spacing w:line="276" w:lineRule="auto"/>
        <w:rPr>
          <w:rFonts w:ascii="Arial" w:hAnsi="Arial" w:cs="Arial"/>
        </w:rPr>
      </w:pPr>
    </w:p>
    <w:p w14:paraId="29E2DC17" w14:textId="77777777" w:rsidR="008E6F1A" w:rsidRPr="001374C8" w:rsidRDefault="008E6F1A" w:rsidP="003E21DA">
      <w:pPr>
        <w:pStyle w:val="Heading20"/>
        <w:spacing w:line="276" w:lineRule="auto"/>
        <w:rPr>
          <w:rFonts w:cs="Arial"/>
        </w:rPr>
      </w:pPr>
      <w:bookmarkStart w:id="45" w:name="_Toc218961899"/>
      <w:r w:rsidRPr="001374C8">
        <w:rPr>
          <w:rFonts w:cs="Arial"/>
        </w:rPr>
        <w:t>Unreasonable Verdict</w:t>
      </w:r>
      <w:bookmarkEnd w:id="45"/>
    </w:p>
    <w:p w14:paraId="0EC9BC66" w14:textId="77777777" w:rsidR="00251610" w:rsidRPr="001374C8" w:rsidRDefault="00251610" w:rsidP="003E21DA">
      <w:pPr>
        <w:spacing w:line="276" w:lineRule="auto"/>
      </w:pPr>
    </w:p>
    <w:p w14:paraId="59F5FFD5" w14:textId="77777777" w:rsidR="00C54CFF" w:rsidRPr="001374C8" w:rsidRDefault="00C54CFF" w:rsidP="003E21DA">
      <w:pPr>
        <w:pStyle w:val="Heading3"/>
        <w:numPr>
          <w:ilvl w:val="0"/>
          <w:numId w:val="23"/>
        </w:numPr>
        <w:spacing w:line="276" w:lineRule="auto"/>
        <w:rPr>
          <w:rFonts w:cs="Arial"/>
        </w:rPr>
      </w:pPr>
      <w:bookmarkStart w:id="46" w:name="_Toc218961900"/>
      <w:r w:rsidRPr="001374C8">
        <w:rPr>
          <w:rFonts w:cs="Arial"/>
        </w:rPr>
        <w:t>General Principles</w:t>
      </w:r>
      <w:bookmarkEnd w:id="46"/>
    </w:p>
    <w:p w14:paraId="4D647B8D" w14:textId="77777777" w:rsidR="00C54CFF" w:rsidRPr="001374C8" w:rsidRDefault="00C54CFF" w:rsidP="003E21DA">
      <w:pPr>
        <w:pStyle w:val="font7"/>
        <w:spacing w:before="0" w:beforeAutospacing="0" w:after="0" w:afterAutospacing="0" w:line="276" w:lineRule="auto"/>
        <w:jc w:val="both"/>
        <w:textAlignment w:val="baseline"/>
        <w:rPr>
          <w:rFonts w:ascii="Arial" w:hAnsi="Arial" w:cs="Arial"/>
          <w:sz w:val="24"/>
          <w:szCs w:val="24"/>
        </w:rPr>
      </w:pPr>
      <w:r w:rsidRPr="001374C8">
        <w:rPr>
          <w:rFonts w:ascii="Arial" w:hAnsi="Arial" w:cs="Arial"/>
          <w:sz w:val="24"/>
          <w:szCs w:val="24"/>
        </w:rPr>
        <w:t> </w:t>
      </w:r>
    </w:p>
    <w:p w14:paraId="6690737F" w14:textId="77777777" w:rsidR="005B74FC" w:rsidRPr="001374C8" w:rsidRDefault="005B74FC" w:rsidP="003E21DA">
      <w:pPr>
        <w:pStyle w:val="Regular"/>
        <w:rPr>
          <w:sz w:val="24"/>
          <w:szCs w:val="24"/>
        </w:rPr>
      </w:pPr>
      <w:r w:rsidRPr="001374C8">
        <w:rPr>
          <w:sz w:val="24"/>
          <w:szCs w:val="24"/>
        </w:rPr>
        <w:t>The power to overturn a verdict based on unreasonableness can be found in </w:t>
      </w:r>
      <w:hyperlink r:id="rId139" w:anchor="h-246" w:tgtFrame="_blank" w:history="1">
        <w:r w:rsidRPr="001374C8">
          <w:rPr>
            <w:rStyle w:val="Hyperlink"/>
            <w:color w:val="auto"/>
            <w:sz w:val="24"/>
            <w:szCs w:val="24"/>
          </w:rPr>
          <w:t>section 686(1)(a)(i)</w:t>
        </w:r>
      </w:hyperlink>
      <w:hyperlink r:id="rId140" w:anchor="h-246" w:tgtFrame="_blank" w:history="1">
        <w:r w:rsidRPr="001374C8">
          <w:rPr>
            <w:rStyle w:val="Hyperlink"/>
            <w:color w:val="auto"/>
            <w:sz w:val="24"/>
            <w:szCs w:val="24"/>
          </w:rPr>
          <w:t> </w:t>
        </w:r>
      </w:hyperlink>
      <w:r w:rsidRPr="001374C8">
        <w:rPr>
          <w:sz w:val="24"/>
          <w:szCs w:val="24"/>
        </w:rPr>
        <w:t>of the </w:t>
      </w:r>
      <w:r w:rsidRPr="001374C8">
        <w:rPr>
          <w:i/>
          <w:iCs/>
          <w:sz w:val="24"/>
          <w:szCs w:val="24"/>
        </w:rPr>
        <w:t>Criminal Code. </w:t>
      </w:r>
    </w:p>
    <w:p w14:paraId="4EABB9C2" w14:textId="77777777" w:rsidR="005B74FC" w:rsidRPr="001374C8" w:rsidRDefault="005B74FC" w:rsidP="003E21DA">
      <w:pPr>
        <w:pStyle w:val="Regular"/>
        <w:rPr>
          <w:sz w:val="24"/>
          <w:szCs w:val="24"/>
        </w:rPr>
      </w:pPr>
      <w:r w:rsidRPr="001374C8">
        <w:rPr>
          <w:sz w:val="24"/>
          <w:szCs w:val="24"/>
        </w:rPr>
        <w:t> </w:t>
      </w:r>
    </w:p>
    <w:p w14:paraId="2D023386" w14:textId="77777777" w:rsidR="005B74FC" w:rsidRPr="001374C8" w:rsidRDefault="005B74FC" w:rsidP="003E21DA">
      <w:pPr>
        <w:pStyle w:val="Regular"/>
        <w:rPr>
          <w:sz w:val="24"/>
          <w:szCs w:val="24"/>
        </w:rPr>
      </w:pPr>
      <w:r w:rsidRPr="001374C8">
        <w:rPr>
          <w:sz w:val="24"/>
          <w:szCs w:val="24"/>
        </w:rPr>
        <w:t>The reasonableness of the verdict is a question of law: </w:t>
      </w:r>
      <w:r w:rsidRPr="001374C8">
        <w:rPr>
          <w:i/>
          <w:iCs/>
          <w:sz w:val="24"/>
          <w:szCs w:val="24"/>
        </w:rPr>
        <w:t>R v Ellis, </w:t>
      </w:r>
      <w:hyperlink r:id="rId141" w:tgtFrame="_blank" w:history="1">
        <w:r w:rsidRPr="001374C8">
          <w:rPr>
            <w:rStyle w:val="Hyperlink"/>
            <w:color w:val="auto"/>
            <w:sz w:val="24"/>
            <w:szCs w:val="24"/>
          </w:rPr>
          <w:t>2016 ONCA 358</w:t>
        </w:r>
      </w:hyperlink>
      <w:r w:rsidRPr="001374C8">
        <w:rPr>
          <w:sz w:val="24"/>
          <w:szCs w:val="24"/>
        </w:rPr>
        <w:t> at para 28</w:t>
      </w:r>
    </w:p>
    <w:p w14:paraId="487F72AC" w14:textId="77777777" w:rsidR="005B74FC" w:rsidRPr="001374C8" w:rsidRDefault="005B74FC" w:rsidP="003E21DA">
      <w:pPr>
        <w:pStyle w:val="Regular"/>
        <w:rPr>
          <w:sz w:val="24"/>
          <w:szCs w:val="24"/>
        </w:rPr>
      </w:pPr>
    </w:p>
    <w:p w14:paraId="5C5F05E7" w14:textId="77777777" w:rsidR="005B74FC" w:rsidRPr="001374C8" w:rsidRDefault="005B74FC" w:rsidP="003E21DA">
      <w:pPr>
        <w:pStyle w:val="NoSpacing"/>
        <w:rPr>
          <w:rFonts w:cs="Arial"/>
          <w:lang w:val="en-CA"/>
        </w:rPr>
      </w:pPr>
      <w:r w:rsidRPr="001374C8">
        <w:rPr>
          <w:rFonts w:cs="Arial"/>
          <w:shd w:val="clear" w:color="auto" w:fill="FFFFFF"/>
          <w:lang w:val="en-CA"/>
        </w:rPr>
        <w:t xml:space="preserve">A determination that the jury’s verdict was unreasonable is itself an error of law warranting appellate intervention: </w:t>
      </w:r>
      <w:r w:rsidRPr="001374C8">
        <w:rPr>
          <w:rFonts w:cs="Arial"/>
          <w:i/>
          <w:iCs/>
          <w:shd w:val="clear" w:color="auto" w:fill="FFFFFF"/>
          <w:lang w:val="en-CA"/>
        </w:rPr>
        <w:t xml:space="preserve">R v Shlah, </w:t>
      </w:r>
      <w:hyperlink r:id="rId142" w:history="1">
        <w:r w:rsidRPr="001374C8">
          <w:rPr>
            <w:rStyle w:val="Hyperlink"/>
            <w:rFonts w:cs="Arial"/>
            <w:shd w:val="clear" w:color="auto" w:fill="FFFFFF"/>
            <w:lang w:val="en-CA"/>
          </w:rPr>
          <w:t>2019 SCC 56</w:t>
        </w:r>
      </w:hyperlink>
    </w:p>
    <w:p w14:paraId="44724B74" w14:textId="77777777" w:rsidR="005B74FC" w:rsidRPr="001374C8" w:rsidRDefault="005B74FC" w:rsidP="003E21DA">
      <w:pPr>
        <w:pStyle w:val="Regular"/>
        <w:rPr>
          <w:b/>
          <w:bCs/>
          <w:sz w:val="24"/>
          <w:szCs w:val="24"/>
        </w:rPr>
      </w:pPr>
    </w:p>
    <w:p w14:paraId="0BC6B3F2" w14:textId="77777777" w:rsidR="009D650B" w:rsidRDefault="005B74FC" w:rsidP="003E21DA">
      <w:pPr>
        <w:pStyle w:val="Regular"/>
        <w:rPr>
          <w:sz w:val="24"/>
          <w:szCs w:val="24"/>
        </w:rPr>
      </w:pPr>
      <w:r w:rsidRPr="001374C8">
        <w:rPr>
          <w:sz w:val="24"/>
          <w:szCs w:val="24"/>
        </w:rPr>
        <w:t>The appellate court must determine is whether</w:t>
      </w:r>
      <w:r w:rsidR="009D650B">
        <w:rPr>
          <w:sz w:val="24"/>
          <w:szCs w:val="24"/>
        </w:rPr>
        <w:t>:</w:t>
      </w:r>
    </w:p>
    <w:p w14:paraId="6FC5877D" w14:textId="0540FF3F" w:rsidR="005B74FC" w:rsidRDefault="005B74FC" w:rsidP="009D650B">
      <w:pPr>
        <w:pStyle w:val="Regular"/>
        <w:numPr>
          <w:ilvl w:val="0"/>
          <w:numId w:val="57"/>
        </w:numPr>
        <w:rPr>
          <w:sz w:val="24"/>
          <w:szCs w:val="24"/>
        </w:rPr>
      </w:pPr>
      <w:r w:rsidRPr="001374C8">
        <w:rPr>
          <w:sz w:val="24"/>
          <w:szCs w:val="24"/>
        </w:rPr>
        <w:t>on the </w:t>
      </w:r>
      <w:r w:rsidRPr="001374C8">
        <w:rPr>
          <w:i/>
          <w:iCs/>
          <w:sz w:val="24"/>
          <w:szCs w:val="24"/>
        </w:rPr>
        <w:t>whole</w:t>
      </w:r>
      <w:r w:rsidRPr="001374C8">
        <w:rPr>
          <w:sz w:val="24"/>
          <w:szCs w:val="24"/>
        </w:rPr>
        <w:t> of the evidence, the verdict is one that a properly instructed trier of fact, acting judicially, could reasonably have rendered: </w:t>
      </w:r>
      <w:r w:rsidRPr="001374C8">
        <w:rPr>
          <w:i/>
          <w:iCs/>
          <w:sz w:val="24"/>
          <w:szCs w:val="24"/>
        </w:rPr>
        <w:t>R v Wolynec, </w:t>
      </w:r>
      <w:hyperlink r:id="rId143" w:tgtFrame="_blank" w:history="1">
        <w:r w:rsidRPr="001374C8">
          <w:rPr>
            <w:rStyle w:val="Hyperlink"/>
            <w:color w:val="auto"/>
            <w:sz w:val="24"/>
            <w:szCs w:val="24"/>
          </w:rPr>
          <w:t>2015 ONCA 656</w:t>
        </w:r>
      </w:hyperlink>
      <w:r w:rsidRPr="001374C8">
        <w:rPr>
          <w:sz w:val="24"/>
          <w:szCs w:val="24"/>
        </w:rPr>
        <w:t> at paras 72-73; </w:t>
      </w:r>
      <w:r w:rsidRPr="001374C8">
        <w:rPr>
          <w:i/>
          <w:iCs/>
          <w:sz w:val="24"/>
          <w:szCs w:val="24"/>
        </w:rPr>
        <w:t>R v Smith, </w:t>
      </w:r>
      <w:hyperlink r:id="rId144" w:tgtFrame="_blank" w:history="1">
        <w:r w:rsidRPr="001374C8">
          <w:rPr>
            <w:rStyle w:val="Hyperlink"/>
            <w:color w:val="auto"/>
            <w:sz w:val="24"/>
            <w:szCs w:val="24"/>
          </w:rPr>
          <w:t>2016 ONCA 25</w:t>
        </w:r>
      </w:hyperlink>
      <w:r w:rsidRPr="001374C8">
        <w:rPr>
          <w:sz w:val="24"/>
          <w:szCs w:val="24"/>
        </w:rPr>
        <w:t> at para 71; </w:t>
      </w:r>
      <w:r w:rsidRPr="001374C8">
        <w:rPr>
          <w:i/>
          <w:iCs/>
          <w:sz w:val="24"/>
          <w:szCs w:val="24"/>
        </w:rPr>
        <w:t>R v McCracken, </w:t>
      </w:r>
      <w:hyperlink r:id="rId145" w:tgtFrame="_blank" w:history="1">
        <w:r w:rsidRPr="001374C8">
          <w:rPr>
            <w:rStyle w:val="Hyperlink"/>
            <w:color w:val="auto"/>
            <w:sz w:val="24"/>
            <w:szCs w:val="24"/>
          </w:rPr>
          <w:t>2016 ONCA 228</w:t>
        </w:r>
      </w:hyperlink>
      <w:r w:rsidRPr="001374C8">
        <w:rPr>
          <w:sz w:val="24"/>
          <w:szCs w:val="24"/>
        </w:rPr>
        <w:t xml:space="preserve"> at para 23; </w:t>
      </w:r>
      <w:r w:rsidRPr="001374C8">
        <w:rPr>
          <w:i/>
          <w:sz w:val="24"/>
          <w:szCs w:val="24"/>
        </w:rPr>
        <w:t xml:space="preserve">R v Tsekouras, </w:t>
      </w:r>
      <w:hyperlink r:id="rId146" w:history="1">
        <w:r w:rsidRPr="001374C8">
          <w:rPr>
            <w:rStyle w:val="Hyperlink"/>
            <w:sz w:val="24"/>
            <w:szCs w:val="24"/>
          </w:rPr>
          <w:t>2017 ONCA 290</w:t>
        </w:r>
      </w:hyperlink>
      <w:r w:rsidRPr="001374C8">
        <w:rPr>
          <w:sz w:val="24"/>
          <w:szCs w:val="24"/>
        </w:rPr>
        <w:t xml:space="preserve"> at para 225</w:t>
      </w:r>
      <w:r w:rsidR="009D650B">
        <w:rPr>
          <w:sz w:val="24"/>
          <w:szCs w:val="24"/>
        </w:rPr>
        <w:t xml:space="preserve"> OR</w:t>
      </w:r>
    </w:p>
    <w:p w14:paraId="1A4A9351" w14:textId="52B56DAE" w:rsidR="009D650B" w:rsidRPr="00595A40" w:rsidRDefault="00595A40" w:rsidP="009D650B">
      <w:pPr>
        <w:pStyle w:val="Regular"/>
        <w:numPr>
          <w:ilvl w:val="0"/>
          <w:numId w:val="57"/>
        </w:numPr>
        <w:rPr>
          <w:sz w:val="24"/>
          <w:szCs w:val="24"/>
        </w:rPr>
      </w:pPr>
      <w:r w:rsidRPr="00595A40">
        <w:rPr>
          <w:color w:val="000000"/>
          <w:sz w:val="24"/>
          <w:szCs w:val="24"/>
        </w:rPr>
        <w:t>if the reasons reveal that it was reached by a flawed reasoning process – specifically, if it was reached “illogically or irrationally”</w:t>
      </w:r>
      <w:r>
        <w:rPr>
          <w:color w:val="000000"/>
          <w:sz w:val="24"/>
          <w:szCs w:val="24"/>
        </w:rPr>
        <w:t xml:space="preserve">: </w:t>
      </w:r>
      <w:r>
        <w:rPr>
          <w:i/>
          <w:iCs/>
          <w:color w:val="000000"/>
          <w:sz w:val="24"/>
          <w:szCs w:val="24"/>
        </w:rPr>
        <w:t xml:space="preserve">R v Case, </w:t>
      </w:r>
      <w:hyperlink r:id="rId147" w:anchor="_ftnref1" w:history="1">
        <w:r w:rsidRPr="00595A40">
          <w:rPr>
            <w:rStyle w:val="Hyperlink"/>
            <w:sz w:val="24"/>
            <w:szCs w:val="24"/>
          </w:rPr>
          <w:t>2024 ONCA 900</w:t>
        </w:r>
      </w:hyperlink>
      <w:r>
        <w:rPr>
          <w:color w:val="000000"/>
          <w:sz w:val="24"/>
          <w:szCs w:val="24"/>
        </w:rPr>
        <w:t>, at para 18</w:t>
      </w:r>
    </w:p>
    <w:p w14:paraId="07EBCB43" w14:textId="77777777" w:rsidR="005B74FC" w:rsidRPr="001374C8" w:rsidRDefault="005B74FC" w:rsidP="003E21DA">
      <w:pPr>
        <w:pStyle w:val="Regular"/>
        <w:rPr>
          <w:sz w:val="24"/>
          <w:szCs w:val="24"/>
        </w:rPr>
      </w:pPr>
    </w:p>
    <w:p w14:paraId="7BE17EC3" w14:textId="77777777" w:rsidR="005B74FC" w:rsidRPr="001374C8" w:rsidRDefault="005B74FC" w:rsidP="003E21DA">
      <w:pPr>
        <w:pStyle w:val="font7"/>
        <w:spacing w:before="0" w:beforeAutospacing="0" w:after="0" w:afterAutospacing="0" w:line="276" w:lineRule="auto"/>
        <w:jc w:val="both"/>
        <w:textAlignment w:val="baseline"/>
        <w:rPr>
          <w:rFonts w:ascii="Arial" w:hAnsi="Arial" w:cs="Arial"/>
          <w:sz w:val="24"/>
          <w:szCs w:val="24"/>
          <w:bdr w:val="none" w:sz="0" w:space="0" w:color="auto" w:frame="1"/>
        </w:rPr>
      </w:pPr>
    </w:p>
    <w:p w14:paraId="14C8EC3D" w14:textId="77777777" w:rsidR="005B74FC" w:rsidRPr="001374C8" w:rsidRDefault="005B74FC" w:rsidP="003E21DA">
      <w:pPr>
        <w:pStyle w:val="NoSpacing"/>
        <w:rPr>
          <w:rFonts w:eastAsia="Times New Roman" w:cs="Arial"/>
          <w:lang w:val="en-CA"/>
        </w:rPr>
      </w:pPr>
      <w:r w:rsidRPr="001374C8">
        <w:rPr>
          <w:rFonts w:cs="Arial"/>
          <w:bdr w:val="none" w:sz="0" w:space="0" w:color="auto" w:frame="1"/>
        </w:rPr>
        <w:t xml:space="preserve">The appellate court may ask itself whether the verdict was beyond the reasonableness limit: </w:t>
      </w:r>
      <w:r w:rsidRPr="001374C8">
        <w:rPr>
          <w:rFonts w:eastAsia="Times New Roman" w:cs="Arial"/>
          <w:i/>
          <w:iCs/>
          <w:color w:val="000000"/>
          <w:lang w:val="en-CA"/>
        </w:rPr>
        <w:t>R. v. Lira</w:t>
      </w:r>
      <w:r w:rsidRPr="001374C8">
        <w:rPr>
          <w:rFonts w:eastAsia="Times New Roman" w:cs="Arial"/>
          <w:color w:val="000000"/>
          <w:lang w:val="en-CA"/>
        </w:rPr>
        <w:t>, 2017 ONCA 214, at para. 7</w:t>
      </w:r>
    </w:p>
    <w:p w14:paraId="7B1B9B20" w14:textId="77777777" w:rsidR="005B74FC" w:rsidRPr="001374C8" w:rsidRDefault="005B74FC" w:rsidP="003E21DA">
      <w:pPr>
        <w:pStyle w:val="font7"/>
        <w:spacing w:before="0" w:beforeAutospacing="0" w:after="0" w:afterAutospacing="0" w:line="276" w:lineRule="auto"/>
        <w:jc w:val="both"/>
        <w:textAlignment w:val="baseline"/>
        <w:rPr>
          <w:rFonts w:ascii="Arial" w:hAnsi="Arial" w:cs="Arial"/>
          <w:sz w:val="24"/>
          <w:szCs w:val="24"/>
        </w:rPr>
      </w:pPr>
    </w:p>
    <w:p w14:paraId="6D1B18F4" w14:textId="77777777" w:rsidR="005B74FC" w:rsidRPr="001374C8" w:rsidRDefault="005B74FC" w:rsidP="003E21DA">
      <w:pPr>
        <w:pStyle w:val="font7"/>
        <w:spacing w:before="0" w:beforeAutospacing="0" w:after="0" w:afterAutospacing="0" w:line="276" w:lineRule="auto"/>
        <w:jc w:val="both"/>
        <w:textAlignment w:val="baseline"/>
        <w:rPr>
          <w:rFonts w:ascii="Arial" w:hAnsi="Arial" w:cs="Arial"/>
          <w:sz w:val="24"/>
          <w:szCs w:val="24"/>
        </w:rPr>
      </w:pPr>
      <w:r w:rsidRPr="001374C8">
        <w:rPr>
          <w:rFonts w:ascii="Arial" w:hAnsi="Arial" w:cs="Arial"/>
          <w:sz w:val="24"/>
          <w:szCs w:val="24"/>
          <w:bdr w:val="none" w:sz="0" w:space="0" w:color="auto" w:frame="1"/>
        </w:rPr>
        <w:t>The test for unreasonableness imports not only an objective assessment, but also a subjective one: </w:t>
      </w:r>
      <w:r w:rsidRPr="001374C8">
        <w:rPr>
          <w:rFonts w:ascii="Arial" w:hAnsi="Arial" w:cs="Arial"/>
          <w:i/>
          <w:iCs/>
          <w:sz w:val="24"/>
          <w:szCs w:val="24"/>
          <w:bdr w:val="none" w:sz="0" w:space="0" w:color="auto" w:frame="1"/>
        </w:rPr>
        <w:t>R v AA, </w:t>
      </w:r>
      <w:hyperlink r:id="rId148" w:tgtFrame="_blank" w:history="1">
        <w:r w:rsidRPr="001374C8">
          <w:rPr>
            <w:rStyle w:val="Hyperlink"/>
            <w:rFonts w:ascii="Arial" w:hAnsi="Arial" w:cs="Arial"/>
            <w:color w:val="auto"/>
            <w:sz w:val="24"/>
            <w:szCs w:val="24"/>
            <w:bdr w:val="none" w:sz="0" w:space="0" w:color="auto" w:frame="1"/>
          </w:rPr>
          <w:t>2015 ONCA 558</w:t>
        </w:r>
      </w:hyperlink>
      <w:r w:rsidRPr="001374C8">
        <w:rPr>
          <w:rFonts w:ascii="Arial" w:hAnsi="Arial" w:cs="Arial"/>
          <w:sz w:val="24"/>
          <w:szCs w:val="24"/>
          <w:bdr w:val="none" w:sz="0" w:space="0" w:color="auto" w:frame="1"/>
        </w:rPr>
        <w:t> at paras 139-140; </w:t>
      </w:r>
      <w:r w:rsidRPr="001374C8">
        <w:rPr>
          <w:rFonts w:ascii="Arial" w:hAnsi="Arial" w:cs="Arial"/>
          <w:i/>
          <w:iCs/>
          <w:sz w:val="24"/>
          <w:szCs w:val="24"/>
          <w:bdr w:val="none" w:sz="0" w:space="0" w:color="auto" w:frame="1"/>
        </w:rPr>
        <w:t>R v Smith, </w:t>
      </w:r>
      <w:hyperlink r:id="rId149" w:tgtFrame="_blank" w:history="1">
        <w:r w:rsidRPr="001374C8">
          <w:rPr>
            <w:rStyle w:val="Hyperlink"/>
            <w:rFonts w:ascii="Arial" w:hAnsi="Arial" w:cs="Arial"/>
            <w:color w:val="auto"/>
            <w:sz w:val="24"/>
            <w:szCs w:val="24"/>
            <w:bdr w:val="none" w:sz="0" w:space="0" w:color="auto" w:frame="1"/>
          </w:rPr>
          <w:t>2016 ONCA 25</w:t>
        </w:r>
      </w:hyperlink>
      <w:r w:rsidRPr="001374C8">
        <w:rPr>
          <w:rFonts w:ascii="Arial" w:hAnsi="Arial" w:cs="Arial"/>
          <w:sz w:val="24"/>
          <w:szCs w:val="24"/>
          <w:bdr w:val="none" w:sz="0" w:space="0" w:color="auto" w:frame="1"/>
        </w:rPr>
        <w:t> at para 71</w:t>
      </w:r>
    </w:p>
    <w:p w14:paraId="43992C12" w14:textId="77777777" w:rsidR="005B74FC" w:rsidRPr="001374C8" w:rsidRDefault="005B74FC" w:rsidP="003E21DA">
      <w:pPr>
        <w:pStyle w:val="font7"/>
        <w:spacing w:before="0" w:beforeAutospacing="0" w:after="0" w:afterAutospacing="0" w:line="276" w:lineRule="auto"/>
        <w:jc w:val="both"/>
        <w:textAlignment w:val="baseline"/>
        <w:rPr>
          <w:rFonts w:ascii="Arial" w:hAnsi="Arial" w:cs="Arial"/>
          <w:sz w:val="24"/>
          <w:szCs w:val="24"/>
        </w:rPr>
      </w:pPr>
      <w:r w:rsidRPr="001374C8">
        <w:rPr>
          <w:rFonts w:ascii="Arial" w:hAnsi="Arial" w:cs="Arial"/>
          <w:sz w:val="24"/>
          <w:szCs w:val="24"/>
        </w:rPr>
        <w:lastRenderedPageBreak/>
        <w:t> </w:t>
      </w:r>
    </w:p>
    <w:p w14:paraId="663C89E0" w14:textId="77777777" w:rsidR="005B74FC" w:rsidRPr="001374C8" w:rsidRDefault="005B74FC" w:rsidP="003E21DA">
      <w:pPr>
        <w:pStyle w:val="font7"/>
        <w:spacing w:before="0" w:beforeAutospacing="0" w:after="0" w:afterAutospacing="0" w:line="276" w:lineRule="auto"/>
        <w:jc w:val="both"/>
        <w:textAlignment w:val="baseline"/>
        <w:rPr>
          <w:rFonts w:ascii="Arial" w:hAnsi="Arial" w:cs="Arial"/>
          <w:sz w:val="24"/>
          <w:szCs w:val="24"/>
          <w:bdr w:val="none" w:sz="0" w:space="0" w:color="auto" w:frame="1"/>
        </w:rPr>
      </w:pPr>
      <w:r w:rsidRPr="001374C8">
        <w:rPr>
          <w:rFonts w:ascii="Arial" w:hAnsi="Arial" w:cs="Arial"/>
          <w:sz w:val="24"/>
          <w:szCs w:val="24"/>
          <w:bdr w:val="none" w:sz="0" w:space="0" w:color="auto" w:frame="1"/>
        </w:rPr>
        <w:t>The question is:</w:t>
      </w:r>
    </w:p>
    <w:p w14:paraId="3B824053" w14:textId="77777777" w:rsidR="005B74FC" w:rsidRPr="001374C8" w:rsidRDefault="005B74FC" w:rsidP="003E21DA">
      <w:pPr>
        <w:pStyle w:val="font7"/>
        <w:spacing w:before="0" w:beforeAutospacing="0" w:after="0" w:afterAutospacing="0" w:line="276" w:lineRule="auto"/>
        <w:jc w:val="both"/>
        <w:textAlignment w:val="baseline"/>
        <w:rPr>
          <w:rFonts w:ascii="Arial" w:hAnsi="Arial" w:cs="Arial"/>
          <w:sz w:val="24"/>
          <w:szCs w:val="24"/>
        </w:rPr>
      </w:pPr>
    </w:p>
    <w:p w14:paraId="0EEA83DA" w14:textId="77777777" w:rsidR="005B74FC" w:rsidRPr="001374C8" w:rsidRDefault="005B74FC" w:rsidP="003E21DA">
      <w:pPr>
        <w:pStyle w:val="font7"/>
        <w:numPr>
          <w:ilvl w:val="0"/>
          <w:numId w:val="5"/>
        </w:numPr>
        <w:spacing w:before="0" w:beforeAutospacing="0" w:after="0" w:afterAutospacing="0" w:line="276" w:lineRule="auto"/>
        <w:jc w:val="both"/>
        <w:textAlignment w:val="baseline"/>
        <w:rPr>
          <w:rFonts w:ascii="Arial" w:hAnsi="Arial" w:cs="Arial"/>
          <w:sz w:val="24"/>
          <w:szCs w:val="24"/>
        </w:rPr>
      </w:pPr>
      <w:r w:rsidRPr="001374C8">
        <w:rPr>
          <w:rFonts w:ascii="Arial" w:hAnsi="Arial" w:cs="Arial"/>
          <w:sz w:val="24"/>
          <w:szCs w:val="24"/>
          <w:bdr w:val="none" w:sz="0" w:space="0" w:color="auto" w:frame="1"/>
        </w:rPr>
        <w:t>whether the verdicts are supportable on any theory/reasonable view of the evidence consistent with the legal instructions given by the trial judge; and</w:t>
      </w:r>
    </w:p>
    <w:p w14:paraId="55D0F18D" w14:textId="77777777" w:rsidR="005B74FC" w:rsidRPr="001374C8" w:rsidRDefault="005B74FC" w:rsidP="003E21DA">
      <w:pPr>
        <w:pStyle w:val="font7"/>
        <w:numPr>
          <w:ilvl w:val="0"/>
          <w:numId w:val="5"/>
        </w:numPr>
        <w:spacing w:before="0" w:beforeAutospacing="0" w:after="0" w:afterAutospacing="0" w:line="276" w:lineRule="auto"/>
        <w:jc w:val="both"/>
        <w:textAlignment w:val="baseline"/>
        <w:rPr>
          <w:rFonts w:ascii="Arial" w:hAnsi="Arial" w:cs="Arial"/>
          <w:sz w:val="24"/>
          <w:szCs w:val="24"/>
        </w:rPr>
      </w:pPr>
      <w:r w:rsidRPr="001374C8">
        <w:rPr>
          <w:rFonts w:ascii="Arial" w:hAnsi="Arial" w:cs="Arial"/>
          <w:sz w:val="24"/>
          <w:szCs w:val="24"/>
          <w:bdr w:val="none" w:sz="0" w:space="0" w:color="auto" w:frame="1"/>
        </w:rPr>
        <w:t>whether proper judicial fact-finding, applied to the evidence as a whole, precludes the conclusion reached by the jury: ​Cite: </w:t>
      </w:r>
      <w:r w:rsidRPr="001374C8">
        <w:rPr>
          <w:rFonts w:ascii="Arial" w:hAnsi="Arial" w:cs="Arial"/>
          <w:i/>
          <w:iCs/>
          <w:sz w:val="24"/>
          <w:szCs w:val="24"/>
          <w:bdr w:val="none" w:sz="0" w:space="0" w:color="auto" w:frame="1"/>
        </w:rPr>
        <w:t>R v BH</w:t>
      </w:r>
      <w:r w:rsidRPr="001374C8">
        <w:rPr>
          <w:rFonts w:ascii="Arial" w:hAnsi="Arial" w:cs="Arial"/>
          <w:sz w:val="24"/>
          <w:szCs w:val="24"/>
          <w:bdr w:val="none" w:sz="0" w:space="0" w:color="auto" w:frame="1"/>
        </w:rPr>
        <w:t>, </w:t>
      </w:r>
      <w:r w:rsidRPr="001374C8">
        <w:rPr>
          <w:rFonts w:ascii="Arial" w:hAnsi="Arial" w:cs="Arial"/>
          <w:sz w:val="24"/>
          <w:szCs w:val="24"/>
          <w:u w:val="single"/>
          <w:bdr w:val="none" w:sz="0" w:space="0" w:color="auto" w:frame="1"/>
        </w:rPr>
        <w:t>2015 ONCA 642</w:t>
      </w:r>
      <w:r w:rsidRPr="001374C8">
        <w:rPr>
          <w:rFonts w:ascii="Arial" w:hAnsi="Arial" w:cs="Arial"/>
          <w:sz w:val="24"/>
          <w:szCs w:val="24"/>
          <w:bdr w:val="none" w:sz="0" w:space="0" w:color="auto" w:frame="1"/>
        </w:rPr>
        <w:t> at para 20; </w:t>
      </w:r>
      <w:r w:rsidRPr="001374C8">
        <w:rPr>
          <w:rFonts w:ascii="Arial" w:hAnsi="Arial" w:cs="Arial"/>
          <w:i/>
          <w:iCs/>
          <w:sz w:val="24"/>
          <w:szCs w:val="24"/>
          <w:bdr w:val="none" w:sz="0" w:space="0" w:color="auto" w:frame="1"/>
        </w:rPr>
        <w:t>R v Tyler, </w:t>
      </w:r>
      <w:hyperlink r:id="rId150" w:tgtFrame="_blank" w:history="1">
        <w:r w:rsidRPr="001374C8">
          <w:rPr>
            <w:rStyle w:val="Hyperlink"/>
            <w:rFonts w:ascii="Arial" w:hAnsi="Arial" w:cs="Arial"/>
            <w:color w:val="auto"/>
            <w:sz w:val="24"/>
            <w:szCs w:val="24"/>
            <w:bdr w:val="none" w:sz="0" w:space="0" w:color="auto" w:frame="1"/>
          </w:rPr>
          <w:t>2015 ONCA 599</w:t>
        </w:r>
      </w:hyperlink>
      <w:r w:rsidRPr="001374C8">
        <w:rPr>
          <w:rFonts w:ascii="Arial" w:hAnsi="Arial" w:cs="Arial"/>
          <w:sz w:val="24"/>
          <w:szCs w:val="24"/>
          <w:bdr w:val="none" w:sz="0" w:space="0" w:color="auto" w:frame="1"/>
        </w:rPr>
        <w:t> at para 8 [quote]; </w:t>
      </w:r>
      <w:r w:rsidRPr="001374C8">
        <w:rPr>
          <w:rFonts w:ascii="Arial" w:hAnsi="Arial" w:cs="Arial"/>
          <w:i/>
          <w:iCs/>
          <w:sz w:val="24"/>
          <w:szCs w:val="24"/>
          <w:bdr w:val="none" w:sz="0" w:space="0" w:color="auto" w:frame="1"/>
        </w:rPr>
        <w:t>R v Pannu</w:t>
      </w:r>
      <w:r w:rsidRPr="001374C8">
        <w:rPr>
          <w:rFonts w:ascii="Arial" w:hAnsi="Arial" w:cs="Arial"/>
          <w:sz w:val="24"/>
          <w:szCs w:val="24"/>
          <w:bdr w:val="none" w:sz="0" w:space="0" w:color="auto" w:frame="1"/>
        </w:rPr>
        <w:t>, </w:t>
      </w:r>
      <w:r w:rsidRPr="001374C8">
        <w:rPr>
          <w:rFonts w:ascii="Arial" w:hAnsi="Arial" w:cs="Arial"/>
          <w:sz w:val="24"/>
          <w:szCs w:val="24"/>
          <w:u w:val="single"/>
          <w:bdr w:val="none" w:sz="0" w:space="0" w:color="auto" w:frame="1"/>
        </w:rPr>
        <w:t>2015 ONCA 677</w:t>
      </w:r>
      <w:r w:rsidRPr="001374C8">
        <w:rPr>
          <w:rFonts w:ascii="Arial" w:hAnsi="Arial" w:cs="Arial"/>
          <w:sz w:val="24"/>
          <w:szCs w:val="24"/>
          <w:bdr w:val="none" w:sz="0" w:space="0" w:color="auto" w:frame="1"/>
        </w:rPr>
        <w:t> at para 163; </w:t>
      </w:r>
      <w:r w:rsidRPr="001374C8">
        <w:rPr>
          <w:rFonts w:ascii="Arial" w:hAnsi="Arial" w:cs="Arial"/>
          <w:i/>
          <w:iCs/>
          <w:sz w:val="24"/>
          <w:szCs w:val="24"/>
          <w:bdr w:val="none" w:sz="0" w:space="0" w:color="auto" w:frame="1"/>
        </w:rPr>
        <w:t>R v Jones-Solomon, </w:t>
      </w:r>
      <w:hyperlink r:id="rId151" w:tgtFrame="_blank" w:history="1">
        <w:r w:rsidRPr="001374C8">
          <w:rPr>
            <w:rStyle w:val="Hyperlink"/>
            <w:rFonts w:ascii="Arial" w:hAnsi="Arial" w:cs="Arial"/>
            <w:color w:val="auto"/>
            <w:sz w:val="24"/>
            <w:szCs w:val="24"/>
            <w:bdr w:val="none" w:sz="0" w:space="0" w:color="auto" w:frame="1"/>
          </w:rPr>
          <w:t>2015 ONCA 654</w:t>
        </w:r>
      </w:hyperlink>
      <w:r w:rsidRPr="001374C8">
        <w:rPr>
          <w:rFonts w:ascii="Arial" w:hAnsi="Arial" w:cs="Arial"/>
          <w:sz w:val="24"/>
          <w:szCs w:val="24"/>
          <w:bdr w:val="none" w:sz="0" w:space="0" w:color="auto" w:frame="1"/>
        </w:rPr>
        <w:t> at para 67; </w:t>
      </w:r>
      <w:r w:rsidRPr="001374C8">
        <w:rPr>
          <w:rFonts w:ascii="Arial" w:hAnsi="Arial" w:cs="Arial"/>
          <w:i/>
          <w:iCs/>
          <w:sz w:val="24"/>
          <w:szCs w:val="24"/>
          <w:bdr w:val="none" w:sz="0" w:space="0" w:color="auto" w:frame="1"/>
        </w:rPr>
        <w:t>R v Smith, </w:t>
      </w:r>
      <w:hyperlink r:id="rId152" w:tgtFrame="_blank" w:history="1">
        <w:r w:rsidRPr="001374C8">
          <w:rPr>
            <w:rStyle w:val="Hyperlink"/>
            <w:rFonts w:ascii="Arial" w:hAnsi="Arial" w:cs="Arial"/>
            <w:color w:val="auto"/>
            <w:sz w:val="24"/>
            <w:szCs w:val="24"/>
            <w:bdr w:val="none" w:sz="0" w:space="0" w:color="auto" w:frame="1"/>
          </w:rPr>
          <w:t>2016 ONCA 25</w:t>
        </w:r>
      </w:hyperlink>
      <w:r w:rsidRPr="001374C8">
        <w:rPr>
          <w:rFonts w:ascii="Arial" w:hAnsi="Arial" w:cs="Arial"/>
          <w:sz w:val="24"/>
          <w:szCs w:val="24"/>
          <w:bdr w:val="none" w:sz="0" w:space="0" w:color="auto" w:frame="1"/>
        </w:rPr>
        <w:t> at para 73; </w:t>
      </w:r>
      <w:r w:rsidRPr="001374C8">
        <w:rPr>
          <w:rFonts w:ascii="Arial" w:hAnsi="Arial" w:cs="Arial"/>
          <w:i/>
          <w:iCs/>
          <w:sz w:val="24"/>
          <w:szCs w:val="24"/>
          <w:bdr w:val="none" w:sz="0" w:space="0" w:color="auto" w:frame="1"/>
        </w:rPr>
        <w:t>R v Dodd, </w:t>
      </w:r>
      <w:hyperlink r:id="rId153" w:tgtFrame="_blank" w:history="1">
        <w:r w:rsidRPr="001374C8">
          <w:rPr>
            <w:rStyle w:val="Hyperlink"/>
            <w:rFonts w:ascii="Arial" w:hAnsi="Arial" w:cs="Arial"/>
            <w:color w:val="auto"/>
            <w:sz w:val="24"/>
            <w:szCs w:val="24"/>
            <w:bdr w:val="none" w:sz="0" w:space="0" w:color="auto" w:frame="1"/>
          </w:rPr>
          <w:t>2015 ONCA 286</w:t>
        </w:r>
      </w:hyperlink>
      <w:r w:rsidRPr="001374C8">
        <w:rPr>
          <w:rFonts w:ascii="Arial" w:hAnsi="Arial" w:cs="Arial"/>
          <w:sz w:val="24"/>
          <w:szCs w:val="24"/>
          <w:bdr w:val="none" w:sz="0" w:space="0" w:color="auto" w:frame="1"/>
        </w:rPr>
        <w:t> at paras 56-58; </w:t>
      </w:r>
      <w:r w:rsidRPr="001374C8">
        <w:rPr>
          <w:rFonts w:ascii="Arial" w:hAnsi="Arial" w:cs="Arial"/>
          <w:i/>
          <w:iCs/>
          <w:sz w:val="24"/>
          <w:szCs w:val="24"/>
          <w:bdr w:val="none" w:sz="0" w:space="0" w:color="auto" w:frame="1"/>
        </w:rPr>
        <w:t>R v McCracken, </w:t>
      </w:r>
      <w:hyperlink r:id="rId154" w:tgtFrame="_blank" w:history="1">
        <w:r w:rsidRPr="001374C8">
          <w:rPr>
            <w:rStyle w:val="Hyperlink"/>
            <w:rFonts w:ascii="Arial" w:hAnsi="Arial" w:cs="Arial"/>
            <w:color w:val="auto"/>
            <w:sz w:val="24"/>
            <w:szCs w:val="24"/>
            <w:bdr w:val="none" w:sz="0" w:space="0" w:color="auto" w:frame="1"/>
          </w:rPr>
          <w:t>2016 ONCA 228</w:t>
        </w:r>
      </w:hyperlink>
      <w:r w:rsidRPr="001374C8">
        <w:rPr>
          <w:rFonts w:ascii="Arial" w:hAnsi="Arial" w:cs="Arial"/>
          <w:sz w:val="24"/>
          <w:szCs w:val="24"/>
          <w:bdr w:val="none" w:sz="0" w:space="0" w:color="auto" w:frame="1"/>
        </w:rPr>
        <w:t> at para 24</w:t>
      </w:r>
    </w:p>
    <w:p w14:paraId="1A8F2CCF" w14:textId="37A05B63" w:rsidR="005B74FC" w:rsidRPr="001374C8" w:rsidRDefault="005B74FC" w:rsidP="003E21DA">
      <w:pPr>
        <w:pStyle w:val="font7"/>
        <w:spacing w:before="0" w:beforeAutospacing="0" w:after="0" w:afterAutospacing="0" w:line="276" w:lineRule="auto"/>
        <w:jc w:val="both"/>
        <w:textAlignment w:val="baseline"/>
        <w:rPr>
          <w:rFonts w:ascii="Arial" w:hAnsi="Arial" w:cs="Arial"/>
          <w:sz w:val="24"/>
          <w:szCs w:val="24"/>
        </w:rPr>
      </w:pPr>
    </w:p>
    <w:p w14:paraId="01B6CEE7" w14:textId="77777777" w:rsidR="005B74FC" w:rsidRPr="001374C8" w:rsidRDefault="005B74FC" w:rsidP="003E21DA">
      <w:pPr>
        <w:pStyle w:val="Regular"/>
        <w:rPr>
          <w:rFonts w:eastAsia="Times New Roman"/>
          <w:sz w:val="24"/>
          <w:szCs w:val="24"/>
        </w:rPr>
      </w:pPr>
      <w:r w:rsidRPr="001374C8">
        <w:rPr>
          <w:sz w:val="24"/>
          <w:szCs w:val="24"/>
        </w:rPr>
        <w:t xml:space="preserve">When a jury verdict that does not involve errors in the charge is perceived as unreasonable, the only rational inference is that the jury was not acting judicially. </w:t>
      </w:r>
      <w:r w:rsidRPr="001374C8">
        <w:rPr>
          <w:rFonts w:eastAsia="Times New Roman"/>
          <w:color w:val="000000"/>
          <w:sz w:val="24"/>
          <w:szCs w:val="24"/>
        </w:rPr>
        <w:t xml:space="preserve"> An appeal court must therefore engage in a limited weighing of the evidence. </w:t>
      </w:r>
      <w:r w:rsidRPr="001374C8">
        <w:rPr>
          <w:i/>
          <w:sz w:val="24"/>
          <w:szCs w:val="24"/>
        </w:rPr>
        <w:t xml:space="preserve">R v Hafizi, </w:t>
      </w:r>
      <w:hyperlink r:id="rId155" w:history="1">
        <w:r w:rsidRPr="001374C8">
          <w:rPr>
            <w:rStyle w:val="Hyperlink"/>
            <w:sz w:val="24"/>
            <w:szCs w:val="24"/>
          </w:rPr>
          <w:t>2018 ONCA 2</w:t>
        </w:r>
      </w:hyperlink>
      <w:r w:rsidRPr="001374C8">
        <w:rPr>
          <w:sz w:val="24"/>
          <w:szCs w:val="24"/>
        </w:rPr>
        <w:t>, at para 26</w:t>
      </w:r>
    </w:p>
    <w:p w14:paraId="5D2C3541" w14:textId="77777777" w:rsidR="005B74FC" w:rsidRPr="001374C8" w:rsidRDefault="005B74FC" w:rsidP="003E21DA">
      <w:pPr>
        <w:pStyle w:val="font7"/>
        <w:spacing w:before="0" w:beforeAutospacing="0" w:after="0" w:afterAutospacing="0" w:line="276" w:lineRule="auto"/>
        <w:jc w:val="both"/>
        <w:textAlignment w:val="baseline"/>
        <w:rPr>
          <w:rFonts w:ascii="Arial" w:hAnsi="Arial" w:cs="Arial"/>
          <w:sz w:val="24"/>
          <w:szCs w:val="24"/>
          <w:bdr w:val="none" w:sz="0" w:space="0" w:color="auto" w:frame="1"/>
        </w:rPr>
      </w:pPr>
    </w:p>
    <w:p w14:paraId="0403E772" w14:textId="77777777" w:rsidR="005B74FC" w:rsidRPr="001374C8" w:rsidRDefault="005B74FC" w:rsidP="003E21DA">
      <w:pPr>
        <w:pStyle w:val="font7"/>
        <w:spacing w:before="0" w:beforeAutospacing="0" w:after="0" w:afterAutospacing="0" w:line="276" w:lineRule="auto"/>
        <w:jc w:val="both"/>
        <w:textAlignment w:val="baseline"/>
        <w:rPr>
          <w:rFonts w:ascii="Arial" w:hAnsi="Arial" w:cs="Arial"/>
          <w:sz w:val="24"/>
          <w:szCs w:val="24"/>
          <w:bdr w:val="none" w:sz="0" w:space="0" w:color="auto" w:frame="1"/>
        </w:rPr>
      </w:pPr>
      <w:r w:rsidRPr="001374C8">
        <w:rPr>
          <w:rFonts w:ascii="Arial" w:hAnsi="Arial" w:cs="Arial"/>
          <w:sz w:val="24"/>
          <w:szCs w:val="24"/>
          <w:bdr w:val="none" w:sz="0" w:space="0" w:color="auto" w:frame="1"/>
        </w:rPr>
        <w:t>The reviewing court must ask not only whether there is evidence in the record to support the verdict, but also whether the jury’s conclusion conflicts with the bulk of judicial experience: </w:t>
      </w:r>
      <w:r w:rsidRPr="001374C8">
        <w:rPr>
          <w:rFonts w:ascii="Arial" w:hAnsi="Arial" w:cs="Arial"/>
          <w:i/>
          <w:iCs/>
          <w:sz w:val="24"/>
          <w:szCs w:val="24"/>
          <w:bdr w:val="none" w:sz="0" w:space="0" w:color="auto" w:frame="1"/>
        </w:rPr>
        <w:t>R v BH</w:t>
      </w:r>
      <w:r w:rsidRPr="001374C8">
        <w:rPr>
          <w:rFonts w:ascii="Arial" w:hAnsi="Arial" w:cs="Arial"/>
          <w:sz w:val="24"/>
          <w:szCs w:val="24"/>
          <w:bdr w:val="none" w:sz="0" w:space="0" w:color="auto" w:frame="1"/>
        </w:rPr>
        <w:t>, </w:t>
      </w:r>
      <w:hyperlink r:id="rId156" w:tgtFrame="_blank" w:history="1">
        <w:r w:rsidRPr="001374C8">
          <w:rPr>
            <w:rStyle w:val="Hyperlink"/>
            <w:rFonts w:ascii="Arial" w:hAnsi="Arial" w:cs="Arial"/>
            <w:color w:val="auto"/>
            <w:sz w:val="24"/>
            <w:szCs w:val="24"/>
            <w:bdr w:val="none" w:sz="0" w:space="0" w:color="auto" w:frame="1"/>
          </w:rPr>
          <w:t>2015 ONCA 642</w:t>
        </w:r>
      </w:hyperlink>
      <w:r w:rsidRPr="001374C8">
        <w:rPr>
          <w:rFonts w:ascii="Arial" w:hAnsi="Arial" w:cs="Arial"/>
          <w:sz w:val="24"/>
          <w:szCs w:val="24"/>
          <w:bdr w:val="none" w:sz="0" w:space="0" w:color="auto" w:frame="1"/>
        </w:rPr>
        <w:t> at para 19; R v. Pannu, </w:t>
      </w:r>
      <w:hyperlink r:id="rId157" w:tgtFrame="_blank" w:history="1">
        <w:r w:rsidRPr="001374C8">
          <w:rPr>
            <w:rStyle w:val="Hyperlink"/>
            <w:rFonts w:ascii="Arial" w:hAnsi="Arial" w:cs="Arial"/>
            <w:color w:val="auto"/>
            <w:sz w:val="24"/>
            <w:szCs w:val="24"/>
            <w:bdr w:val="none" w:sz="0" w:space="0" w:color="auto" w:frame="1"/>
          </w:rPr>
          <w:t>2015 ONCA 677</w:t>
        </w:r>
      </w:hyperlink>
      <w:r w:rsidRPr="001374C8">
        <w:rPr>
          <w:rFonts w:ascii="Arial" w:hAnsi="Arial" w:cs="Arial"/>
          <w:sz w:val="24"/>
          <w:szCs w:val="24"/>
          <w:bdr w:val="none" w:sz="0" w:space="0" w:color="auto" w:frame="1"/>
        </w:rPr>
        <w:t> at paras 161-162; </w:t>
      </w:r>
      <w:r w:rsidRPr="001374C8">
        <w:rPr>
          <w:rFonts w:ascii="Arial" w:hAnsi="Arial" w:cs="Arial"/>
          <w:i/>
          <w:iCs/>
          <w:sz w:val="24"/>
          <w:szCs w:val="24"/>
          <w:bdr w:val="none" w:sz="0" w:space="0" w:color="auto" w:frame="1"/>
        </w:rPr>
        <w:t>R v Smith, </w:t>
      </w:r>
      <w:hyperlink r:id="rId158" w:tgtFrame="_blank" w:history="1">
        <w:r w:rsidRPr="001374C8">
          <w:rPr>
            <w:rStyle w:val="Hyperlink"/>
            <w:rFonts w:ascii="Arial" w:hAnsi="Arial" w:cs="Arial"/>
            <w:color w:val="auto"/>
            <w:sz w:val="24"/>
            <w:szCs w:val="24"/>
            <w:bdr w:val="none" w:sz="0" w:space="0" w:color="auto" w:frame="1"/>
          </w:rPr>
          <w:t>2016 ONCA 25</w:t>
        </w:r>
      </w:hyperlink>
      <w:r w:rsidRPr="001374C8">
        <w:rPr>
          <w:rFonts w:ascii="Arial" w:hAnsi="Arial" w:cs="Arial"/>
          <w:sz w:val="24"/>
          <w:szCs w:val="24"/>
          <w:bdr w:val="none" w:sz="0" w:space="0" w:color="auto" w:frame="1"/>
        </w:rPr>
        <w:t xml:space="preserve"> at para 73; </w:t>
      </w:r>
    </w:p>
    <w:p w14:paraId="24D2A8F4" w14:textId="77777777" w:rsidR="005B74FC" w:rsidRPr="001374C8" w:rsidRDefault="005B74FC" w:rsidP="003E21DA">
      <w:pPr>
        <w:pStyle w:val="font7"/>
        <w:spacing w:before="0" w:beforeAutospacing="0" w:after="0" w:afterAutospacing="0" w:line="276" w:lineRule="auto"/>
        <w:jc w:val="both"/>
        <w:textAlignment w:val="baseline"/>
        <w:rPr>
          <w:rFonts w:ascii="Arial" w:hAnsi="Arial" w:cs="Arial"/>
          <w:sz w:val="24"/>
          <w:szCs w:val="24"/>
          <w:bdr w:val="none" w:sz="0" w:space="0" w:color="auto" w:frame="1"/>
        </w:rPr>
      </w:pPr>
    </w:p>
    <w:p w14:paraId="40A85662" w14:textId="77777777" w:rsidR="005B74FC" w:rsidRPr="001374C8" w:rsidRDefault="005B74FC" w:rsidP="003E21DA">
      <w:pPr>
        <w:pStyle w:val="NoSpacing"/>
        <w:rPr>
          <w:rFonts w:cs="Arial"/>
          <w:lang w:val="en-CA"/>
        </w:rPr>
      </w:pPr>
      <w:r w:rsidRPr="001374C8">
        <w:rPr>
          <w:rFonts w:cs="Arial"/>
          <w:lang w:val="en-CA"/>
        </w:rPr>
        <w:t xml:space="preserve">Examining the verdict through the lens of judicial experience adds as an additional protection against an unwarranted conviction: </w:t>
      </w:r>
      <w:r w:rsidRPr="001374C8">
        <w:rPr>
          <w:rFonts w:cs="Arial"/>
          <w:i/>
          <w:iCs/>
          <w:lang w:val="en-CA"/>
        </w:rPr>
        <w:t xml:space="preserve">R v Heurta, </w:t>
      </w:r>
      <w:hyperlink r:id="rId159" w:history="1">
        <w:r w:rsidRPr="001374C8">
          <w:rPr>
            <w:rStyle w:val="Hyperlink"/>
            <w:rFonts w:cs="Arial"/>
            <w:lang w:val="en-CA"/>
          </w:rPr>
          <w:t>2020 ONCA 59</w:t>
        </w:r>
      </w:hyperlink>
      <w:r w:rsidRPr="001374C8">
        <w:rPr>
          <w:rFonts w:cs="Arial"/>
          <w:lang w:val="en-CA"/>
        </w:rPr>
        <w:t>, at para 46</w:t>
      </w:r>
    </w:p>
    <w:p w14:paraId="1506BADB" w14:textId="77777777" w:rsidR="005B74FC" w:rsidRPr="001374C8" w:rsidRDefault="005B74FC" w:rsidP="003E21DA">
      <w:pPr>
        <w:pStyle w:val="font7"/>
        <w:spacing w:before="0" w:beforeAutospacing="0" w:after="0" w:afterAutospacing="0" w:line="276" w:lineRule="auto"/>
        <w:jc w:val="both"/>
        <w:textAlignment w:val="baseline"/>
        <w:rPr>
          <w:rFonts w:ascii="Arial" w:hAnsi="Arial" w:cs="Arial"/>
          <w:sz w:val="24"/>
          <w:szCs w:val="24"/>
          <w:bdr w:val="none" w:sz="0" w:space="0" w:color="auto" w:frame="1"/>
        </w:rPr>
      </w:pPr>
    </w:p>
    <w:p w14:paraId="3E3B2173" w14:textId="77777777" w:rsidR="005B74FC" w:rsidRPr="001374C8" w:rsidRDefault="005B74FC" w:rsidP="003E21DA">
      <w:pPr>
        <w:pStyle w:val="NoSpacing"/>
        <w:rPr>
          <w:rFonts w:cs="Arial"/>
        </w:rPr>
      </w:pPr>
      <w:r w:rsidRPr="001374C8">
        <w:rPr>
          <w:rFonts w:cs="Arial"/>
        </w:rPr>
        <w:t xml:space="preserve">  The “judicial experience” component to the analysis gains particular significance when the jury is called upon to make “subtle distinctions,” for example, when considering the distinction between the mental state for murder and planning and deliberation: </w:t>
      </w:r>
      <w:r w:rsidRPr="001374C8">
        <w:rPr>
          <w:rFonts w:cs="Arial"/>
          <w:i/>
        </w:rPr>
        <w:t xml:space="preserve">Hafizi, </w:t>
      </w:r>
      <w:r w:rsidRPr="001374C8">
        <w:rPr>
          <w:rFonts w:cs="Arial"/>
        </w:rPr>
        <w:t>at para 28</w:t>
      </w:r>
    </w:p>
    <w:p w14:paraId="7D7F13F6" w14:textId="77777777" w:rsidR="005B74FC" w:rsidRPr="001374C8" w:rsidRDefault="005B74FC" w:rsidP="003E21DA">
      <w:pPr>
        <w:pStyle w:val="font7"/>
        <w:spacing w:before="0" w:beforeAutospacing="0" w:after="0" w:afterAutospacing="0" w:line="276" w:lineRule="auto"/>
        <w:jc w:val="both"/>
        <w:textAlignment w:val="baseline"/>
        <w:rPr>
          <w:rFonts w:ascii="Arial" w:hAnsi="Arial" w:cs="Arial"/>
          <w:sz w:val="24"/>
          <w:szCs w:val="24"/>
        </w:rPr>
      </w:pPr>
    </w:p>
    <w:p w14:paraId="0F2DC6BF" w14:textId="77777777" w:rsidR="005B74FC" w:rsidRPr="001374C8" w:rsidRDefault="005B74FC" w:rsidP="003E21DA">
      <w:pPr>
        <w:pStyle w:val="font8"/>
        <w:spacing w:before="0" w:beforeAutospacing="0" w:after="0" w:afterAutospacing="0" w:line="276" w:lineRule="auto"/>
        <w:jc w:val="both"/>
        <w:textAlignment w:val="baseline"/>
        <w:rPr>
          <w:rFonts w:ascii="Arial" w:hAnsi="Arial" w:cs="Arial"/>
          <w:sz w:val="24"/>
          <w:szCs w:val="24"/>
          <w:bdr w:val="none" w:sz="0" w:space="0" w:color="auto" w:frame="1"/>
        </w:rPr>
      </w:pPr>
      <w:r w:rsidRPr="001374C8">
        <w:rPr>
          <w:rFonts w:ascii="Arial" w:hAnsi="Arial" w:cs="Arial"/>
          <w:sz w:val="24"/>
          <w:szCs w:val="24"/>
          <w:bdr w:val="none" w:sz="0" w:space="0" w:color="auto" w:frame="1"/>
        </w:rPr>
        <w:t>Circumstances in which a special caution to the jury is necessary about a certain witness or certain type of evidence are reflective of accumulated judicial experience and may factor into an appellate court’s review for reasonableness: </w:t>
      </w:r>
      <w:r w:rsidRPr="001374C8">
        <w:rPr>
          <w:rFonts w:ascii="Arial" w:hAnsi="Arial" w:cs="Arial"/>
          <w:i/>
          <w:iCs/>
          <w:sz w:val="24"/>
          <w:szCs w:val="24"/>
          <w:bdr w:val="none" w:sz="0" w:space="0" w:color="auto" w:frame="1"/>
        </w:rPr>
        <w:t>R v Jones-Solomon, </w:t>
      </w:r>
      <w:hyperlink r:id="rId160" w:tgtFrame="_blank" w:history="1">
        <w:r w:rsidRPr="001374C8">
          <w:rPr>
            <w:rStyle w:val="Hyperlink"/>
            <w:rFonts w:ascii="Arial" w:hAnsi="Arial" w:cs="Arial"/>
            <w:color w:val="auto"/>
            <w:sz w:val="24"/>
            <w:szCs w:val="24"/>
            <w:bdr w:val="none" w:sz="0" w:space="0" w:color="auto" w:frame="1"/>
          </w:rPr>
          <w:t>2015 ONCA 654</w:t>
        </w:r>
      </w:hyperlink>
      <w:r w:rsidRPr="001374C8">
        <w:rPr>
          <w:rFonts w:ascii="Arial" w:hAnsi="Arial" w:cs="Arial"/>
          <w:sz w:val="24"/>
          <w:szCs w:val="24"/>
          <w:bdr w:val="none" w:sz="0" w:space="0" w:color="auto" w:frame="1"/>
        </w:rPr>
        <w:t> at para 67</w:t>
      </w:r>
    </w:p>
    <w:p w14:paraId="6A2E42F5" w14:textId="77777777" w:rsidR="005B74FC" w:rsidRPr="001374C8" w:rsidRDefault="005B74FC" w:rsidP="003E21DA">
      <w:pPr>
        <w:pStyle w:val="Regular"/>
        <w:rPr>
          <w:sz w:val="24"/>
          <w:szCs w:val="24"/>
        </w:rPr>
      </w:pPr>
    </w:p>
    <w:p w14:paraId="0BCBAC57" w14:textId="2CB4A3D1" w:rsidR="005B74FC" w:rsidRPr="00B565DF" w:rsidRDefault="005B74FC" w:rsidP="003E21DA">
      <w:pPr>
        <w:pStyle w:val="Regular"/>
        <w:rPr>
          <w:sz w:val="24"/>
          <w:szCs w:val="24"/>
        </w:rPr>
      </w:pPr>
      <w:r w:rsidRPr="001374C8">
        <w:rPr>
          <w:sz w:val="24"/>
          <w:szCs w:val="24"/>
        </w:rPr>
        <w:t>In considering the reasonableness of the verdict, an appellate court may infer from the appellant’s failure to testify, an inability to provide an innocent explanation: </w:t>
      </w:r>
      <w:r w:rsidRPr="001374C8">
        <w:rPr>
          <w:i/>
          <w:iCs/>
          <w:sz w:val="24"/>
          <w:szCs w:val="24"/>
        </w:rPr>
        <w:t xml:space="preserve">Tsekouras </w:t>
      </w:r>
      <w:r w:rsidRPr="001374C8">
        <w:rPr>
          <w:iCs/>
          <w:sz w:val="24"/>
          <w:szCs w:val="24"/>
        </w:rPr>
        <w:t xml:space="preserve">at para 227; </w:t>
      </w:r>
      <w:r w:rsidRPr="001374C8">
        <w:rPr>
          <w:sz w:val="24"/>
          <w:szCs w:val="24"/>
        </w:rPr>
        <w:t>R v. Pannu, </w:t>
      </w:r>
      <w:r w:rsidRPr="001374C8">
        <w:rPr>
          <w:sz w:val="24"/>
          <w:szCs w:val="24"/>
          <w:u w:val="single"/>
        </w:rPr>
        <w:t>2015 ONCA 677</w:t>
      </w:r>
      <w:r w:rsidRPr="001374C8">
        <w:rPr>
          <w:sz w:val="24"/>
          <w:szCs w:val="24"/>
        </w:rPr>
        <w:t> at para 14</w:t>
      </w:r>
      <w:r w:rsidR="00B565DF">
        <w:rPr>
          <w:sz w:val="24"/>
          <w:szCs w:val="24"/>
        </w:rPr>
        <w:t xml:space="preserve">; </w:t>
      </w:r>
      <w:r w:rsidR="00B565DF">
        <w:rPr>
          <w:i/>
          <w:iCs/>
          <w:sz w:val="24"/>
          <w:szCs w:val="24"/>
        </w:rPr>
        <w:t xml:space="preserve">R v Darrington, </w:t>
      </w:r>
      <w:hyperlink r:id="rId161" w:history="1">
        <w:r w:rsidR="00B565DF" w:rsidRPr="00B565DF">
          <w:rPr>
            <w:rStyle w:val="Hyperlink"/>
            <w:sz w:val="24"/>
            <w:szCs w:val="24"/>
          </w:rPr>
          <w:t>2025 ONCA 189,</w:t>
        </w:r>
      </w:hyperlink>
      <w:r w:rsidR="00B565DF">
        <w:rPr>
          <w:sz w:val="24"/>
          <w:szCs w:val="24"/>
        </w:rPr>
        <w:t xml:space="preserve"> at para 9 </w:t>
      </w:r>
    </w:p>
    <w:p w14:paraId="1F9F3856" w14:textId="77777777" w:rsidR="005B74FC" w:rsidRPr="001374C8" w:rsidRDefault="005B74FC" w:rsidP="003E21DA">
      <w:pPr>
        <w:pStyle w:val="Regular"/>
        <w:rPr>
          <w:sz w:val="24"/>
          <w:szCs w:val="24"/>
        </w:rPr>
      </w:pPr>
    </w:p>
    <w:p w14:paraId="3A40ED98" w14:textId="77777777" w:rsidR="005B74FC" w:rsidRPr="001374C8" w:rsidRDefault="005B74FC" w:rsidP="003E21DA">
      <w:pPr>
        <w:pStyle w:val="font7"/>
        <w:spacing w:before="0" w:beforeAutospacing="0" w:after="0" w:afterAutospacing="0" w:line="276" w:lineRule="auto"/>
        <w:jc w:val="both"/>
        <w:textAlignment w:val="baseline"/>
        <w:rPr>
          <w:rFonts w:ascii="Arial" w:hAnsi="Arial" w:cs="Arial"/>
          <w:sz w:val="24"/>
          <w:szCs w:val="24"/>
        </w:rPr>
      </w:pPr>
      <w:r w:rsidRPr="001374C8">
        <w:rPr>
          <w:rFonts w:ascii="Arial" w:hAnsi="Arial" w:cs="Arial"/>
          <w:sz w:val="24"/>
          <w:szCs w:val="24"/>
          <w:bdr w:val="none" w:sz="0" w:space="0" w:color="auto" w:frame="1"/>
        </w:rPr>
        <w:t>In a case in which the accused gives evidence, an acquittal does not necessarily mean the complainant was not believed. The jury may accept or reject some, none, or all of a witness's evidence: </w:t>
      </w:r>
      <w:r w:rsidRPr="001374C8">
        <w:rPr>
          <w:rFonts w:ascii="Arial" w:hAnsi="Arial" w:cs="Arial"/>
          <w:i/>
          <w:iCs/>
          <w:sz w:val="24"/>
          <w:szCs w:val="24"/>
          <w:bdr w:val="none" w:sz="0" w:space="0" w:color="auto" w:frame="1"/>
        </w:rPr>
        <w:t>R v BH</w:t>
      </w:r>
      <w:r w:rsidRPr="001374C8">
        <w:rPr>
          <w:rFonts w:ascii="Arial" w:hAnsi="Arial" w:cs="Arial"/>
          <w:sz w:val="24"/>
          <w:szCs w:val="24"/>
          <w:bdr w:val="none" w:sz="0" w:space="0" w:color="auto" w:frame="1"/>
        </w:rPr>
        <w:t>, </w:t>
      </w:r>
      <w:hyperlink r:id="rId162" w:tgtFrame="_blank" w:history="1">
        <w:r w:rsidRPr="001374C8">
          <w:rPr>
            <w:rStyle w:val="Hyperlink"/>
            <w:rFonts w:ascii="Arial" w:hAnsi="Arial" w:cs="Arial"/>
            <w:color w:val="auto"/>
            <w:sz w:val="24"/>
            <w:szCs w:val="24"/>
            <w:bdr w:val="none" w:sz="0" w:space="0" w:color="auto" w:frame="1"/>
          </w:rPr>
          <w:t>2015 ONCA 642</w:t>
        </w:r>
      </w:hyperlink>
      <w:r w:rsidRPr="001374C8">
        <w:rPr>
          <w:rFonts w:ascii="Arial" w:hAnsi="Arial" w:cs="Arial"/>
          <w:sz w:val="24"/>
          <w:szCs w:val="24"/>
          <w:bdr w:val="none" w:sz="0" w:space="0" w:color="auto" w:frame="1"/>
        </w:rPr>
        <w:t> at para 22</w:t>
      </w:r>
    </w:p>
    <w:p w14:paraId="67E7BC74" w14:textId="77777777" w:rsidR="005B74FC" w:rsidRPr="001374C8" w:rsidRDefault="005B74FC" w:rsidP="003E21DA">
      <w:pPr>
        <w:pStyle w:val="font7"/>
        <w:spacing w:before="0" w:beforeAutospacing="0" w:after="0" w:afterAutospacing="0" w:line="276" w:lineRule="auto"/>
        <w:jc w:val="both"/>
        <w:textAlignment w:val="baseline"/>
        <w:rPr>
          <w:rFonts w:ascii="Arial" w:hAnsi="Arial" w:cs="Arial"/>
          <w:sz w:val="24"/>
          <w:szCs w:val="24"/>
        </w:rPr>
      </w:pPr>
      <w:r w:rsidRPr="001374C8">
        <w:rPr>
          <w:rFonts w:ascii="Arial" w:hAnsi="Arial" w:cs="Arial"/>
          <w:sz w:val="24"/>
          <w:szCs w:val="24"/>
        </w:rPr>
        <w:t>  </w:t>
      </w:r>
    </w:p>
    <w:p w14:paraId="40359EFC" w14:textId="77777777" w:rsidR="005B74FC" w:rsidRPr="001374C8" w:rsidRDefault="005B74FC" w:rsidP="003E21DA">
      <w:pPr>
        <w:pStyle w:val="Regular"/>
        <w:rPr>
          <w:sz w:val="24"/>
          <w:szCs w:val="24"/>
        </w:rPr>
      </w:pPr>
      <w:r w:rsidRPr="001374C8">
        <w:rPr>
          <w:sz w:val="24"/>
          <w:szCs w:val="24"/>
        </w:rPr>
        <w:t>An unreasonable verdict does not arise where the prosecution fails to prove an unessential element of the offence (e.g., the date of a sexual assault): </w:t>
      </w:r>
      <w:r w:rsidRPr="001374C8">
        <w:rPr>
          <w:i/>
          <w:iCs/>
          <w:sz w:val="24"/>
          <w:szCs w:val="24"/>
        </w:rPr>
        <w:t>R v AMV</w:t>
      </w:r>
      <w:r w:rsidRPr="001374C8">
        <w:rPr>
          <w:sz w:val="24"/>
          <w:szCs w:val="24"/>
        </w:rPr>
        <w:t>, </w:t>
      </w:r>
      <w:hyperlink r:id="rId163" w:tgtFrame="_blank" w:history="1">
        <w:r w:rsidRPr="001374C8">
          <w:rPr>
            <w:rStyle w:val="Hyperlink"/>
            <w:color w:val="auto"/>
            <w:sz w:val="24"/>
            <w:szCs w:val="24"/>
          </w:rPr>
          <w:t>2015 ONCA 457</w:t>
        </w:r>
      </w:hyperlink>
      <w:r w:rsidRPr="001374C8">
        <w:rPr>
          <w:sz w:val="24"/>
          <w:szCs w:val="24"/>
        </w:rPr>
        <w:t> at paras 26-28 </w:t>
      </w:r>
    </w:p>
    <w:p w14:paraId="42112B31" w14:textId="77777777" w:rsidR="0042277B" w:rsidRPr="001374C8" w:rsidRDefault="0042277B" w:rsidP="003E21DA">
      <w:pPr>
        <w:spacing w:line="276" w:lineRule="auto"/>
        <w:rPr>
          <w:rFonts w:ascii="Arial" w:hAnsi="Arial" w:cs="Arial"/>
        </w:rPr>
      </w:pPr>
    </w:p>
    <w:p w14:paraId="0298D58D" w14:textId="77777777" w:rsidR="000C3F8A" w:rsidRPr="001374C8" w:rsidRDefault="000C3F8A" w:rsidP="003E21DA">
      <w:pPr>
        <w:spacing w:line="276" w:lineRule="auto"/>
        <w:rPr>
          <w:rFonts w:ascii="Arial" w:hAnsi="Arial" w:cs="Arial"/>
        </w:rPr>
      </w:pPr>
    </w:p>
    <w:p w14:paraId="6D6957DF" w14:textId="77777777" w:rsidR="005B74FC" w:rsidRPr="001374C8" w:rsidRDefault="005B74FC" w:rsidP="003E21DA">
      <w:pPr>
        <w:pStyle w:val="Heading3"/>
        <w:numPr>
          <w:ilvl w:val="0"/>
          <w:numId w:val="23"/>
        </w:numPr>
        <w:spacing w:line="276" w:lineRule="auto"/>
        <w:rPr>
          <w:rFonts w:cs="Arial"/>
        </w:rPr>
      </w:pPr>
      <w:bookmarkStart w:id="47" w:name="_Toc218961901"/>
      <w:r w:rsidRPr="001374C8">
        <w:rPr>
          <w:rFonts w:cs="Arial"/>
        </w:rPr>
        <w:t>In a Circumstantial Evidence Case</w:t>
      </w:r>
      <w:bookmarkEnd w:id="47"/>
    </w:p>
    <w:p w14:paraId="56F5B165" w14:textId="77777777" w:rsidR="005B74FC" w:rsidRPr="001374C8" w:rsidRDefault="005B74FC" w:rsidP="003E21DA">
      <w:pPr>
        <w:pStyle w:val="Regular"/>
        <w:rPr>
          <w:sz w:val="24"/>
          <w:szCs w:val="24"/>
        </w:rPr>
      </w:pPr>
    </w:p>
    <w:p w14:paraId="2AA343B0" w14:textId="77777777" w:rsidR="005B74FC" w:rsidRPr="001374C8" w:rsidRDefault="005B74FC" w:rsidP="003E21DA">
      <w:pPr>
        <w:pStyle w:val="Regular"/>
        <w:rPr>
          <w:sz w:val="24"/>
          <w:szCs w:val="24"/>
        </w:rPr>
      </w:pPr>
      <w:r w:rsidRPr="001374C8">
        <w:rPr>
          <w:sz w:val="24"/>
          <w:szCs w:val="24"/>
        </w:rPr>
        <w:t>Where the Crown’s case depends on inferences drawn from primary facts, the question, in assessing the reasonableness of the verdict, becomes: could a trier of fact acting judicially be satisfied that the accused’s guilt was the only reasonable conclusion based on the totality of the evidence.  </w:t>
      </w:r>
      <w:r w:rsidRPr="001374C8">
        <w:rPr>
          <w:i/>
          <w:iCs/>
          <w:sz w:val="24"/>
          <w:szCs w:val="24"/>
        </w:rPr>
        <w:t>Ellis, </w:t>
      </w:r>
      <w:r w:rsidRPr="001374C8">
        <w:rPr>
          <w:sz w:val="24"/>
          <w:szCs w:val="24"/>
        </w:rPr>
        <w:t xml:space="preserve">at para 30; </w:t>
      </w:r>
      <w:r w:rsidRPr="001374C8">
        <w:rPr>
          <w:i/>
          <w:sz w:val="24"/>
          <w:szCs w:val="24"/>
        </w:rPr>
        <w:t xml:space="preserve">R v George-Nurse, </w:t>
      </w:r>
      <w:hyperlink r:id="rId164" w:history="1">
        <w:r w:rsidRPr="001374C8">
          <w:rPr>
            <w:rStyle w:val="Hyperlink"/>
            <w:sz w:val="24"/>
            <w:szCs w:val="24"/>
          </w:rPr>
          <w:t>2018 ONCA 515</w:t>
        </w:r>
      </w:hyperlink>
      <w:r w:rsidRPr="001374C8">
        <w:rPr>
          <w:sz w:val="24"/>
          <w:szCs w:val="24"/>
        </w:rPr>
        <w:t xml:space="preserve"> at para 26, 31; </w:t>
      </w:r>
      <w:r w:rsidRPr="001374C8">
        <w:rPr>
          <w:i/>
          <w:iCs/>
          <w:sz w:val="24"/>
          <w:szCs w:val="24"/>
        </w:rPr>
        <w:t xml:space="preserve">R v Lights, </w:t>
      </w:r>
      <w:hyperlink r:id="rId165" w:history="1">
        <w:r w:rsidRPr="001374C8">
          <w:rPr>
            <w:rStyle w:val="Hyperlink"/>
            <w:sz w:val="24"/>
            <w:szCs w:val="24"/>
          </w:rPr>
          <w:t>2020 ONCA 128</w:t>
        </w:r>
      </w:hyperlink>
      <w:r w:rsidRPr="001374C8">
        <w:rPr>
          <w:sz w:val="24"/>
          <w:szCs w:val="24"/>
        </w:rPr>
        <w:t xml:space="preserve">, at para 39; </w:t>
      </w:r>
      <w:r w:rsidRPr="001374C8">
        <w:rPr>
          <w:i/>
          <w:iCs/>
          <w:sz w:val="24"/>
          <w:szCs w:val="24"/>
        </w:rPr>
        <w:t>R v</w:t>
      </w:r>
      <w:r w:rsidRPr="001374C8">
        <w:rPr>
          <w:sz w:val="24"/>
          <w:szCs w:val="24"/>
        </w:rPr>
        <w:t xml:space="preserve"> </w:t>
      </w:r>
      <w:r w:rsidRPr="001374C8">
        <w:rPr>
          <w:i/>
          <w:sz w:val="24"/>
          <w:szCs w:val="24"/>
        </w:rPr>
        <w:t xml:space="preserve">Hafizi, , </w:t>
      </w:r>
      <w:hyperlink r:id="rId166" w:history="1">
        <w:r w:rsidRPr="001374C8">
          <w:rPr>
            <w:rStyle w:val="Hyperlink"/>
            <w:sz w:val="24"/>
            <w:szCs w:val="24"/>
          </w:rPr>
          <w:t>2018 ONCA 2</w:t>
        </w:r>
      </w:hyperlink>
      <w:r w:rsidRPr="001374C8">
        <w:rPr>
          <w:sz w:val="24"/>
          <w:szCs w:val="24"/>
        </w:rPr>
        <w:t>,</w:t>
      </w:r>
      <w:r w:rsidRPr="001374C8">
        <w:rPr>
          <w:i/>
          <w:sz w:val="24"/>
          <w:szCs w:val="24"/>
        </w:rPr>
        <w:t xml:space="preserve"> </w:t>
      </w:r>
      <w:r w:rsidRPr="001374C8">
        <w:rPr>
          <w:sz w:val="24"/>
          <w:szCs w:val="24"/>
        </w:rPr>
        <w:t>at paras 29, 30</w:t>
      </w:r>
    </w:p>
    <w:p w14:paraId="5468822A" w14:textId="77777777" w:rsidR="005B74FC" w:rsidRPr="001374C8" w:rsidRDefault="005B74FC" w:rsidP="003E21DA">
      <w:pPr>
        <w:pStyle w:val="NoSpacing"/>
        <w:rPr>
          <w:rFonts w:cs="Arial"/>
        </w:rPr>
      </w:pPr>
    </w:p>
    <w:p w14:paraId="48566D2F" w14:textId="77777777" w:rsidR="005B74FC" w:rsidRPr="001374C8" w:rsidRDefault="005B74FC" w:rsidP="003E21DA">
      <w:pPr>
        <w:pStyle w:val="NoSpacing"/>
        <w:rPr>
          <w:rFonts w:cs="Arial"/>
        </w:rPr>
      </w:pPr>
      <w:r w:rsidRPr="001374C8">
        <w:rPr>
          <w:rFonts w:cs="Arial"/>
        </w:rPr>
        <w:t>The circumstantial evidence does not have to totally exclude other “conceivable inferences”. Nor is a verdict unreasonable simply because the alternatives did not cause a doubt in the jury’s mind. It remains fundamentally for the trier of fact to decide whether any proposed alternative way of looking at the case was reasonable enough to raise a doubt: </w:t>
      </w:r>
      <w:r w:rsidRPr="001374C8">
        <w:rPr>
          <w:rFonts w:cs="Arial"/>
          <w:i/>
          <w:iCs/>
        </w:rPr>
        <w:t xml:space="preserve">R v Chacon-Perez, </w:t>
      </w:r>
      <w:hyperlink r:id="rId167" w:history="1">
        <w:r w:rsidRPr="001374C8">
          <w:rPr>
            <w:rStyle w:val="Hyperlink"/>
            <w:rFonts w:cs="Arial"/>
          </w:rPr>
          <w:t>2022 ONCA 3</w:t>
        </w:r>
      </w:hyperlink>
      <w:r w:rsidRPr="001374C8">
        <w:rPr>
          <w:rFonts w:cs="Arial"/>
        </w:rPr>
        <w:t>, at para 80</w:t>
      </w:r>
    </w:p>
    <w:p w14:paraId="36A77B71" w14:textId="77777777" w:rsidR="005B74FC" w:rsidRPr="001374C8" w:rsidRDefault="005B74FC" w:rsidP="003E21DA">
      <w:pPr>
        <w:pStyle w:val="Regular"/>
        <w:rPr>
          <w:sz w:val="24"/>
          <w:szCs w:val="24"/>
        </w:rPr>
      </w:pPr>
    </w:p>
    <w:p w14:paraId="52376FF2" w14:textId="14097F6D" w:rsidR="005B74FC" w:rsidRPr="001374C8" w:rsidRDefault="005B74FC" w:rsidP="003E21DA">
      <w:pPr>
        <w:pStyle w:val="NoSpacing"/>
        <w:rPr>
          <w:rFonts w:cs="Arial"/>
          <w:lang w:val="en-CA"/>
        </w:rPr>
      </w:pPr>
      <w:r w:rsidRPr="001374C8">
        <w:rPr>
          <w:rFonts w:cs="Arial"/>
          <w:lang w:val="en-CA"/>
        </w:rPr>
        <w:t>To determine if the circumstantial evidence meets the required standard of proof, the trier of fact must keep in mind that it is the evidence, assessed as a whole, that must meet this standard of proof, not each individual piece of evidence that is but a link in the chain of proof. Inferences consistent with innocence need not arise from proven facts. Rather, they may arise from a lack of evidence. Accordingly, a trier of fact must consider other plausible theories and other reasonable possibilities inconsistent with guilt so long as these theories and possibilities are grounded on logic and experience. They must not amount to fevered imaginings or speculation. While the Crown must negate these reasonable possibilities, it need not negate every possible conjecture, no matter how irrational or fanciful, which might be consistent with an accused's innocence: </w:t>
      </w:r>
      <w:r w:rsidRPr="001374C8">
        <w:rPr>
          <w:rFonts w:cs="Arial"/>
          <w:i/>
          <w:iCs/>
          <w:lang w:val="en-CA"/>
        </w:rPr>
        <w:t xml:space="preserve">R v Lights, </w:t>
      </w:r>
      <w:hyperlink r:id="rId168" w:history="1">
        <w:r w:rsidRPr="001374C8">
          <w:rPr>
            <w:rStyle w:val="Hyperlink"/>
            <w:rFonts w:cs="Arial"/>
            <w:lang w:val="en-CA"/>
          </w:rPr>
          <w:t>2020 ONCA 128</w:t>
        </w:r>
      </w:hyperlink>
      <w:r w:rsidRPr="001374C8">
        <w:rPr>
          <w:rFonts w:cs="Arial"/>
          <w:lang w:val="en-CA"/>
        </w:rPr>
        <w:t>, at paras 37, 38</w:t>
      </w:r>
    </w:p>
    <w:p w14:paraId="17CE0DD7" w14:textId="77777777" w:rsidR="005B74FC" w:rsidRPr="001374C8" w:rsidRDefault="005B74FC" w:rsidP="003E21DA">
      <w:pPr>
        <w:spacing w:line="276" w:lineRule="auto"/>
      </w:pPr>
    </w:p>
    <w:p w14:paraId="2C06275A" w14:textId="77777777" w:rsidR="005B74FC" w:rsidRPr="001374C8" w:rsidRDefault="005B74FC" w:rsidP="003E21DA">
      <w:pPr>
        <w:pStyle w:val="Heading3"/>
        <w:numPr>
          <w:ilvl w:val="0"/>
          <w:numId w:val="23"/>
        </w:numPr>
        <w:spacing w:line="276" w:lineRule="auto"/>
        <w:rPr>
          <w:rFonts w:cs="Arial"/>
        </w:rPr>
      </w:pPr>
      <w:bookmarkStart w:id="48" w:name="_Toc218961902"/>
      <w:r w:rsidRPr="001374C8">
        <w:rPr>
          <w:rFonts w:cs="Arial"/>
        </w:rPr>
        <w:lastRenderedPageBreak/>
        <w:t>Unreasonable Verdict Based on Credibility Findings</w:t>
      </w:r>
      <w:bookmarkEnd w:id="48"/>
    </w:p>
    <w:p w14:paraId="0CF745E8" w14:textId="05419893" w:rsidR="005B74FC" w:rsidRPr="001374C8" w:rsidRDefault="005B74FC" w:rsidP="003E21DA">
      <w:pPr>
        <w:spacing w:line="276" w:lineRule="auto"/>
      </w:pPr>
    </w:p>
    <w:p w14:paraId="12798A71" w14:textId="52D114A9" w:rsidR="005B74FC" w:rsidRPr="001374C8" w:rsidRDefault="005B74FC" w:rsidP="003E21DA">
      <w:pPr>
        <w:pStyle w:val="Regular"/>
        <w:rPr>
          <w:sz w:val="24"/>
          <w:szCs w:val="24"/>
        </w:rPr>
      </w:pPr>
      <w:r w:rsidRPr="001374C8">
        <w:rPr>
          <w:sz w:val="24"/>
          <w:szCs w:val="24"/>
        </w:rPr>
        <w:t>An unreasonable verdict may arise from unreasonable credibility findings. An appellate court must determine whether the assessments of credibility “cannot be supported on any reasonable view of the evidence”: </w:t>
      </w:r>
      <w:r w:rsidRPr="001374C8">
        <w:rPr>
          <w:i/>
          <w:iCs/>
          <w:sz w:val="24"/>
          <w:szCs w:val="24"/>
        </w:rPr>
        <w:t>R v KM, </w:t>
      </w:r>
      <w:hyperlink r:id="rId169" w:tgtFrame="_blank" w:history="1">
        <w:r w:rsidRPr="001374C8">
          <w:rPr>
            <w:rStyle w:val="Hyperlink"/>
            <w:color w:val="auto"/>
            <w:sz w:val="24"/>
            <w:szCs w:val="24"/>
          </w:rPr>
          <w:t>2016 ONCA 347</w:t>
        </w:r>
      </w:hyperlink>
      <w:r w:rsidRPr="001374C8">
        <w:rPr>
          <w:sz w:val="24"/>
          <w:szCs w:val="24"/>
        </w:rPr>
        <w:t xml:space="preserve"> at para 11; </w:t>
      </w:r>
      <w:r w:rsidR="00116200" w:rsidRPr="001374C8">
        <w:rPr>
          <w:i/>
          <w:iCs/>
          <w:sz w:val="24"/>
          <w:szCs w:val="24"/>
        </w:rPr>
        <w:t xml:space="preserve">R v JP, </w:t>
      </w:r>
      <w:hyperlink r:id="rId170" w:history="1">
        <w:r w:rsidR="00116200" w:rsidRPr="001374C8">
          <w:rPr>
            <w:rStyle w:val="Hyperlink"/>
            <w:sz w:val="24"/>
            <w:szCs w:val="24"/>
          </w:rPr>
          <w:t>2023 ONCA 570</w:t>
        </w:r>
      </w:hyperlink>
      <w:r w:rsidR="00116200" w:rsidRPr="001374C8">
        <w:rPr>
          <w:sz w:val="24"/>
          <w:szCs w:val="24"/>
        </w:rPr>
        <w:t xml:space="preserve">, at para 36 </w:t>
      </w:r>
    </w:p>
    <w:p w14:paraId="5BC0C161" w14:textId="77777777" w:rsidR="005B74FC" w:rsidRPr="001374C8" w:rsidRDefault="005B74FC" w:rsidP="003E21DA">
      <w:pPr>
        <w:pStyle w:val="Regular"/>
        <w:rPr>
          <w:b/>
          <w:bCs/>
          <w:sz w:val="24"/>
          <w:szCs w:val="24"/>
        </w:rPr>
      </w:pPr>
    </w:p>
    <w:p w14:paraId="0CC78626" w14:textId="16DCABF6" w:rsidR="005B74FC" w:rsidRPr="001374C8" w:rsidRDefault="005B74FC" w:rsidP="003E21DA">
      <w:pPr>
        <w:pStyle w:val="Regular"/>
        <w:rPr>
          <w:sz w:val="24"/>
          <w:szCs w:val="24"/>
        </w:rPr>
      </w:pPr>
      <w:r w:rsidRPr="001374C8">
        <w:rPr>
          <w:sz w:val="24"/>
          <w:szCs w:val="24"/>
        </w:rPr>
        <w:t>The Appellate court must examine the </w:t>
      </w:r>
      <w:r w:rsidRPr="001374C8">
        <w:rPr>
          <w:i/>
          <w:iCs/>
          <w:sz w:val="24"/>
          <w:szCs w:val="24"/>
        </w:rPr>
        <w:t>weight</w:t>
      </w:r>
      <w:r w:rsidRPr="001374C8">
        <w:rPr>
          <w:sz w:val="24"/>
          <w:szCs w:val="24"/>
        </w:rPr>
        <w:t> of the evidence, not its bare sufficiency; the court is entitled to re-examine and reweigh the evidence only to determine whether the evidence, as a whole, is reasonably capable of supporting the verdict rendered: </w:t>
      </w:r>
      <w:r w:rsidRPr="001374C8">
        <w:rPr>
          <w:i/>
          <w:iCs/>
          <w:sz w:val="24"/>
          <w:szCs w:val="24"/>
        </w:rPr>
        <w:t>R v Smith, </w:t>
      </w:r>
      <w:hyperlink r:id="rId171" w:tgtFrame="_blank" w:history="1">
        <w:r w:rsidRPr="001374C8">
          <w:rPr>
            <w:rStyle w:val="Hyperlink"/>
            <w:color w:val="auto"/>
            <w:sz w:val="24"/>
            <w:szCs w:val="24"/>
          </w:rPr>
          <w:t>2016 ONCA 25</w:t>
        </w:r>
      </w:hyperlink>
      <w:r w:rsidRPr="001374C8">
        <w:rPr>
          <w:sz w:val="24"/>
          <w:szCs w:val="24"/>
        </w:rPr>
        <w:t xml:space="preserve"> at para 72; </w:t>
      </w:r>
      <w:r w:rsidRPr="001374C8">
        <w:rPr>
          <w:i/>
          <w:iCs/>
          <w:sz w:val="24"/>
          <w:szCs w:val="24"/>
        </w:rPr>
        <w:t xml:space="preserve">R v Huerta, </w:t>
      </w:r>
      <w:hyperlink r:id="rId172" w:history="1">
        <w:r w:rsidRPr="001374C8">
          <w:rPr>
            <w:rStyle w:val="Hyperlink"/>
            <w:sz w:val="24"/>
            <w:szCs w:val="24"/>
          </w:rPr>
          <w:t>2020 ONCA 59</w:t>
        </w:r>
      </w:hyperlink>
      <w:r w:rsidRPr="001374C8">
        <w:rPr>
          <w:sz w:val="24"/>
          <w:szCs w:val="24"/>
        </w:rPr>
        <w:t>, at para 48</w:t>
      </w:r>
    </w:p>
    <w:p w14:paraId="2ABDBD68" w14:textId="2DA90BD5" w:rsidR="001A5DDA" w:rsidRPr="001374C8" w:rsidRDefault="001A5DDA" w:rsidP="003E21DA">
      <w:pPr>
        <w:pStyle w:val="Regular"/>
        <w:rPr>
          <w:sz w:val="24"/>
          <w:szCs w:val="24"/>
        </w:rPr>
      </w:pPr>
    </w:p>
    <w:p w14:paraId="4FC97110" w14:textId="7D67D955" w:rsidR="001A5DDA" w:rsidRPr="001374C8" w:rsidRDefault="001A5DDA" w:rsidP="003E21DA">
      <w:pPr>
        <w:pStyle w:val="NoSpacing"/>
        <w:rPr>
          <w:rFonts w:cs="Arial"/>
        </w:rPr>
      </w:pPr>
      <w:r w:rsidRPr="001374C8">
        <w:rPr>
          <w:rFonts w:cs="Arial"/>
        </w:rPr>
        <w:t>In a jury trial, it is for the jury to decide, despite any difficulties that may appear in any witness’ testimony, how much, if any, of that testimony the jury accepts. And an assessment of credibility is not a one-dimensional exercise dependent only on an appraisal of objective considerations, such as inconsistencies, motives for concoction, and the like, susceptible of reasoned review by an appellate court. The demeanour of the witness and the common sense of the jury are of vital importance and elusive of appellate review: </w:t>
      </w:r>
      <w:r w:rsidRPr="001374C8">
        <w:rPr>
          <w:rFonts w:cs="Arial"/>
          <w:i/>
          <w:iCs/>
        </w:rPr>
        <w:t>R v Chacon-Perez</w:t>
      </w:r>
      <w:hyperlink r:id="rId173" w:history="1">
        <w:r w:rsidRPr="001374C8">
          <w:rPr>
            <w:rStyle w:val="Hyperlink"/>
            <w:rFonts w:cs="Arial"/>
            <w:i/>
            <w:iCs/>
          </w:rPr>
          <w:t xml:space="preserve">, </w:t>
        </w:r>
        <w:r w:rsidRPr="001374C8">
          <w:rPr>
            <w:rStyle w:val="Hyperlink"/>
            <w:rFonts w:cs="Arial"/>
          </w:rPr>
          <w:t>2022 ONCA 3,</w:t>
        </w:r>
      </w:hyperlink>
      <w:r w:rsidRPr="001374C8">
        <w:rPr>
          <w:rFonts w:cs="Arial"/>
        </w:rPr>
        <w:t xml:space="preserve"> at para 78</w:t>
      </w:r>
    </w:p>
    <w:p w14:paraId="1B1B50C0" w14:textId="77777777" w:rsidR="005B74FC" w:rsidRPr="001374C8" w:rsidRDefault="005B74FC" w:rsidP="003E21DA">
      <w:pPr>
        <w:spacing w:line="276" w:lineRule="auto"/>
      </w:pPr>
    </w:p>
    <w:p w14:paraId="6C529AE1" w14:textId="6240C485" w:rsidR="00455F20" w:rsidRPr="001374C8" w:rsidRDefault="00455F20" w:rsidP="003E21DA">
      <w:pPr>
        <w:pStyle w:val="NoSpacing"/>
        <w:rPr>
          <w:rFonts w:cs="Arial"/>
        </w:rPr>
      </w:pPr>
      <w:r w:rsidRPr="001374C8">
        <w:rPr>
          <w:rFonts w:cs="Arial"/>
        </w:rPr>
        <w:t xml:space="preserve">The appellate court will examine both credibility assessments and the propriety of the fact-finding exercise, as described for the jury in the final charge: </w:t>
      </w:r>
      <w:r w:rsidRPr="001374C8">
        <w:rPr>
          <w:rFonts w:cs="Arial"/>
          <w:i/>
          <w:iCs/>
        </w:rPr>
        <w:t>R v JP</w:t>
      </w:r>
      <w:hyperlink r:id="rId174" w:history="1">
        <w:r w:rsidRPr="001374C8">
          <w:rPr>
            <w:rStyle w:val="Hyperlink"/>
            <w:rFonts w:cs="Arial"/>
            <w:i/>
            <w:iCs/>
          </w:rPr>
          <w:t xml:space="preserve">, </w:t>
        </w:r>
        <w:r w:rsidRPr="001374C8">
          <w:rPr>
            <w:rStyle w:val="Hyperlink"/>
            <w:rFonts w:cs="Arial"/>
          </w:rPr>
          <w:t>2023 ONCA 570</w:t>
        </w:r>
      </w:hyperlink>
      <w:r w:rsidRPr="001374C8">
        <w:rPr>
          <w:rFonts w:cs="Arial"/>
        </w:rPr>
        <w:t>, at para 39</w:t>
      </w:r>
    </w:p>
    <w:p w14:paraId="2EAA2DB4" w14:textId="77777777" w:rsidR="009F0EC0" w:rsidRPr="001374C8" w:rsidRDefault="009F0EC0" w:rsidP="003E21DA">
      <w:pPr>
        <w:pStyle w:val="NoSpacing"/>
        <w:rPr>
          <w:rFonts w:cs="Arial"/>
        </w:rPr>
      </w:pPr>
    </w:p>
    <w:p w14:paraId="26F1BA74" w14:textId="7DC68D8C" w:rsidR="008D114E" w:rsidRPr="001374C8" w:rsidRDefault="009F0EC0" w:rsidP="003E21DA">
      <w:pPr>
        <w:pStyle w:val="NoSpacing"/>
        <w:rPr>
          <w:rFonts w:cs="Arial"/>
        </w:rPr>
      </w:pPr>
      <w:r w:rsidRPr="001374C8">
        <w:rPr>
          <w:rFonts w:cs="Arial"/>
        </w:rPr>
        <w:t xml:space="preserve">The high standard for appellate intervention is demonstrated in </w:t>
      </w:r>
      <w:r w:rsidRPr="001374C8">
        <w:rPr>
          <w:rFonts w:cs="Arial"/>
          <w:i/>
          <w:iCs/>
        </w:rPr>
        <w:t xml:space="preserve">JP, </w:t>
      </w:r>
      <w:r w:rsidRPr="001374C8">
        <w:rPr>
          <w:rFonts w:cs="Arial"/>
        </w:rPr>
        <w:t>where the Court of Appeal dismissed an unreasonable verdict appeal advanced on the basis of serious concerns with the complainant’s credibility</w:t>
      </w:r>
      <w:r w:rsidR="008D114E" w:rsidRPr="001374C8">
        <w:rPr>
          <w:rFonts w:cs="Arial"/>
        </w:rPr>
        <w:t>, reasoning that “</w:t>
      </w:r>
      <w:r w:rsidR="008D114E" w:rsidRPr="001374C8">
        <w:rPr>
          <w:rFonts w:cs="Arial"/>
          <w:color w:val="000000"/>
        </w:rPr>
        <w:t>Absent a demonstrable and deliberate lie, none of the concerns about the complainant’s credibility rendered </w:t>
      </w:r>
      <w:r w:rsidR="008D114E" w:rsidRPr="001374C8">
        <w:rPr>
          <w:rStyle w:val="Emphasis"/>
          <w:rFonts w:cs="Arial"/>
          <w:color w:val="000000"/>
        </w:rPr>
        <w:t>all</w:t>
      </w:r>
      <w:r w:rsidR="008D114E" w:rsidRPr="001374C8">
        <w:rPr>
          <w:rFonts w:cs="Arial"/>
          <w:color w:val="000000"/>
        </w:rPr>
        <w:t xml:space="preserve"> of her evidence incapable of belief: </w:t>
      </w:r>
      <w:r w:rsidR="008D114E" w:rsidRPr="001374C8">
        <w:rPr>
          <w:rFonts w:cs="Arial"/>
          <w:i/>
          <w:iCs/>
        </w:rPr>
        <w:t>R v JP</w:t>
      </w:r>
      <w:hyperlink r:id="rId175" w:history="1">
        <w:r w:rsidR="008D114E" w:rsidRPr="001374C8">
          <w:rPr>
            <w:rStyle w:val="Hyperlink"/>
            <w:rFonts w:cs="Arial"/>
            <w:i/>
            <w:iCs/>
          </w:rPr>
          <w:t xml:space="preserve">, </w:t>
        </w:r>
        <w:r w:rsidR="008D114E" w:rsidRPr="001374C8">
          <w:rPr>
            <w:rStyle w:val="Hyperlink"/>
            <w:rFonts w:cs="Arial"/>
          </w:rPr>
          <w:t>2023 ONCA 570</w:t>
        </w:r>
      </w:hyperlink>
      <w:r w:rsidR="008D114E" w:rsidRPr="001374C8">
        <w:rPr>
          <w:rFonts w:cs="Arial"/>
        </w:rPr>
        <w:t>, at para 42</w:t>
      </w:r>
    </w:p>
    <w:p w14:paraId="27DCC000" w14:textId="228AC571" w:rsidR="008D114E" w:rsidRPr="001374C8" w:rsidRDefault="008D114E" w:rsidP="003E21DA">
      <w:pPr>
        <w:pStyle w:val="NoSpacing"/>
        <w:rPr>
          <w:rFonts w:cs="Arial"/>
        </w:rPr>
      </w:pPr>
    </w:p>
    <w:p w14:paraId="380C9B68" w14:textId="77777777" w:rsidR="00455F20" w:rsidRPr="001374C8" w:rsidRDefault="00455F20" w:rsidP="003E21DA">
      <w:pPr>
        <w:spacing w:line="276" w:lineRule="auto"/>
        <w:rPr>
          <w:rFonts w:ascii="Arial" w:hAnsi="Arial" w:cs="Arial"/>
        </w:rPr>
      </w:pPr>
    </w:p>
    <w:p w14:paraId="05A1A267" w14:textId="55EFDC33" w:rsidR="00455F20" w:rsidRPr="001374C8" w:rsidRDefault="00455F20" w:rsidP="003E21DA">
      <w:pPr>
        <w:spacing w:line="276" w:lineRule="auto"/>
      </w:pPr>
    </w:p>
    <w:p w14:paraId="6518BD9E" w14:textId="1F52E152" w:rsidR="0042277B" w:rsidRPr="001374C8" w:rsidRDefault="005B74FC" w:rsidP="003E21DA">
      <w:pPr>
        <w:pStyle w:val="Heading3"/>
        <w:numPr>
          <w:ilvl w:val="0"/>
          <w:numId w:val="23"/>
        </w:numPr>
        <w:spacing w:line="276" w:lineRule="auto"/>
        <w:rPr>
          <w:rFonts w:cs="Arial"/>
        </w:rPr>
      </w:pPr>
      <w:bookmarkStart w:id="49" w:name="_Toc218961903"/>
      <w:r w:rsidRPr="001374C8">
        <w:rPr>
          <w:rFonts w:cs="Arial"/>
        </w:rPr>
        <w:t xml:space="preserve">Unreasonable Verdict in </w:t>
      </w:r>
      <w:r w:rsidR="0042277B" w:rsidRPr="001374C8">
        <w:rPr>
          <w:rFonts w:cs="Arial"/>
        </w:rPr>
        <w:t>Judge-Alone Trials</w:t>
      </w:r>
      <w:bookmarkEnd w:id="49"/>
    </w:p>
    <w:p w14:paraId="012F534F" w14:textId="77777777" w:rsidR="0042277B" w:rsidRPr="001374C8" w:rsidRDefault="0042277B" w:rsidP="003E21DA">
      <w:pPr>
        <w:pStyle w:val="font7"/>
        <w:spacing w:before="0" w:beforeAutospacing="0" w:after="0" w:afterAutospacing="0" w:line="276" w:lineRule="auto"/>
        <w:jc w:val="both"/>
        <w:textAlignment w:val="baseline"/>
        <w:rPr>
          <w:rFonts w:ascii="Arial" w:hAnsi="Arial" w:cs="Arial"/>
          <w:sz w:val="24"/>
          <w:szCs w:val="24"/>
        </w:rPr>
      </w:pPr>
      <w:r w:rsidRPr="001374C8">
        <w:rPr>
          <w:rFonts w:ascii="Arial" w:hAnsi="Arial" w:cs="Arial"/>
          <w:sz w:val="24"/>
          <w:szCs w:val="24"/>
        </w:rPr>
        <w:t> </w:t>
      </w:r>
    </w:p>
    <w:p w14:paraId="0F9BA950" w14:textId="77777777" w:rsidR="0042277B" w:rsidRPr="001374C8" w:rsidRDefault="0042277B" w:rsidP="003E21DA">
      <w:pPr>
        <w:pStyle w:val="font7"/>
        <w:spacing w:before="0" w:beforeAutospacing="0" w:after="0" w:afterAutospacing="0" w:line="276" w:lineRule="auto"/>
        <w:jc w:val="both"/>
        <w:textAlignment w:val="baseline"/>
        <w:rPr>
          <w:rFonts w:ascii="Arial" w:hAnsi="Arial" w:cs="Arial"/>
          <w:sz w:val="24"/>
          <w:szCs w:val="24"/>
        </w:rPr>
      </w:pPr>
      <w:r w:rsidRPr="001374C8">
        <w:rPr>
          <w:rFonts w:ascii="Arial" w:hAnsi="Arial" w:cs="Arial"/>
          <w:sz w:val="24"/>
          <w:szCs w:val="24"/>
          <w:bdr w:val="none" w:sz="0" w:space="0" w:color="auto" w:frame="1"/>
        </w:rPr>
        <w:t>In a judge-alone trial, appellate intervention is necessary where the reasons of the trial judge disclose that:</w:t>
      </w:r>
    </w:p>
    <w:p w14:paraId="61BB0A99" w14:textId="77777777" w:rsidR="0042277B" w:rsidRPr="001374C8" w:rsidRDefault="0042277B" w:rsidP="003E21DA">
      <w:pPr>
        <w:pStyle w:val="font7"/>
        <w:numPr>
          <w:ilvl w:val="0"/>
          <w:numId w:val="6"/>
        </w:numPr>
        <w:spacing w:before="0" w:beforeAutospacing="0" w:after="0" w:afterAutospacing="0" w:line="276" w:lineRule="auto"/>
        <w:ind w:left="540"/>
        <w:jc w:val="both"/>
        <w:textAlignment w:val="baseline"/>
        <w:rPr>
          <w:rFonts w:ascii="Arial" w:hAnsi="Arial" w:cs="Arial"/>
          <w:sz w:val="24"/>
          <w:szCs w:val="24"/>
        </w:rPr>
      </w:pPr>
      <w:r w:rsidRPr="001374C8">
        <w:rPr>
          <w:rFonts w:ascii="Arial" w:hAnsi="Arial" w:cs="Arial"/>
          <w:sz w:val="24"/>
          <w:szCs w:val="24"/>
          <w:bdr w:val="none" w:sz="0" w:space="0" w:color="auto" w:frame="1"/>
        </w:rPr>
        <w:t>the judge was not alive to an applicable legal principle; or</w:t>
      </w:r>
    </w:p>
    <w:p w14:paraId="5F927F30" w14:textId="77777777" w:rsidR="0042277B" w:rsidRPr="001374C8" w:rsidRDefault="0042277B" w:rsidP="003E21DA">
      <w:pPr>
        <w:pStyle w:val="font7"/>
        <w:numPr>
          <w:ilvl w:val="0"/>
          <w:numId w:val="6"/>
        </w:numPr>
        <w:spacing w:before="0" w:beforeAutospacing="0" w:after="0" w:afterAutospacing="0" w:line="276" w:lineRule="auto"/>
        <w:ind w:left="540"/>
        <w:jc w:val="both"/>
        <w:textAlignment w:val="baseline"/>
        <w:rPr>
          <w:rFonts w:ascii="Arial" w:hAnsi="Arial" w:cs="Arial"/>
          <w:sz w:val="24"/>
          <w:szCs w:val="24"/>
        </w:rPr>
      </w:pPr>
      <w:r w:rsidRPr="001374C8">
        <w:rPr>
          <w:rFonts w:ascii="Arial" w:hAnsi="Arial" w:cs="Arial"/>
          <w:sz w:val="24"/>
          <w:szCs w:val="24"/>
          <w:bdr w:val="none" w:sz="0" w:space="0" w:color="auto" w:frame="1"/>
        </w:rPr>
        <w:lastRenderedPageBreak/>
        <w:t>the judge entered a verdict inconsistent with the factual conclusions the judge had reached: </w:t>
      </w:r>
      <w:r w:rsidRPr="001374C8">
        <w:rPr>
          <w:rFonts w:ascii="Arial" w:hAnsi="Arial" w:cs="Arial"/>
          <w:i/>
          <w:iCs/>
          <w:sz w:val="24"/>
          <w:szCs w:val="24"/>
          <w:bdr w:val="none" w:sz="0" w:space="0" w:color="auto" w:frame="1"/>
        </w:rPr>
        <w:t>R v AA, </w:t>
      </w:r>
      <w:hyperlink r:id="rId176" w:tgtFrame="_blank" w:history="1">
        <w:r w:rsidRPr="001374C8">
          <w:rPr>
            <w:rStyle w:val="Hyperlink"/>
            <w:rFonts w:ascii="Arial" w:hAnsi="Arial" w:cs="Arial"/>
            <w:color w:val="auto"/>
            <w:sz w:val="24"/>
            <w:szCs w:val="24"/>
            <w:bdr w:val="none" w:sz="0" w:space="0" w:color="auto" w:frame="1"/>
          </w:rPr>
          <w:t>2015 ONCA 558</w:t>
        </w:r>
      </w:hyperlink>
      <w:r w:rsidRPr="001374C8">
        <w:rPr>
          <w:rFonts w:ascii="Arial" w:hAnsi="Arial" w:cs="Arial"/>
          <w:sz w:val="24"/>
          <w:szCs w:val="24"/>
          <w:bdr w:val="none" w:sz="0" w:space="0" w:color="auto" w:frame="1"/>
        </w:rPr>
        <w:t> at paras 141</w:t>
      </w:r>
    </w:p>
    <w:p w14:paraId="1226304D" w14:textId="24DC0127" w:rsidR="0042277B" w:rsidRPr="001374C8" w:rsidRDefault="0042277B" w:rsidP="003E21DA">
      <w:pPr>
        <w:pStyle w:val="font7"/>
        <w:spacing w:before="0" w:beforeAutospacing="0" w:after="0" w:afterAutospacing="0" w:line="276" w:lineRule="auto"/>
        <w:jc w:val="both"/>
        <w:textAlignment w:val="baseline"/>
        <w:rPr>
          <w:rFonts w:ascii="Arial" w:hAnsi="Arial" w:cs="Arial"/>
          <w:sz w:val="24"/>
          <w:szCs w:val="24"/>
        </w:rPr>
      </w:pPr>
      <w:r w:rsidRPr="001374C8">
        <w:rPr>
          <w:rFonts w:ascii="Arial" w:hAnsi="Arial" w:cs="Arial"/>
          <w:sz w:val="24"/>
          <w:szCs w:val="24"/>
        </w:rPr>
        <w:t> </w:t>
      </w:r>
    </w:p>
    <w:p w14:paraId="6E0EBCEC" w14:textId="19FE665E" w:rsidR="006C7D2E" w:rsidRPr="001374C8" w:rsidRDefault="006C7D2E" w:rsidP="003E21DA">
      <w:pPr>
        <w:pStyle w:val="font7"/>
        <w:spacing w:before="0" w:beforeAutospacing="0" w:after="0" w:afterAutospacing="0" w:line="276" w:lineRule="auto"/>
        <w:jc w:val="both"/>
        <w:textAlignment w:val="baseline"/>
        <w:rPr>
          <w:rFonts w:ascii="Arial" w:hAnsi="Arial" w:cs="Arial"/>
          <w:sz w:val="24"/>
          <w:szCs w:val="24"/>
        </w:rPr>
      </w:pPr>
      <w:r w:rsidRPr="001374C8">
        <w:rPr>
          <w:rFonts w:ascii="Arial" w:hAnsi="Arial" w:cs="Arial"/>
          <w:sz w:val="24"/>
          <w:szCs w:val="24"/>
        </w:rPr>
        <w:t xml:space="preserve">Note that in </w:t>
      </w:r>
      <w:r w:rsidRPr="001374C8">
        <w:rPr>
          <w:rFonts w:ascii="Arial" w:hAnsi="Arial" w:cs="Arial"/>
          <w:i/>
          <w:iCs/>
          <w:sz w:val="24"/>
          <w:szCs w:val="24"/>
        </w:rPr>
        <w:t xml:space="preserve">Brunelle, </w:t>
      </w:r>
      <w:r w:rsidRPr="001374C8">
        <w:rPr>
          <w:rFonts w:ascii="Arial" w:hAnsi="Arial" w:cs="Arial"/>
          <w:sz w:val="24"/>
          <w:szCs w:val="24"/>
        </w:rPr>
        <w:t>the SCC explained the two bases on which an appellate court can intervene because the verdict is unreasonable in these terms:</w:t>
      </w:r>
    </w:p>
    <w:p w14:paraId="12E944BB" w14:textId="77777777" w:rsidR="006C7D2E" w:rsidRPr="001374C8" w:rsidRDefault="006C7D2E" w:rsidP="003E21DA">
      <w:pPr>
        <w:pStyle w:val="NoSpacing"/>
        <w:ind w:firstLine="720"/>
        <w:rPr>
          <w:rFonts w:cs="Arial"/>
        </w:rPr>
      </w:pPr>
      <w:r w:rsidRPr="001374C8">
        <w:rPr>
          <w:rFonts w:cs="Arial"/>
        </w:rPr>
        <w:t xml:space="preserve">(1) where the verdict cannot be supported by the evidence; or </w:t>
      </w:r>
    </w:p>
    <w:p w14:paraId="23D8FD00" w14:textId="77777777" w:rsidR="00D75F90" w:rsidRPr="001374C8" w:rsidRDefault="006C7D2E" w:rsidP="003E21DA">
      <w:pPr>
        <w:pStyle w:val="NoSpacing"/>
        <w:ind w:firstLine="720"/>
        <w:rPr>
          <w:rFonts w:cs="Arial"/>
        </w:rPr>
      </w:pPr>
      <w:r w:rsidRPr="001374C8">
        <w:rPr>
          <w:rFonts w:cs="Arial"/>
        </w:rPr>
        <w:t xml:space="preserve">(2) where the verdict is vitiated by illogical or irrational reasoning: </w:t>
      </w:r>
    </w:p>
    <w:p w14:paraId="6DE5B570" w14:textId="77777777" w:rsidR="00D75F90" w:rsidRPr="001374C8" w:rsidRDefault="00D75F90" w:rsidP="003E21DA">
      <w:pPr>
        <w:pStyle w:val="NoSpacing"/>
        <w:ind w:firstLine="720"/>
        <w:rPr>
          <w:rFonts w:cs="Arial"/>
        </w:rPr>
      </w:pPr>
    </w:p>
    <w:p w14:paraId="7B73F2AD" w14:textId="57A6E661" w:rsidR="006C7D2E" w:rsidRPr="004406BF" w:rsidRDefault="00D75F90" w:rsidP="003E21DA">
      <w:pPr>
        <w:pStyle w:val="NoSpacing"/>
        <w:ind w:firstLine="720"/>
        <w:rPr>
          <w:rFonts w:cs="Arial"/>
        </w:rPr>
      </w:pPr>
      <w:r w:rsidRPr="001374C8">
        <w:rPr>
          <w:rFonts w:cs="Arial"/>
          <w:i/>
          <w:iCs/>
        </w:rPr>
        <w:t xml:space="preserve">R v Brunelle, </w:t>
      </w:r>
      <w:hyperlink r:id="rId177" w:history="1">
        <w:r w:rsidR="006C7D2E" w:rsidRPr="001374C8">
          <w:rPr>
            <w:rStyle w:val="Hyperlink"/>
            <w:rFonts w:cs="Arial"/>
          </w:rPr>
          <w:t xml:space="preserve">2022 SCC </w:t>
        </w:r>
        <w:r w:rsidRPr="001374C8">
          <w:rPr>
            <w:rStyle w:val="Hyperlink"/>
            <w:rFonts w:cs="Arial"/>
          </w:rPr>
          <w:t>5</w:t>
        </w:r>
      </w:hyperlink>
      <w:r w:rsidR="001B6DCA" w:rsidRPr="001374C8">
        <w:rPr>
          <w:rStyle w:val="Hyperlink"/>
          <w:rFonts w:cs="Arial"/>
        </w:rPr>
        <w:t>;</w:t>
      </w:r>
      <w:r w:rsidR="001B6DCA" w:rsidRPr="001374C8">
        <w:rPr>
          <w:rStyle w:val="Hyperlink"/>
          <w:rFonts w:cs="Arial"/>
          <w:color w:val="000000" w:themeColor="text1"/>
          <w:u w:val="none"/>
        </w:rPr>
        <w:t xml:space="preserve"> </w:t>
      </w:r>
      <w:r w:rsidR="001B6DCA" w:rsidRPr="001374C8">
        <w:rPr>
          <w:rStyle w:val="Hyperlink"/>
          <w:rFonts w:cs="Arial"/>
          <w:i/>
          <w:iCs/>
          <w:color w:val="000000" w:themeColor="text1"/>
          <w:u w:val="none"/>
        </w:rPr>
        <w:t xml:space="preserve">R v Nguyen, </w:t>
      </w:r>
      <w:hyperlink r:id="rId178" w:history="1">
        <w:r w:rsidR="001B6DCA" w:rsidRPr="001374C8">
          <w:rPr>
            <w:rStyle w:val="Hyperlink"/>
            <w:rFonts w:cs="Arial"/>
          </w:rPr>
          <w:t>2023 ONCA 531</w:t>
        </w:r>
      </w:hyperlink>
      <w:r w:rsidR="001B6DCA" w:rsidRPr="001374C8">
        <w:rPr>
          <w:rStyle w:val="Hyperlink"/>
          <w:rFonts w:cs="Arial"/>
          <w:color w:val="000000" w:themeColor="text1"/>
          <w:u w:val="none"/>
        </w:rPr>
        <w:t>, at para 30</w:t>
      </w:r>
      <w:r w:rsidR="004406BF">
        <w:rPr>
          <w:rStyle w:val="Hyperlink"/>
          <w:rFonts w:cs="Arial"/>
          <w:color w:val="000000" w:themeColor="text1"/>
          <w:u w:val="none"/>
        </w:rPr>
        <w:t xml:space="preserve">; </w:t>
      </w:r>
      <w:r w:rsidR="004406BF">
        <w:rPr>
          <w:rStyle w:val="Hyperlink"/>
          <w:rFonts w:cs="Arial"/>
          <w:i/>
          <w:iCs/>
          <w:color w:val="000000" w:themeColor="text1"/>
          <w:u w:val="none"/>
        </w:rPr>
        <w:t xml:space="preserve">R v Case, </w:t>
      </w:r>
      <w:hyperlink r:id="rId179" w:anchor="_ftnref1" w:history="1">
        <w:r w:rsidR="004406BF" w:rsidRPr="004406BF">
          <w:rPr>
            <w:rStyle w:val="Hyperlink"/>
            <w:rFonts w:cs="Arial"/>
          </w:rPr>
          <w:t>2024 ONCA 900,</w:t>
        </w:r>
      </w:hyperlink>
      <w:r w:rsidR="004406BF">
        <w:rPr>
          <w:rStyle w:val="Hyperlink"/>
          <w:rFonts w:cs="Arial"/>
          <w:color w:val="000000" w:themeColor="text1"/>
          <w:u w:val="none"/>
        </w:rPr>
        <w:t xml:space="preserve"> at para 18 </w:t>
      </w:r>
    </w:p>
    <w:p w14:paraId="27250AD0" w14:textId="43C7D1BF" w:rsidR="006C7D2E" w:rsidRDefault="006C7D2E" w:rsidP="003E21DA">
      <w:pPr>
        <w:pStyle w:val="font7"/>
        <w:spacing w:before="0" w:beforeAutospacing="0" w:after="0" w:afterAutospacing="0" w:line="276" w:lineRule="auto"/>
        <w:jc w:val="both"/>
        <w:textAlignment w:val="baseline"/>
        <w:rPr>
          <w:rFonts w:ascii="Arial" w:hAnsi="Arial" w:cs="Arial"/>
          <w:sz w:val="24"/>
          <w:szCs w:val="24"/>
        </w:rPr>
      </w:pPr>
      <w:r w:rsidRPr="001374C8">
        <w:rPr>
          <w:rFonts w:ascii="Arial" w:hAnsi="Arial" w:cs="Arial"/>
          <w:sz w:val="24"/>
          <w:szCs w:val="24"/>
        </w:rPr>
        <w:t xml:space="preserve"> </w:t>
      </w:r>
    </w:p>
    <w:p w14:paraId="2A7607F4" w14:textId="139A41D4" w:rsidR="004406BF" w:rsidRPr="004406BF" w:rsidRDefault="004406BF" w:rsidP="003E21DA">
      <w:pPr>
        <w:pStyle w:val="font7"/>
        <w:spacing w:before="0" w:beforeAutospacing="0" w:after="0" w:afterAutospacing="0" w:line="276" w:lineRule="auto"/>
        <w:jc w:val="both"/>
        <w:textAlignment w:val="baseline"/>
        <w:rPr>
          <w:rFonts w:ascii="Arial" w:hAnsi="Arial" w:cs="Arial"/>
          <w:color w:val="000000"/>
          <w:sz w:val="24"/>
          <w:szCs w:val="24"/>
        </w:rPr>
      </w:pPr>
      <w:r w:rsidRPr="004406BF">
        <w:rPr>
          <w:rFonts w:ascii="Arial" w:hAnsi="Arial" w:cs="Arial"/>
          <w:color w:val="000000"/>
          <w:sz w:val="24"/>
          <w:szCs w:val="24"/>
        </w:rPr>
        <w:t>A verdict is unreasonable if the trial judge draws an inference or makes a finding of fact essential to the verdict that is plainly contradicted by the evidence relied on by the judge in support of that inference or finding, or shown to be incompatible with evidence that has neither been contradicted by other evidence nor rejected by the trial judge</w:t>
      </w:r>
      <w:r>
        <w:rPr>
          <w:rFonts w:ascii="Arial" w:hAnsi="Arial" w:cs="Arial"/>
          <w:color w:val="000000"/>
          <w:sz w:val="24"/>
          <w:szCs w:val="24"/>
        </w:rPr>
        <w:t xml:space="preserve">: </w:t>
      </w:r>
      <w:r>
        <w:rPr>
          <w:rFonts w:ascii="Arial" w:hAnsi="Arial" w:cs="Arial"/>
          <w:i/>
          <w:iCs/>
          <w:color w:val="000000"/>
          <w:sz w:val="24"/>
          <w:szCs w:val="24"/>
        </w:rPr>
        <w:t xml:space="preserve">R v CP, </w:t>
      </w:r>
      <w:r>
        <w:rPr>
          <w:rFonts w:ascii="Arial" w:hAnsi="Arial" w:cs="Arial"/>
          <w:color w:val="000000"/>
          <w:sz w:val="24"/>
          <w:szCs w:val="24"/>
        </w:rPr>
        <w:t xml:space="preserve">2021 SCC 19, at para 29 </w:t>
      </w:r>
    </w:p>
    <w:p w14:paraId="0A0E4331" w14:textId="77777777" w:rsidR="004406BF" w:rsidRPr="001374C8" w:rsidRDefault="004406BF" w:rsidP="003E21DA">
      <w:pPr>
        <w:pStyle w:val="font7"/>
        <w:spacing w:before="0" w:beforeAutospacing="0" w:after="0" w:afterAutospacing="0" w:line="276" w:lineRule="auto"/>
        <w:jc w:val="both"/>
        <w:textAlignment w:val="baseline"/>
        <w:rPr>
          <w:rFonts w:ascii="Arial" w:hAnsi="Arial" w:cs="Arial"/>
          <w:sz w:val="24"/>
          <w:szCs w:val="24"/>
        </w:rPr>
      </w:pPr>
    </w:p>
    <w:p w14:paraId="5E17C7F9" w14:textId="77777777" w:rsidR="0042277B" w:rsidRPr="001374C8" w:rsidRDefault="0042277B" w:rsidP="003E21DA">
      <w:pPr>
        <w:pStyle w:val="font7"/>
        <w:spacing w:before="0" w:beforeAutospacing="0" w:after="0" w:afterAutospacing="0" w:line="276" w:lineRule="auto"/>
        <w:jc w:val="both"/>
        <w:textAlignment w:val="baseline"/>
        <w:rPr>
          <w:rFonts w:ascii="Arial" w:hAnsi="Arial" w:cs="Arial"/>
          <w:sz w:val="24"/>
          <w:szCs w:val="24"/>
          <w:bdr w:val="none" w:sz="0" w:space="0" w:color="auto" w:frame="1"/>
        </w:rPr>
      </w:pPr>
      <w:r w:rsidRPr="001374C8">
        <w:rPr>
          <w:rFonts w:ascii="Arial" w:hAnsi="Arial" w:cs="Arial"/>
          <w:sz w:val="24"/>
          <w:szCs w:val="24"/>
          <w:bdr w:val="none" w:sz="0" w:space="0" w:color="auto" w:frame="1"/>
        </w:rPr>
        <w:t>Appellate courts have somewhat broader scope to review the verdicts of trial judges, as opposed to juries, for unreasonableness, because trial judges give reasons for their conclusions: </w:t>
      </w:r>
      <w:r w:rsidRPr="001374C8">
        <w:rPr>
          <w:rFonts w:ascii="Arial" w:hAnsi="Arial" w:cs="Arial"/>
          <w:i/>
          <w:iCs/>
          <w:sz w:val="24"/>
          <w:szCs w:val="24"/>
          <w:bdr w:val="none" w:sz="0" w:space="0" w:color="auto" w:frame="1"/>
        </w:rPr>
        <w:t>R v Laine, </w:t>
      </w:r>
      <w:hyperlink r:id="rId180" w:tgtFrame="_blank" w:history="1">
        <w:r w:rsidRPr="001374C8">
          <w:rPr>
            <w:rStyle w:val="Hyperlink"/>
            <w:rFonts w:ascii="Arial" w:hAnsi="Arial" w:cs="Arial"/>
            <w:color w:val="auto"/>
            <w:sz w:val="24"/>
            <w:szCs w:val="24"/>
            <w:bdr w:val="none" w:sz="0" w:space="0" w:color="auto" w:frame="1"/>
          </w:rPr>
          <w:t>2015 ONCA 519 </w:t>
        </w:r>
      </w:hyperlink>
      <w:r w:rsidRPr="001374C8">
        <w:rPr>
          <w:rFonts w:ascii="Arial" w:hAnsi="Arial" w:cs="Arial"/>
          <w:sz w:val="24"/>
          <w:szCs w:val="24"/>
          <w:bdr w:val="none" w:sz="0" w:space="0" w:color="auto" w:frame="1"/>
        </w:rPr>
        <w:t xml:space="preserve">at para 64; </w:t>
      </w:r>
      <w:r w:rsidRPr="001374C8">
        <w:rPr>
          <w:rFonts w:ascii="Arial" w:hAnsi="Arial" w:cs="Arial"/>
          <w:i/>
          <w:sz w:val="24"/>
          <w:szCs w:val="24"/>
          <w:bdr w:val="none" w:sz="0" w:space="0" w:color="auto" w:frame="1"/>
        </w:rPr>
        <w:t xml:space="preserve">R v CP, </w:t>
      </w:r>
      <w:hyperlink r:id="rId181" w:history="1">
        <w:r w:rsidRPr="001374C8">
          <w:rPr>
            <w:rStyle w:val="Hyperlink"/>
            <w:rFonts w:ascii="Arial" w:hAnsi="Arial" w:cs="Arial"/>
            <w:sz w:val="24"/>
            <w:szCs w:val="24"/>
            <w:bdr w:val="none" w:sz="0" w:space="0" w:color="auto" w:frame="1"/>
          </w:rPr>
          <w:t>2019 ONCA 85</w:t>
        </w:r>
      </w:hyperlink>
      <w:r w:rsidRPr="001374C8">
        <w:rPr>
          <w:rFonts w:ascii="Arial" w:hAnsi="Arial" w:cs="Arial"/>
          <w:sz w:val="24"/>
          <w:szCs w:val="24"/>
          <w:bdr w:val="none" w:sz="0" w:space="0" w:color="auto" w:frame="1"/>
        </w:rPr>
        <w:t>, at paras 12-13</w:t>
      </w:r>
    </w:p>
    <w:p w14:paraId="515F78AB" w14:textId="77777777" w:rsidR="0042277B" w:rsidRPr="001374C8" w:rsidRDefault="0042277B" w:rsidP="003E21DA">
      <w:pPr>
        <w:pStyle w:val="font7"/>
        <w:spacing w:before="0" w:beforeAutospacing="0" w:after="0" w:afterAutospacing="0" w:line="276" w:lineRule="auto"/>
        <w:jc w:val="both"/>
        <w:textAlignment w:val="baseline"/>
        <w:rPr>
          <w:rFonts w:ascii="Arial" w:hAnsi="Arial" w:cs="Arial"/>
          <w:sz w:val="24"/>
          <w:szCs w:val="24"/>
          <w:bdr w:val="none" w:sz="0" w:space="0" w:color="auto" w:frame="1"/>
        </w:rPr>
      </w:pPr>
    </w:p>
    <w:p w14:paraId="56A51076" w14:textId="5CDEA2A4" w:rsidR="0042277B" w:rsidRDefault="0042277B" w:rsidP="003E21DA">
      <w:pPr>
        <w:pStyle w:val="Regular"/>
        <w:rPr>
          <w:sz w:val="24"/>
          <w:szCs w:val="24"/>
        </w:rPr>
      </w:pPr>
      <w:r w:rsidRPr="001374C8">
        <w:rPr>
          <w:sz w:val="24"/>
          <w:szCs w:val="24"/>
        </w:rPr>
        <w:t>In the context of a judge alone trial, the court of appeal often can and should identify the defects in the analysis that led the trier of fact to an unreasonable conclusion: </w:t>
      </w:r>
      <w:r w:rsidRPr="001374C8">
        <w:rPr>
          <w:i/>
          <w:iCs/>
          <w:sz w:val="24"/>
          <w:szCs w:val="24"/>
        </w:rPr>
        <w:t>R v Ellis, </w:t>
      </w:r>
      <w:hyperlink r:id="rId182" w:tgtFrame="_blank" w:history="1">
        <w:r w:rsidRPr="001374C8">
          <w:rPr>
            <w:rStyle w:val="Hyperlink"/>
            <w:color w:val="auto"/>
            <w:sz w:val="24"/>
            <w:szCs w:val="24"/>
          </w:rPr>
          <w:t>2016 ONCA 358</w:t>
        </w:r>
      </w:hyperlink>
      <w:r w:rsidRPr="001374C8">
        <w:rPr>
          <w:sz w:val="24"/>
          <w:szCs w:val="24"/>
        </w:rPr>
        <w:t>at para 29</w:t>
      </w:r>
    </w:p>
    <w:p w14:paraId="437B9BB8" w14:textId="77777777" w:rsidR="009B6E0D" w:rsidRDefault="009B6E0D" w:rsidP="003E21DA">
      <w:pPr>
        <w:pStyle w:val="Regular"/>
        <w:rPr>
          <w:sz w:val="24"/>
          <w:szCs w:val="24"/>
        </w:rPr>
      </w:pPr>
    </w:p>
    <w:p w14:paraId="27179D6A" w14:textId="38056C79" w:rsidR="009B6E0D" w:rsidRPr="009B6E0D" w:rsidRDefault="009B6E0D" w:rsidP="009B6E0D">
      <w:pPr>
        <w:pStyle w:val="NoSpacing"/>
      </w:pPr>
      <w:r w:rsidRPr="009B6E0D">
        <w:t xml:space="preserve">The possibility that a verdict is unreasonable in </w:t>
      </w:r>
      <w:r>
        <w:t>the</w:t>
      </w:r>
      <w:r w:rsidRPr="009B6E0D">
        <w:t xml:space="preserve"> sense</w:t>
      </w:r>
      <w:r>
        <w:t xml:space="preserve"> of being vitiated by illogical or irrational reasoning</w:t>
      </w:r>
      <w:r w:rsidRPr="009B6E0D">
        <w:t xml:space="preserve"> is not</w:t>
      </w:r>
      <w:r>
        <w:t>, however,</w:t>
      </w:r>
      <w:r w:rsidRPr="009B6E0D">
        <w:t xml:space="preserve"> an invitation to appeal courts to parse a trial judge’s findings or to quibble with the reasons proffered for them. </w:t>
      </w:r>
      <w:r>
        <w:t>A</w:t>
      </w:r>
      <w:r w:rsidRPr="009B6E0D">
        <w:t xml:space="preserve">ppellate courts </w:t>
      </w:r>
      <w:r>
        <w:t>must</w:t>
      </w:r>
      <w:r w:rsidRPr="009B6E0D">
        <w:t xml:space="preserve"> show restraint in inquiring into a trial judge’s findings and inferences: they are not to substitute their preferred findings of fact for those made by the trial judge. The inquiry into logicality and rationality is narrowly targeted: it is concerned only with fundamental flaws in the reasoning process</w:t>
      </w:r>
      <w:r>
        <w:t>,</w:t>
      </w:r>
      <w:r w:rsidRPr="009B6E0D">
        <w:t xml:space="preserve"> which means that the verdict was not reached judicially or in accordance with the rule of law.</w:t>
      </w:r>
    </w:p>
    <w:p w14:paraId="6C04DF13" w14:textId="77777777" w:rsidR="009B6E0D" w:rsidRDefault="009B6E0D" w:rsidP="009B6E0D">
      <w:pPr>
        <w:pStyle w:val="NoSpacing"/>
      </w:pPr>
    </w:p>
    <w:p w14:paraId="17C95DA6" w14:textId="6EE5B947" w:rsidR="00E962EE" w:rsidRPr="00301E9A" w:rsidRDefault="00E962EE" w:rsidP="00301E9A">
      <w:pPr>
        <w:pStyle w:val="NoSpacing"/>
      </w:pPr>
      <w:r w:rsidRPr="00E962EE">
        <w:t>The analysis does not involve this court substituting its own findings for that of the trial judge; nor does it provide free rein to interfere with a trial judge’s credibility findings</w:t>
      </w:r>
      <w:r>
        <w:t>.</w:t>
      </w:r>
      <w:r w:rsidRPr="00E962EE">
        <w:t xml:space="preserve"> Instead, this court’s task it to examine whether there are </w:t>
      </w:r>
      <w:r w:rsidRPr="00E962EE">
        <w:rPr>
          <w:u w:val="single"/>
        </w:rPr>
        <w:t>fundamental</w:t>
      </w:r>
      <w:r w:rsidRPr="00E962EE">
        <w:t xml:space="preserve"> flaws in the reasoning process such that the verdict was not </w:t>
      </w:r>
      <w:r w:rsidRPr="00E962EE">
        <w:lastRenderedPageBreak/>
        <w:t>reached judicially or in accordance with the rule of law: </w:t>
      </w:r>
      <w:r w:rsidR="00301E9A">
        <w:rPr>
          <w:i/>
          <w:iCs/>
        </w:rPr>
        <w:t>R v Ahmed</w:t>
      </w:r>
      <w:hyperlink r:id="rId183" w:history="1">
        <w:r w:rsidR="00301E9A" w:rsidRPr="00301E9A">
          <w:rPr>
            <w:rStyle w:val="Hyperlink"/>
            <w:i/>
            <w:iCs/>
          </w:rPr>
          <w:t xml:space="preserve">, </w:t>
        </w:r>
        <w:r w:rsidR="00301E9A" w:rsidRPr="00301E9A">
          <w:rPr>
            <w:rStyle w:val="Hyperlink"/>
          </w:rPr>
          <w:t>2025 ONCA 286,</w:t>
        </w:r>
      </w:hyperlink>
      <w:r w:rsidR="00301E9A">
        <w:t xml:space="preserve"> at para 35</w:t>
      </w:r>
    </w:p>
    <w:p w14:paraId="231A5630" w14:textId="77777777" w:rsidR="00E962EE" w:rsidRDefault="00E962EE" w:rsidP="00E962EE"/>
    <w:p w14:paraId="78F9FC9D" w14:textId="77777777" w:rsidR="00E962EE" w:rsidRDefault="00E962EE" w:rsidP="009B6E0D">
      <w:pPr>
        <w:pStyle w:val="NoSpacing"/>
      </w:pPr>
    </w:p>
    <w:p w14:paraId="4FFEB6BC" w14:textId="09BBDCD7" w:rsidR="009B6E0D" w:rsidRPr="009B6E0D" w:rsidRDefault="009B6E0D" w:rsidP="009B6E0D">
      <w:pPr>
        <w:pStyle w:val="NoSpacing"/>
      </w:pPr>
      <w:r w:rsidRPr="009B6E0D">
        <w:t xml:space="preserve">The rule of law benchmark emphasizes the narrow scope of the analysis. </w:t>
      </w:r>
      <w:r>
        <w:t>The appellate court is</w:t>
      </w:r>
      <w:r w:rsidRPr="009B6E0D">
        <w:t xml:space="preserve"> concerned only with </w:t>
      </w:r>
      <w:r w:rsidRPr="009B6E0D">
        <w:rPr>
          <w:i/>
          <w:iCs/>
        </w:rPr>
        <w:t>fundamental</w:t>
      </w:r>
      <w:r w:rsidRPr="009B6E0D">
        <w:t xml:space="preserve"> analytical flaws – basic errors that go to the heart of the analysis. </w:t>
      </w:r>
      <w:r>
        <w:t>An u</w:t>
      </w:r>
      <w:r w:rsidRPr="009B6E0D">
        <w:t>nreasonable verdict on the basis of illogicality or irrationality is exceedingly rare</w:t>
      </w:r>
      <w:r>
        <w:t xml:space="preserve">: </w:t>
      </w:r>
      <w:r>
        <w:rPr>
          <w:i/>
          <w:iCs/>
        </w:rPr>
        <w:t xml:space="preserve">R v Case, </w:t>
      </w:r>
      <w:hyperlink r:id="rId184" w:anchor="_ftnref1" w:history="1">
        <w:r w:rsidRPr="000F7FD8">
          <w:rPr>
            <w:rStyle w:val="Hyperlink"/>
          </w:rPr>
          <w:t xml:space="preserve">2024 </w:t>
        </w:r>
        <w:r w:rsidR="000F7FD8" w:rsidRPr="000F7FD8">
          <w:rPr>
            <w:rStyle w:val="Hyperlink"/>
          </w:rPr>
          <w:t>ONCA 900</w:t>
        </w:r>
      </w:hyperlink>
      <w:r w:rsidR="000F7FD8">
        <w:t>, at paras 20-21</w:t>
      </w:r>
    </w:p>
    <w:p w14:paraId="585D5CA5" w14:textId="77777777" w:rsidR="009B6E0D" w:rsidRDefault="009B6E0D" w:rsidP="003E21DA">
      <w:pPr>
        <w:pStyle w:val="Regular"/>
        <w:rPr>
          <w:sz w:val="24"/>
          <w:szCs w:val="24"/>
        </w:rPr>
      </w:pPr>
    </w:p>
    <w:p w14:paraId="42BE28DD" w14:textId="5919C911" w:rsidR="00ED464C" w:rsidRPr="00E962EE" w:rsidRDefault="00ED464C" w:rsidP="00ED464C">
      <w:pPr>
        <w:spacing w:line="276" w:lineRule="auto"/>
        <w:jc w:val="both"/>
        <w:rPr>
          <w:rFonts w:ascii="Arial" w:hAnsi="Arial" w:cs="Arial"/>
          <w:color w:val="000000"/>
        </w:rPr>
      </w:pPr>
      <w:r w:rsidRPr="00ED464C">
        <w:rPr>
          <w:rFonts w:ascii="Arial" w:hAnsi="Arial" w:cs="Arial"/>
          <w:color w:val="000000"/>
        </w:rPr>
        <w:t>Reasons that are manifestly bad or illogical on their face or contrary to the evidence cannot stand, regardless of the fact that another judge might have reached the same conclusion but for other reasons. A verdict that was reached illogically or irrationally is not made reasonable by the fact that another judge could reasonably have convicted </w:t>
      </w:r>
      <w:r w:rsidRPr="00ED464C">
        <w:rPr>
          <w:rStyle w:val="Emphasis"/>
          <w:rFonts w:ascii="Arial" w:eastAsiaTheme="majorEastAsia" w:hAnsi="Arial" w:cs="Arial"/>
          <w:color w:val="000000"/>
        </w:rPr>
        <w:t xml:space="preserve">or </w:t>
      </w:r>
      <w:r w:rsidRPr="00ED464C">
        <w:rPr>
          <w:rStyle w:val="Emphasis"/>
          <w:rFonts w:ascii="Arial" w:eastAsiaTheme="majorEastAsia" w:hAnsi="Arial" w:cs="Arial"/>
          <w:i w:val="0"/>
          <w:iCs w:val="0"/>
          <w:color w:val="000000"/>
        </w:rPr>
        <w:t>acquitted</w:t>
      </w:r>
      <w:r w:rsidRPr="00ED464C">
        <w:rPr>
          <w:rStyle w:val="Emphasis"/>
          <w:rFonts w:ascii="Arial" w:eastAsiaTheme="majorEastAsia" w:hAnsi="Arial" w:cs="Arial"/>
          <w:color w:val="000000"/>
        </w:rPr>
        <w:t> </w:t>
      </w:r>
      <w:r w:rsidRPr="00ED464C">
        <w:rPr>
          <w:rFonts w:ascii="Arial" w:hAnsi="Arial" w:cs="Arial"/>
          <w:color w:val="000000"/>
        </w:rPr>
        <w:t xml:space="preserve">the accused: </w:t>
      </w:r>
      <w:r w:rsidRPr="00ED464C">
        <w:rPr>
          <w:rFonts w:ascii="Arial" w:hAnsi="Arial" w:cs="Arial"/>
          <w:i/>
          <w:iCs/>
        </w:rPr>
        <w:t>R v Ahmed</w:t>
      </w:r>
      <w:hyperlink r:id="rId185" w:history="1">
        <w:r w:rsidRPr="00ED464C">
          <w:rPr>
            <w:rStyle w:val="Hyperlink"/>
            <w:rFonts w:ascii="Arial" w:hAnsi="Arial" w:cs="Arial"/>
            <w:i/>
            <w:iCs/>
          </w:rPr>
          <w:t xml:space="preserve">, </w:t>
        </w:r>
        <w:r w:rsidRPr="00ED464C">
          <w:rPr>
            <w:rStyle w:val="Hyperlink"/>
            <w:rFonts w:ascii="Arial" w:hAnsi="Arial" w:cs="Arial"/>
          </w:rPr>
          <w:t>2025 ONCA 286,</w:t>
        </w:r>
      </w:hyperlink>
      <w:r w:rsidRPr="00ED464C">
        <w:rPr>
          <w:rFonts w:ascii="Arial" w:hAnsi="Arial" w:cs="Arial"/>
        </w:rPr>
        <w:t xml:space="preserve"> at para 34</w:t>
      </w:r>
    </w:p>
    <w:p w14:paraId="5104DDCF" w14:textId="77777777" w:rsidR="00ED464C" w:rsidRDefault="00ED464C" w:rsidP="003E21DA">
      <w:pPr>
        <w:pStyle w:val="Regular"/>
        <w:rPr>
          <w:sz w:val="24"/>
          <w:szCs w:val="24"/>
        </w:rPr>
      </w:pPr>
    </w:p>
    <w:p w14:paraId="0B154E80" w14:textId="3A91707E" w:rsidR="003064DB" w:rsidRPr="003064DB" w:rsidRDefault="003064DB" w:rsidP="003E21DA">
      <w:pPr>
        <w:pStyle w:val="Regular"/>
        <w:rPr>
          <w:sz w:val="24"/>
          <w:szCs w:val="24"/>
        </w:rPr>
      </w:pPr>
      <w:r>
        <w:rPr>
          <w:sz w:val="24"/>
          <w:szCs w:val="24"/>
        </w:rPr>
        <w:t xml:space="preserve">In </w:t>
      </w:r>
      <w:r>
        <w:rPr>
          <w:i/>
          <w:iCs/>
          <w:sz w:val="24"/>
          <w:szCs w:val="24"/>
        </w:rPr>
        <w:t xml:space="preserve">Case, </w:t>
      </w:r>
      <w:r>
        <w:rPr>
          <w:sz w:val="24"/>
          <w:szCs w:val="24"/>
        </w:rPr>
        <w:t>Dawe J in dissent found that the trial judge’s reasons were illogical and irrational because she assumed the very fact that was the subject of the trial – whether the complainant’s flashback was an actual memory of the alleged sexual assault</w:t>
      </w:r>
      <w:r w:rsidR="00F03355">
        <w:rPr>
          <w:sz w:val="24"/>
          <w:szCs w:val="24"/>
        </w:rPr>
        <w:t xml:space="preserve">: </w:t>
      </w:r>
      <w:hyperlink r:id="rId186" w:anchor="_ftnref1" w:history="1">
        <w:r w:rsidR="00F03355" w:rsidRPr="00F03355">
          <w:rPr>
            <w:rStyle w:val="Hyperlink"/>
            <w:sz w:val="24"/>
            <w:szCs w:val="24"/>
          </w:rPr>
          <w:t>2024 ONCA 900</w:t>
        </w:r>
      </w:hyperlink>
      <w:r w:rsidR="00F03355">
        <w:rPr>
          <w:sz w:val="24"/>
          <w:szCs w:val="24"/>
        </w:rPr>
        <w:t>, at paras 47-138</w:t>
      </w:r>
    </w:p>
    <w:p w14:paraId="08C331AC" w14:textId="77777777" w:rsidR="009B6E0D" w:rsidRPr="001374C8" w:rsidRDefault="009B6E0D" w:rsidP="003E21DA">
      <w:pPr>
        <w:pStyle w:val="Regular"/>
        <w:rPr>
          <w:sz w:val="24"/>
          <w:szCs w:val="24"/>
        </w:rPr>
      </w:pPr>
    </w:p>
    <w:p w14:paraId="312FF906" w14:textId="1BFA5236" w:rsidR="00A46BEC" w:rsidRPr="001374C8" w:rsidRDefault="00A46BEC" w:rsidP="003E21DA">
      <w:pPr>
        <w:pStyle w:val="NoSpacing"/>
        <w:rPr>
          <w:rFonts w:cs="Arial"/>
        </w:rPr>
      </w:pPr>
      <w:r w:rsidRPr="001374C8">
        <w:rPr>
          <w:rFonts w:cs="Arial"/>
        </w:rPr>
        <w:t xml:space="preserve">Where the evidence of identity at trial was circumstantial and the trial judge has found that the only reasonable conclusion available on the totality of the evidence was the accused’s guilt, an appellate court may only interfere if the trial judge’s conclusion was itself unreasonable. It is fundamentally for the trier of fact to draw the line that separates reasonable doubt from speculation: </w:t>
      </w:r>
      <w:r w:rsidRPr="001374C8">
        <w:rPr>
          <w:rFonts w:cs="Arial"/>
          <w:i/>
          <w:iCs/>
        </w:rPr>
        <w:t xml:space="preserve">R v Butler-Antoine, </w:t>
      </w:r>
      <w:hyperlink r:id="rId187" w:history="1">
        <w:r w:rsidRPr="001374C8">
          <w:rPr>
            <w:rStyle w:val="Hyperlink"/>
            <w:rFonts w:cs="Arial"/>
          </w:rPr>
          <w:t>2020 ONCA 354</w:t>
        </w:r>
      </w:hyperlink>
      <w:r w:rsidRPr="001374C8">
        <w:rPr>
          <w:rFonts w:cs="Arial"/>
        </w:rPr>
        <w:t>, at para 8</w:t>
      </w:r>
    </w:p>
    <w:p w14:paraId="6D30AA98" w14:textId="7F0D8645" w:rsidR="00F85FB8" w:rsidRPr="001374C8" w:rsidRDefault="00F85FB8" w:rsidP="003E21DA">
      <w:pPr>
        <w:pStyle w:val="NoSpacing"/>
        <w:rPr>
          <w:rFonts w:cs="Arial"/>
        </w:rPr>
      </w:pPr>
    </w:p>
    <w:p w14:paraId="62F40AEA" w14:textId="4D0A4FCB" w:rsidR="00F85FB8" w:rsidRPr="001374C8" w:rsidRDefault="00F85FB8" w:rsidP="003E21DA">
      <w:pPr>
        <w:pStyle w:val="NoSpacing"/>
        <w:rPr>
          <w:rFonts w:cs="Arial"/>
          <w:lang w:val="en-CA"/>
        </w:rPr>
      </w:pPr>
      <w:r w:rsidRPr="001374C8">
        <w:rPr>
          <w:rFonts w:cs="Arial"/>
          <w:lang w:val="en-CA"/>
        </w:rPr>
        <w:t xml:space="preserve">While deference is owed to findings of fact and findings of mixed fact and law made by trial judges, it is an error to render an unreasonable decision, even where  the trial judge understands and applies the correct legal test and accurately identifies relevant legal principles. </w:t>
      </w:r>
    </w:p>
    <w:p w14:paraId="1FA3FC7C" w14:textId="77777777" w:rsidR="00F85FB8" w:rsidRPr="001374C8" w:rsidRDefault="00F85FB8" w:rsidP="003E21DA">
      <w:pPr>
        <w:pStyle w:val="NoSpacing"/>
        <w:rPr>
          <w:rFonts w:cs="Arial"/>
          <w:lang w:val="en-CA"/>
        </w:rPr>
      </w:pPr>
    </w:p>
    <w:p w14:paraId="6377A530" w14:textId="0934F129" w:rsidR="00F85FB8" w:rsidRPr="001374C8" w:rsidRDefault="00F85FB8" w:rsidP="003E21DA">
      <w:pPr>
        <w:pStyle w:val="NoSpacing"/>
        <w:rPr>
          <w:rFonts w:cs="Arial"/>
          <w:lang w:val="en-CA"/>
        </w:rPr>
      </w:pPr>
      <w:r w:rsidRPr="001374C8">
        <w:rPr>
          <w:rFonts w:cs="Arial"/>
          <w:lang w:val="en-CA"/>
        </w:rPr>
        <w:t xml:space="preserve">While a trial judge may have  the benefit of hearing and observing the testimony of witnesses, it may be important that the prosecution did not turn on whether the testimony of witnesses should be credited, but on the sufficiency of undisputed evidence, for example, DNA evidence, witness description evidence, and surveillance videos: </w:t>
      </w:r>
      <w:r w:rsidRPr="001374C8">
        <w:rPr>
          <w:rFonts w:cs="Arial"/>
          <w:i/>
          <w:iCs/>
          <w:lang w:val="en-CA"/>
        </w:rPr>
        <w:t xml:space="preserve">R v Spencer, </w:t>
      </w:r>
      <w:hyperlink r:id="rId188" w:history="1">
        <w:r w:rsidRPr="001374C8">
          <w:rPr>
            <w:rStyle w:val="Hyperlink"/>
            <w:rFonts w:cs="Arial"/>
            <w:lang w:val="en-CA"/>
          </w:rPr>
          <w:t>2020 ONCA 838</w:t>
        </w:r>
      </w:hyperlink>
      <w:r w:rsidRPr="001374C8">
        <w:rPr>
          <w:rFonts w:cs="Arial"/>
          <w:lang w:val="en-CA"/>
        </w:rPr>
        <w:t>, at paras 41-45</w:t>
      </w:r>
    </w:p>
    <w:p w14:paraId="4F146585" w14:textId="5C877EEC" w:rsidR="00F85FB8" w:rsidRPr="001374C8" w:rsidRDefault="00F85FB8" w:rsidP="003E21DA">
      <w:pPr>
        <w:pStyle w:val="NoSpacing"/>
        <w:rPr>
          <w:rFonts w:cs="Arial"/>
          <w:lang w:val="en-CA"/>
        </w:rPr>
      </w:pPr>
    </w:p>
    <w:p w14:paraId="4F2778C4" w14:textId="2AE0608D" w:rsidR="00F85FB8" w:rsidRPr="001374C8" w:rsidRDefault="00F85FB8" w:rsidP="003E21DA">
      <w:pPr>
        <w:pStyle w:val="NoSpacing"/>
        <w:rPr>
          <w:rFonts w:cs="Arial"/>
          <w:i/>
          <w:iCs/>
          <w:lang w:val="en-CA"/>
        </w:rPr>
      </w:pPr>
      <w:r w:rsidRPr="001374C8">
        <w:rPr>
          <w:rFonts w:cs="Arial"/>
          <w:lang w:val="en-CA"/>
        </w:rPr>
        <w:t xml:space="preserve">Where an appeal court finds a trial judge’s verdict unreasonable, the appeal court may be able to identify a flaw in the evaluation of the evidence, or in the analysis.  </w:t>
      </w:r>
      <w:r w:rsidRPr="001374C8">
        <w:rPr>
          <w:rFonts w:cs="Arial"/>
          <w:lang w:val="en-CA"/>
        </w:rPr>
        <w:lastRenderedPageBreak/>
        <w:t xml:space="preserve">Where this is so, the court should identify the defects in the analysis that led the trier of fact to an unreasonable conclusion: </w:t>
      </w:r>
      <w:r w:rsidRPr="001374C8">
        <w:rPr>
          <w:rFonts w:cs="Arial"/>
          <w:i/>
          <w:iCs/>
          <w:lang w:val="en-CA"/>
        </w:rPr>
        <w:t xml:space="preserve">R v Spencer, </w:t>
      </w:r>
      <w:hyperlink r:id="rId189" w:history="1">
        <w:r w:rsidRPr="001374C8">
          <w:rPr>
            <w:rStyle w:val="Hyperlink"/>
            <w:rFonts w:cs="Arial"/>
            <w:lang w:val="en-CA"/>
          </w:rPr>
          <w:t>2020 ONCA 838</w:t>
        </w:r>
      </w:hyperlink>
      <w:r w:rsidRPr="001374C8">
        <w:rPr>
          <w:rFonts w:cs="Arial"/>
          <w:lang w:val="en-CA"/>
        </w:rPr>
        <w:t>, at para 52</w:t>
      </w:r>
      <w:r w:rsidRPr="001374C8">
        <w:rPr>
          <w:rFonts w:cs="Arial"/>
          <w:i/>
          <w:iCs/>
          <w:lang w:val="en-CA"/>
        </w:rPr>
        <w:t xml:space="preserve"> </w:t>
      </w:r>
    </w:p>
    <w:p w14:paraId="44D6B4F6" w14:textId="08AACD0D" w:rsidR="000C3F8A" w:rsidRPr="001374C8" w:rsidRDefault="000C3F8A" w:rsidP="003E21DA">
      <w:pPr>
        <w:pStyle w:val="font7"/>
        <w:spacing w:before="0" w:beforeAutospacing="0" w:after="0" w:afterAutospacing="0" w:line="276" w:lineRule="auto"/>
        <w:jc w:val="both"/>
        <w:textAlignment w:val="baseline"/>
        <w:rPr>
          <w:rFonts w:ascii="Arial" w:hAnsi="Arial" w:cs="Arial"/>
          <w:sz w:val="24"/>
          <w:szCs w:val="24"/>
        </w:rPr>
      </w:pPr>
    </w:p>
    <w:p w14:paraId="3A49A078" w14:textId="77777777" w:rsidR="000C3F8A" w:rsidRPr="001374C8" w:rsidRDefault="000C3F8A" w:rsidP="003E21DA">
      <w:pPr>
        <w:pStyle w:val="font7"/>
        <w:spacing w:before="0" w:beforeAutospacing="0" w:after="0" w:afterAutospacing="0" w:line="276" w:lineRule="auto"/>
        <w:jc w:val="both"/>
        <w:textAlignment w:val="baseline"/>
        <w:rPr>
          <w:rFonts w:ascii="Arial" w:hAnsi="Arial" w:cs="Arial"/>
          <w:sz w:val="24"/>
          <w:szCs w:val="24"/>
        </w:rPr>
      </w:pPr>
    </w:p>
    <w:p w14:paraId="0C811F28" w14:textId="77777777" w:rsidR="0042277B" w:rsidRPr="001374C8" w:rsidRDefault="0042277B" w:rsidP="003E21DA">
      <w:pPr>
        <w:pStyle w:val="Heading40"/>
        <w:numPr>
          <w:ilvl w:val="0"/>
          <w:numId w:val="24"/>
        </w:numPr>
        <w:spacing w:line="276" w:lineRule="auto"/>
        <w:rPr>
          <w:rFonts w:cs="Arial"/>
        </w:rPr>
      </w:pPr>
      <w:r w:rsidRPr="001374C8">
        <w:rPr>
          <w:rFonts w:cs="Arial"/>
        </w:rPr>
        <w:t>Ground #1: not alive to legal principles </w:t>
      </w:r>
    </w:p>
    <w:p w14:paraId="5095039E" w14:textId="77777777" w:rsidR="0042277B" w:rsidRPr="001374C8" w:rsidRDefault="0042277B" w:rsidP="003E21DA">
      <w:pPr>
        <w:pStyle w:val="font7"/>
        <w:spacing w:before="0" w:beforeAutospacing="0" w:after="0" w:afterAutospacing="0" w:line="276" w:lineRule="auto"/>
        <w:ind w:left="600"/>
        <w:jc w:val="both"/>
        <w:textAlignment w:val="baseline"/>
        <w:rPr>
          <w:rFonts w:ascii="Arial" w:hAnsi="Arial" w:cs="Arial"/>
          <w:sz w:val="24"/>
          <w:szCs w:val="24"/>
        </w:rPr>
      </w:pPr>
      <w:r w:rsidRPr="001374C8">
        <w:rPr>
          <w:rFonts w:ascii="Arial" w:hAnsi="Arial" w:cs="Arial"/>
          <w:sz w:val="24"/>
          <w:szCs w:val="24"/>
        </w:rPr>
        <w:t> </w:t>
      </w:r>
    </w:p>
    <w:p w14:paraId="7FB8A62D" w14:textId="77777777" w:rsidR="0042277B" w:rsidRPr="001374C8" w:rsidRDefault="0042277B" w:rsidP="003E21DA">
      <w:pPr>
        <w:pStyle w:val="Regular"/>
        <w:rPr>
          <w:b/>
          <w:bCs/>
          <w:sz w:val="24"/>
          <w:szCs w:val="24"/>
        </w:rPr>
      </w:pPr>
      <w:r w:rsidRPr="001374C8">
        <w:rPr>
          <w:sz w:val="24"/>
          <w:szCs w:val="24"/>
        </w:rPr>
        <w:t>A verdict is not necessarily unreasonable because a trial judge has erred in his or her analysis. The court must determine whether the </w:t>
      </w:r>
      <w:r w:rsidRPr="001374C8">
        <w:rPr>
          <w:i/>
          <w:iCs/>
          <w:sz w:val="24"/>
          <w:szCs w:val="24"/>
        </w:rPr>
        <w:t>verdict</w:t>
      </w:r>
      <w:r w:rsidRPr="001374C8">
        <w:rPr>
          <w:sz w:val="24"/>
          <w:szCs w:val="24"/>
        </w:rPr>
        <w:t> is unreasonable in light of the totality of the evidence: </w:t>
      </w:r>
      <w:r w:rsidRPr="001374C8">
        <w:rPr>
          <w:i/>
          <w:iCs/>
          <w:sz w:val="24"/>
          <w:szCs w:val="24"/>
        </w:rPr>
        <w:t>R v AA, </w:t>
      </w:r>
      <w:hyperlink r:id="rId190" w:tgtFrame="_blank" w:history="1">
        <w:r w:rsidRPr="001374C8">
          <w:rPr>
            <w:rStyle w:val="Hyperlink"/>
            <w:color w:val="auto"/>
            <w:sz w:val="24"/>
            <w:szCs w:val="24"/>
          </w:rPr>
          <w:t>2015 ONCA 558</w:t>
        </w:r>
      </w:hyperlink>
      <w:r w:rsidRPr="001374C8">
        <w:rPr>
          <w:sz w:val="24"/>
          <w:szCs w:val="24"/>
        </w:rPr>
        <w:t> at paras 142</w:t>
      </w:r>
    </w:p>
    <w:p w14:paraId="69CC0E1F" w14:textId="77777777" w:rsidR="0042277B" w:rsidRPr="001374C8" w:rsidRDefault="0042277B" w:rsidP="003E21DA">
      <w:pPr>
        <w:pStyle w:val="font8"/>
        <w:spacing w:before="0" w:beforeAutospacing="0" w:after="0" w:afterAutospacing="0" w:line="276" w:lineRule="auto"/>
        <w:jc w:val="both"/>
        <w:textAlignment w:val="baseline"/>
        <w:rPr>
          <w:rFonts w:ascii="Arial" w:hAnsi="Arial" w:cs="Arial"/>
          <w:b/>
          <w:bCs/>
          <w:sz w:val="24"/>
          <w:szCs w:val="24"/>
        </w:rPr>
      </w:pPr>
      <w:r w:rsidRPr="001374C8">
        <w:rPr>
          <w:rFonts w:ascii="Arial" w:hAnsi="Arial" w:cs="Arial"/>
          <w:b/>
          <w:bCs/>
          <w:sz w:val="24"/>
          <w:szCs w:val="24"/>
        </w:rPr>
        <w:t> </w:t>
      </w:r>
    </w:p>
    <w:p w14:paraId="5446AC2E" w14:textId="77777777" w:rsidR="0042277B" w:rsidRPr="001374C8" w:rsidRDefault="0042277B" w:rsidP="003E21DA">
      <w:pPr>
        <w:pStyle w:val="font8"/>
        <w:spacing w:before="0" w:beforeAutospacing="0" w:after="0" w:afterAutospacing="0" w:line="276" w:lineRule="auto"/>
        <w:jc w:val="both"/>
        <w:textAlignment w:val="baseline"/>
        <w:rPr>
          <w:rFonts w:ascii="Arial" w:hAnsi="Arial" w:cs="Arial"/>
          <w:b/>
          <w:bCs/>
          <w:sz w:val="24"/>
          <w:szCs w:val="24"/>
        </w:rPr>
      </w:pPr>
      <w:r w:rsidRPr="001374C8">
        <w:rPr>
          <w:rFonts w:ascii="Arial" w:hAnsi="Arial" w:cs="Arial"/>
          <w:b/>
          <w:bCs/>
          <w:sz w:val="24"/>
          <w:szCs w:val="24"/>
        </w:rPr>
        <w:t> </w:t>
      </w:r>
    </w:p>
    <w:p w14:paraId="36483049" w14:textId="77777777" w:rsidR="0042277B" w:rsidRPr="001374C8" w:rsidRDefault="0042277B" w:rsidP="003E21DA">
      <w:pPr>
        <w:pStyle w:val="Heading40"/>
        <w:spacing w:line="276" w:lineRule="auto"/>
        <w:rPr>
          <w:rFonts w:cs="Arial"/>
        </w:rPr>
      </w:pPr>
      <w:r w:rsidRPr="001374C8">
        <w:rPr>
          <w:rFonts w:cs="Arial"/>
        </w:rPr>
        <w:t>Ground #2: verdict inconsistent with factual conclusions</w:t>
      </w:r>
    </w:p>
    <w:p w14:paraId="0A71369E" w14:textId="77777777" w:rsidR="0042277B" w:rsidRPr="001374C8" w:rsidRDefault="0042277B" w:rsidP="003E21DA">
      <w:pPr>
        <w:pStyle w:val="font8"/>
        <w:spacing w:before="0" w:beforeAutospacing="0" w:after="0" w:afterAutospacing="0" w:line="276" w:lineRule="auto"/>
        <w:ind w:left="600"/>
        <w:jc w:val="both"/>
        <w:textAlignment w:val="baseline"/>
        <w:rPr>
          <w:rFonts w:ascii="Arial" w:hAnsi="Arial" w:cs="Arial"/>
          <w:b/>
          <w:bCs/>
          <w:sz w:val="24"/>
          <w:szCs w:val="24"/>
        </w:rPr>
      </w:pPr>
      <w:r w:rsidRPr="001374C8">
        <w:rPr>
          <w:rFonts w:ascii="Arial" w:hAnsi="Arial" w:cs="Arial"/>
          <w:b/>
          <w:bCs/>
          <w:sz w:val="24"/>
          <w:szCs w:val="24"/>
        </w:rPr>
        <w:t> </w:t>
      </w:r>
    </w:p>
    <w:p w14:paraId="32920FF4" w14:textId="77777777" w:rsidR="005B74FC" w:rsidRPr="001374C8" w:rsidRDefault="005B74FC" w:rsidP="003E21DA">
      <w:pPr>
        <w:pStyle w:val="Regular"/>
        <w:rPr>
          <w:sz w:val="24"/>
          <w:szCs w:val="24"/>
        </w:rPr>
      </w:pPr>
      <w:r w:rsidRPr="001374C8">
        <w:rPr>
          <w:sz w:val="24"/>
          <w:szCs w:val="24"/>
        </w:rPr>
        <w:t>A verdict may also be unreasonable if the trial judge has drawn an inference or made a finding of fact essential to the verdict that is:</w:t>
      </w:r>
    </w:p>
    <w:p w14:paraId="287AC56E" w14:textId="77777777" w:rsidR="005B74FC" w:rsidRPr="001374C8" w:rsidRDefault="005B74FC" w:rsidP="003E21DA">
      <w:pPr>
        <w:pStyle w:val="Regular"/>
        <w:numPr>
          <w:ilvl w:val="0"/>
          <w:numId w:val="50"/>
        </w:numPr>
        <w:rPr>
          <w:sz w:val="24"/>
          <w:szCs w:val="24"/>
        </w:rPr>
      </w:pPr>
      <w:r w:rsidRPr="001374C8">
        <w:rPr>
          <w:sz w:val="24"/>
          <w:szCs w:val="24"/>
        </w:rPr>
        <w:t>plainly contradicted by the evidence relied on by the trial judge in support of that inference or finding; or</w:t>
      </w:r>
    </w:p>
    <w:p w14:paraId="54C10D04" w14:textId="77777777" w:rsidR="006B075C" w:rsidRPr="001374C8" w:rsidRDefault="005B74FC" w:rsidP="003E21DA">
      <w:pPr>
        <w:pStyle w:val="Regular"/>
        <w:numPr>
          <w:ilvl w:val="0"/>
          <w:numId w:val="50"/>
        </w:numPr>
        <w:rPr>
          <w:sz w:val="24"/>
          <w:szCs w:val="24"/>
        </w:rPr>
      </w:pPr>
      <w:r w:rsidRPr="001374C8">
        <w:rPr>
          <w:sz w:val="24"/>
          <w:szCs w:val="24"/>
        </w:rPr>
        <w:t>incompatible with evidence that has not otherwise been contradicted or rejected by the trial judge</w:t>
      </w:r>
    </w:p>
    <w:p w14:paraId="34A33AA0" w14:textId="77777777" w:rsidR="006B075C" w:rsidRPr="001374C8" w:rsidRDefault="006B075C" w:rsidP="003E21DA">
      <w:pPr>
        <w:pStyle w:val="Regular"/>
        <w:ind w:left="1080"/>
        <w:rPr>
          <w:sz w:val="24"/>
          <w:szCs w:val="24"/>
        </w:rPr>
      </w:pPr>
    </w:p>
    <w:p w14:paraId="08F4D2DF" w14:textId="1DCBE3D6" w:rsidR="005B74FC" w:rsidRPr="001374C8" w:rsidRDefault="006B075C" w:rsidP="003E21DA">
      <w:pPr>
        <w:pStyle w:val="Regular"/>
        <w:rPr>
          <w:sz w:val="24"/>
          <w:szCs w:val="24"/>
        </w:rPr>
      </w:pPr>
      <w:r w:rsidRPr="001374C8">
        <w:rPr>
          <w:iCs/>
          <w:sz w:val="24"/>
          <w:szCs w:val="24"/>
        </w:rPr>
        <w:t xml:space="preserve">This alternative route to unreasonable verdict is also known as the </w:t>
      </w:r>
      <w:r w:rsidRPr="001374C8">
        <w:rPr>
          <w:i/>
          <w:sz w:val="24"/>
          <w:szCs w:val="24"/>
        </w:rPr>
        <w:t xml:space="preserve">Beadry </w:t>
      </w:r>
      <w:r w:rsidRPr="001374C8">
        <w:rPr>
          <w:iCs/>
          <w:sz w:val="24"/>
          <w:szCs w:val="24"/>
        </w:rPr>
        <w:t xml:space="preserve">error. </w:t>
      </w:r>
      <w:r w:rsidR="005B74FC" w:rsidRPr="001374C8">
        <w:rPr>
          <w:i/>
          <w:sz w:val="24"/>
          <w:szCs w:val="24"/>
        </w:rPr>
        <w:t xml:space="preserve">Tsekouras </w:t>
      </w:r>
      <w:r w:rsidR="005B74FC" w:rsidRPr="001374C8">
        <w:rPr>
          <w:sz w:val="24"/>
          <w:szCs w:val="24"/>
        </w:rPr>
        <w:t xml:space="preserve">at para 226; </w:t>
      </w:r>
      <w:r w:rsidR="005B74FC" w:rsidRPr="001374C8">
        <w:rPr>
          <w:i/>
          <w:iCs/>
          <w:sz w:val="24"/>
          <w:szCs w:val="24"/>
        </w:rPr>
        <w:t xml:space="preserve">R v Fuller, </w:t>
      </w:r>
      <w:hyperlink r:id="rId191" w:history="1">
        <w:r w:rsidR="005B74FC" w:rsidRPr="001374C8">
          <w:rPr>
            <w:rStyle w:val="Hyperlink"/>
            <w:sz w:val="24"/>
            <w:szCs w:val="24"/>
          </w:rPr>
          <w:t>2021 ONCA 408</w:t>
        </w:r>
      </w:hyperlink>
      <w:r w:rsidR="005B74FC" w:rsidRPr="001374C8">
        <w:rPr>
          <w:sz w:val="24"/>
          <w:szCs w:val="24"/>
        </w:rPr>
        <w:t xml:space="preserve">, at para 35. See, for example, </w:t>
      </w:r>
      <w:r w:rsidR="005B74FC" w:rsidRPr="001374C8">
        <w:rPr>
          <w:rFonts w:eastAsia="Times New Roman"/>
          <w:i/>
          <w:iCs/>
          <w:color w:val="000000"/>
          <w:sz w:val="24"/>
          <w:szCs w:val="24"/>
        </w:rPr>
        <w:t>R. v. Burke</w:t>
      </w:r>
      <w:r w:rsidR="005B74FC" w:rsidRPr="001374C8">
        <w:rPr>
          <w:color w:val="000000"/>
          <w:sz w:val="24"/>
          <w:szCs w:val="24"/>
        </w:rPr>
        <w:t xml:space="preserve">, [1996] 1 S.C.R. 47; </w:t>
      </w:r>
      <w:r w:rsidR="005B74FC" w:rsidRPr="001374C8">
        <w:rPr>
          <w:i/>
          <w:iCs/>
          <w:sz w:val="24"/>
          <w:szCs w:val="24"/>
        </w:rPr>
        <w:t>R v Wolynec, </w:t>
      </w:r>
      <w:hyperlink r:id="rId192" w:tgtFrame="_blank" w:history="1">
        <w:r w:rsidR="005B74FC" w:rsidRPr="001374C8">
          <w:rPr>
            <w:rStyle w:val="Hyperlink"/>
            <w:color w:val="auto"/>
            <w:sz w:val="24"/>
            <w:szCs w:val="24"/>
          </w:rPr>
          <w:t>2015 ONCA 656</w:t>
        </w:r>
      </w:hyperlink>
      <w:r w:rsidR="005B74FC" w:rsidRPr="001374C8">
        <w:rPr>
          <w:i/>
          <w:iCs/>
          <w:sz w:val="24"/>
          <w:szCs w:val="24"/>
        </w:rPr>
        <w:t> </w:t>
      </w:r>
      <w:r w:rsidR="005B74FC" w:rsidRPr="001374C8">
        <w:rPr>
          <w:sz w:val="24"/>
          <w:szCs w:val="24"/>
        </w:rPr>
        <w:t>at para 74; </w:t>
      </w:r>
      <w:r w:rsidR="005B74FC" w:rsidRPr="001374C8">
        <w:rPr>
          <w:i/>
          <w:iCs/>
          <w:sz w:val="24"/>
          <w:szCs w:val="24"/>
        </w:rPr>
        <w:t>R v Smith, </w:t>
      </w:r>
      <w:hyperlink r:id="rId193" w:tgtFrame="_blank" w:history="1">
        <w:r w:rsidR="005B74FC" w:rsidRPr="001374C8">
          <w:rPr>
            <w:rStyle w:val="Hyperlink"/>
            <w:color w:val="auto"/>
            <w:sz w:val="24"/>
            <w:szCs w:val="24"/>
          </w:rPr>
          <w:t>2016 ONCA 25</w:t>
        </w:r>
      </w:hyperlink>
      <w:r w:rsidR="005B74FC" w:rsidRPr="001374C8">
        <w:rPr>
          <w:sz w:val="24"/>
          <w:szCs w:val="24"/>
        </w:rPr>
        <w:t> at para 74-75</w:t>
      </w:r>
      <w:r w:rsidR="00F262E3" w:rsidRPr="001374C8">
        <w:rPr>
          <w:sz w:val="24"/>
          <w:szCs w:val="24"/>
        </w:rPr>
        <w:t xml:space="preserve">; </w:t>
      </w:r>
      <w:r w:rsidR="00F262E3" w:rsidRPr="001374C8">
        <w:rPr>
          <w:i/>
          <w:iCs/>
          <w:sz w:val="24"/>
          <w:szCs w:val="24"/>
        </w:rPr>
        <w:t xml:space="preserve">R v Issa, </w:t>
      </w:r>
      <w:hyperlink r:id="rId194" w:history="1">
        <w:r w:rsidR="00F262E3" w:rsidRPr="001374C8">
          <w:rPr>
            <w:rStyle w:val="Hyperlink"/>
            <w:sz w:val="24"/>
            <w:szCs w:val="24"/>
          </w:rPr>
          <w:t>2022 ONCA 167</w:t>
        </w:r>
      </w:hyperlink>
      <w:r w:rsidR="00F262E3" w:rsidRPr="001374C8">
        <w:rPr>
          <w:sz w:val="24"/>
          <w:szCs w:val="24"/>
        </w:rPr>
        <w:t>, at paras 22-24</w:t>
      </w:r>
    </w:p>
    <w:p w14:paraId="6DB49C93" w14:textId="7C0476C6" w:rsidR="0042277B" w:rsidRPr="001374C8" w:rsidRDefault="0042277B" w:rsidP="003E21DA">
      <w:pPr>
        <w:pStyle w:val="font8"/>
        <w:spacing w:before="0" w:beforeAutospacing="0" w:after="0" w:afterAutospacing="0" w:line="276" w:lineRule="auto"/>
        <w:jc w:val="both"/>
        <w:textAlignment w:val="baseline"/>
        <w:rPr>
          <w:rFonts w:ascii="Arial" w:hAnsi="Arial" w:cs="Arial"/>
          <w:b/>
          <w:bCs/>
          <w:sz w:val="24"/>
          <w:szCs w:val="24"/>
        </w:rPr>
      </w:pPr>
      <w:r w:rsidRPr="001374C8">
        <w:rPr>
          <w:rFonts w:ascii="Arial" w:hAnsi="Arial" w:cs="Arial"/>
          <w:b/>
          <w:bCs/>
          <w:sz w:val="24"/>
          <w:szCs w:val="24"/>
        </w:rPr>
        <w:t> </w:t>
      </w:r>
    </w:p>
    <w:p w14:paraId="4DBC894D" w14:textId="52FC2AF5" w:rsidR="006B075C" w:rsidRPr="001374C8" w:rsidRDefault="006B075C" w:rsidP="003E21DA">
      <w:pPr>
        <w:pStyle w:val="font8"/>
        <w:spacing w:before="0" w:beforeAutospacing="0" w:after="0" w:afterAutospacing="0" w:line="276" w:lineRule="auto"/>
        <w:jc w:val="both"/>
        <w:textAlignment w:val="baseline"/>
        <w:rPr>
          <w:rFonts w:ascii="Arial" w:hAnsi="Arial" w:cs="Arial"/>
          <w:color w:val="000000"/>
          <w:sz w:val="24"/>
          <w:szCs w:val="24"/>
        </w:rPr>
      </w:pPr>
      <w:r w:rsidRPr="001374C8">
        <w:rPr>
          <w:rFonts w:ascii="Arial" w:hAnsi="Arial" w:cs="Arial"/>
          <w:color w:val="000000"/>
          <w:sz w:val="24"/>
          <w:szCs w:val="24"/>
        </w:rPr>
        <w:t>The scope of review under </w:t>
      </w:r>
      <w:r w:rsidRPr="001374C8">
        <w:rPr>
          <w:rStyle w:val="Emphasis"/>
          <w:rFonts w:ascii="Arial" w:hAnsi="Arial" w:cs="Arial"/>
          <w:color w:val="000000"/>
          <w:sz w:val="24"/>
          <w:szCs w:val="24"/>
        </w:rPr>
        <w:t>Beaudry </w:t>
      </w:r>
      <w:r w:rsidRPr="001374C8">
        <w:rPr>
          <w:rFonts w:ascii="Arial" w:hAnsi="Arial" w:cs="Arial"/>
          <w:color w:val="000000"/>
          <w:sz w:val="24"/>
          <w:szCs w:val="24"/>
        </w:rPr>
        <w:t xml:space="preserve">is not an invitation for reviewing judges to substitute their preferred findings of fact for those of the trial judge. Rather, it is an inquiry into the logic or rationality of the judge’s essential findings that is “narrowly targeted at ‘fundamental flaws in the reasoning process: </w:t>
      </w:r>
      <w:r w:rsidRPr="001374C8">
        <w:rPr>
          <w:rFonts w:ascii="Arial" w:hAnsi="Arial" w:cs="Arial"/>
          <w:i/>
          <w:iCs/>
          <w:color w:val="000000"/>
          <w:sz w:val="24"/>
          <w:szCs w:val="24"/>
        </w:rPr>
        <w:t xml:space="preserve">R v Firlotte, </w:t>
      </w:r>
      <w:hyperlink r:id="rId195" w:history="1">
        <w:r w:rsidRPr="001374C8">
          <w:rPr>
            <w:rStyle w:val="Hyperlink"/>
            <w:rFonts w:ascii="Arial" w:hAnsi="Arial" w:cs="Arial"/>
            <w:sz w:val="24"/>
            <w:szCs w:val="24"/>
          </w:rPr>
          <w:t>2023 ONCA 854</w:t>
        </w:r>
      </w:hyperlink>
      <w:r w:rsidRPr="001374C8">
        <w:rPr>
          <w:rFonts w:ascii="Arial" w:hAnsi="Arial" w:cs="Arial"/>
          <w:color w:val="000000"/>
          <w:sz w:val="24"/>
          <w:szCs w:val="24"/>
        </w:rPr>
        <w:t xml:space="preserve">, at para </w:t>
      </w:r>
      <w:r w:rsidR="00D25122" w:rsidRPr="001374C8">
        <w:rPr>
          <w:rFonts w:ascii="Arial" w:hAnsi="Arial" w:cs="Arial"/>
          <w:color w:val="000000"/>
          <w:sz w:val="24"/>
          <w:szCs w:val="24"/>
        </w:rPr>
        <w:t>38</w:t>
      </w:r>
    </w:p>
    <w:p w14:paraId="560DCFE7" w14:textId="77777777" w:rsidR="006B075C" w:rsidRPr="001374C8" w:rsidRDefault="006B075C" w:rsidP="003E21DA">
      <w:pPr>
        <w:pStyle w:val="font8"/>
        <w:spacing w:before="0" w:beforeAutospacing="0" w:after="0" w:afterAutospacing="0" w:line="276" w:lineRule="auto"/>
        <w:jc w:val="both"/>
        <w:textAlignment w:val="baseline"/>
        <w:rPr>
          <w:rFonts w:ascii="Arial" w:hAnsi="Arial" w:cs="Arial"/>
          <w:b/>
          <w:bCs/>
          <w:sz w:val="24"/>
          <w:szCs w:val="24"/>
        </w:rPr>
      </w:pPr>
    </w:p>
    <w:p w14:paraId="0556F97B" w14:textId="77777777" w:rsidR="005B74FC" w:rsidRPr="001374C8" w:rsidRDefault="005B74FC" w:rsidP="003E21DA">
      <w:pPr>
        <w:pStyle w:val="Regular"/>
        <w:rPr>
          <w:sz w:val="24"/>
          <w:szCs w:val="24"/>
        </w:rPr>
      </w:pPr>
      <w:r w:rsidRPr="001374C8">
        <w:rPr>
          <w:sz w:val="24"/>
          <w:szCs w:val="24"/>
        </w:rPr>
        <w:t>Whether a trial judge has drawn the proper inference from a fact or group of facts established by the evidence is a question of fact, as is whether the whole of the evidence is sufficient to establish an essential element of an offence. Appellate courts may not interfere with the findings of fact made and the factual inferences drawn by a trial judge unless those findings and inferences are:</w:t>
      </w:r>
    </w:p>
    <w:p w14:paraId="74AD8BB1" w14:textId="77777777" w:rsidR="005B74FC" w:rsidRPr="001374C8" w:rsidRDefault="005B74FC" w:rsidP="003E21DA">
      <w:pPr>
        <w:pStyle w:val="Regular"/>
        <w:numPr>
          <w:ilvl w:val="0"/>
          <w:numId w:val="49"/>
        </w:numPr>
        <w:rPr>
          <w:sz w:val="24"/>
          <w:szCs w:val="24"/>
        </w:rPr>
      </w:pPr>
      <w:r w:rsidRPr="001374C8">
        <w:rPr>
          <w:sz w:val="24"/>
          <w:szCs w:val="24"/>
        </w:rPr>
        <w:t>clearly wrong;</w:t>
      </w:r>
    </w:p>
    <w:p w14:paraId="40D5055A" w14:textId="77777777" w:rsidR="005B74FC" w:rsidRPr="001374C8" w:rsidRDefault="005B74FC" w:rsidP="003E21DA">
      <w:pPr>
        <w:pStyle w:val="Regular"/>
        <w:numPr>
          <w:ilvl w:val="0"/>
          <w:numId w:val="49"/>
        </w:numPr>
        <w:rPr>
          <w:sz w:val="24"/>
          <w:szCs w:val="24"/>
        </w:rPr>
      </w:pPr>
      <w:r w:rsidRPr="001374C8">
        <w:rPr>
          <w:sz w:val="24"/>
          <w:szCs w:val="24"/>
        </w:rPr>
        <w:t>unsupported by the evidence; or</w:t>
      </w:r>
    </w:p>
    <w:p w14:paraId="473B37DE" w14:textId="77777777" w:rsidR="005B74FC" w:rsidRPr="001374C8" w:rsidRDefault="005B74FC" w:rsidP="003E21DA">
      <w:pPr>
        <w:pStyle w:val="Regular"/>
        <w:numPr>
          <w:ilvl w:val="0"/>
          <w:numId w:val="49"/>
        </w:numPr>
        <w:rPr>
          <w:sz w:val="24"/>
          <w:szCs w:val="24"/>
        </w:rPr>
      </w:pPr>
      <w:r w:rsidRPr="001374C8">
        <w:rPr>
          <w:sz w:val="24"/>
          <w:szCs w:val="24"/>
        </w:rPr>
        <w:t>otherwise unreasonable.</w:t>
      </w:r>
    </w:p>
    <w:p w14:paraId="45DB2840" w14:textId="77777777" w:rsidR="005B74FC" w:rsidRPr="001374C8" w:rsidRDefault="005B74FC" w:rsidP="003E21DA">
      <w:pPr>
        <w:pStyle w:val="Regular"/>
        <w:rPr>
          <w:sz w:val="24"/>
          <w:szCs w:val="24"/>
        </w:rPr>
      </w:pPr>
    </w:p>
    <w:p w14:paraId="03A3E89C" w14:textId="77777777" w:rsidR="005B74FC" w:rsidRPr="001374C8" w:rsidRDefault="005B74FC" w:rsidP="003E21DA">
      <w:pPr>
        <w:pStyle w:val="Regular"/>
        <w:rPr>
          <w:rStyle w:val="Emphasis"/>
          <w:i w:val="0"/>
          <w:color w:val="000000"/>
          <w:sz w:val="24"/>
          <w:szCs w:val="24"/>
        </w:rPr>
      </w:pPr>
      <w:r w:rsidRPr="001374C8">
        <w:rPr>
          <w:sz w:val="24"/>
          <w:szCs w:val="24"/>
        </w:rPr>
        <w:t>Any error must be plainly identified and be shown to have affected the result. In other words, the error must be shown to be at once palpable and overriding: </w:t>
      </w:r>
      <w:r w:rsidRPr="001374C8">
        <w:rPr>
          <w:i/>
          <w:sz w:val="24"/>
          <w:szCs w:val="24"/>
        </w:rPr>
        <w:t xml:space="preserve">Tsekouras </w:t>
      </w:r>
      <w:r w:rsidRPr="001374C8">
        <w:rPr>
          <w:sz w:val="24"/>
          <w:szCs w:val="24"/>
        </w:rPr>
        <w:t>at para 230</w:t>
      </w:r>
    </w:p>
    <w:p w14:paraId="524D94EC" w14:textId="77777777" w:rsidR="005B74FC" w:rsidRPr="001374C8" w:rsidRDefault="005B74FC" w:rsidP="003E21DA">
      <w:pPr>
        <w:pStyle w:val="font8"/>
        <w:spacing w:before="0" w:beforeAutospacing="0" w:after="0" w:afterAutospacing="0" w:line="276" w:lineRule="auto"/>
        <w:jc w:val="both"/>
        <w:textAlignment w:val="baseline"/>
        <w:rPr>
          <w:rFonts w:ascii="Arial" w:hAnsi="Arial" w:cs="Arial"/>
          <w:b/>
          <w:bCs/>
          <w:sz w:val="24"/>
          <w:szCs w:val="24"/>
        </w:rPr>
      </w:pPr>
    </w:p>
    <w:p w14:paraId="44E79542" w14:textId="77777777" w:rsidR="0042277B" w:rsidRPr="001374C8" w:rsidRDefault="0042277B" w:rsidP="003E21DA">
      <w:pPr>
        <w:pStyle w:val="font7"/>
        <w:spacing w:before="0" w:beforeAutospacing="0" w:after="0" w:afterAutospacing="0" w:line="276" w:lineRule="auto"/>
        <w:jc w:val="both"/>
        <w:textAlignment w:val="baseline"/>
        <w:rPr>
          <w:rFonts w:ascii="Arial" w:hAnsi="Arial" w:cs="Arial"/>
          <w:sz w:val="24"/>
          <w:szCs w:val="24"/>
        </w:rPr>
      </w:pPr>
      <w:r w:rsidRPr="001374C8">
        <w:rPr>
          <w:rFonts w:ascii="Arial" w:hAnsi="Arial" w:cs="Arial"/>
          <w:sz w:val="24"/>
          <w:szCs w:val="24"/>
          <w:bdr w:val="none" w:sz="0" w:space="0" w:color="auto" w:frame="1"/>
        </w:rPr>
        <w:t>While the appellate court may consider flaws in the reasoning process, the focus never shifts from the conclusion reached at trial. There must be a demonstrated nexus between the error in reasoning and the verdict rendered. Even if there is an error that is demonstrably incompatible with the evidence adduced at trial, the verdict is not necessarily unreasonable: </w:t>
      </w:r>
      <w:r w:rsidRPr="001374C8">
        <w:rPr>
          <w:rFonts w:ascii="Arial" w:hAnsi="Arial" w:cs="Arial"/>
          <w:i/>
          <w:iCs/>
          <w:sz w:val="24"/>
          <w:szCs w:val="24"/>
          <w:bdr w:val="none" w:sz="0" w:space="0" w:color="auto" w:frame="1"/>
        </w:rPr>
        <w:t>R v Wolynec, </w:t>
      </w:r>
      <w:hyperlink r:id="rId196" w:tgtFrame="_blank" w:history="1">
        <w:r w:rsidRPr="001374C8">
          <w:rPr>
            <w:rStyle w:val="Hyperlink"/>
            <w:rFonts w:ascii="Arial" w:hAnsi="Arial" w:cs="Arial"/>
            <w:color w:val="auto"/>
            <w:sz w:val="24"/>
            <w:szCs w:val="24"/>
            <w:bdr w:val="none" w:sz="0" w:space="0" w:color="auto" w:frame="1"/>
          </w:rPr>
          <w:t>2015 ONCA 656</w:t>
        </w:r>
      </w:hyperlink>
      <w:r w:rsidRPr="001374C8">
        <w:rPr>
          <w:rFonts w:ascii="Arial" w:hAnsi="Arial" w:cs="Arial"/>
          <w:i/>
          <w:iCs/>
          <w:sz w:val="24"/>
          <w:szCs w:val="24"/>
          <w:bdr w:val="none" w:sz="0" w:space="0" w:color="auto" w:frame="1"/>
        </w:rPr>
        <w:t> </w:t>
      </w:r>
      <w:r w:rsidRPr="001374C8">
        <w:rPr>
          <w:rFonts w:ascii="Arial" w:hAnsi="Arial" w:cs="Arial"/>
          <w:sz w:val="24"/>
          <w:szCs w:val="24"/>
          <w:bdr w:val="none" w:sz="0" w:space="0" w:color="auto" w:frame="1"/>
        </w:rPr>
        <w:t>at para 76</w:t>
      </w:r>
    </w:p>
    <w:p w14:paraId="0355E783" w14:textId="77777777" w:rsidR="0042277B" w:rsidRPr="001374C8" w:rsidRDefault="0042277B" w:rsidP="003E21DA">
      <w:pPr>
        <w:pStyle w:val="font8"/>
        <w:spacing w:before="0" w:beforeAutospacing="0" w:after="0" w:afterAutospacing="0" w:line="276" w:lineRule="auto"/>
        <w:jc w:val="both"/>
        <w:textAlignment w:val="baseline"/>
        <w:rPr>
          <w:rFonts w:ascii="Arial" w:hAnsi="Arial" w:cs="Arial"/>
          <w:b/>
          <w:bCs/>
          <w:sz w:val="24"/>
          <w:szCs w:val="24"/>
        </w:rPr>
      </w:pPr>
      <w:r w:rsidRPr="001374C8">
        <w:rPr>
          <w:rFonts w:ascii="Arial" w:hAnsi="Arial" w:cs="Arial"/>
          <w:b/>
          <w:bCs/>
          <w:sz w:val="24"/>
          <w:szCs w:val="24"/>
        </w:rPr>
        <w:t> </w:t>
      </w:r>
    </w:p>
    <w:p w14:paraId="119F3A99" w14:textId="77777777" w:rsidR="0042277B" w:rsidRPr="001374C8" w:rsidRDefault="0042277B" w:rsidP="003E21DA">
      <w:pPr>
        <w:pStyle w:val="font7"/>
        <w:spacing w:before="0" w:beforeAutospacing="0" w:after="0" w:afterAutospacing="0" w:line="276" w:lineRule="auto"/>
        <w:jc w:val="both"/>
        <w:textAlignment w:val="baseline"/>
        <w:rPr>
          <w:rFonts w:ascii="Arial" w:hAnsi="Arial" w:cs="Arial"/>
          <w:sz w:val="24"/>
          <w:szCs w:val="24"/>
        </w:rPr>
      </w:pPr>
      <w:r w:rsidRPr="001374C8">
        <w:rPr>
          <w:rFonts w:ascii="Arial" w:hAnsi="Arial" w:cs="Arial"/>
          <w:sz w:val="24"/>
          <w:szCs w:val="24"/>
          <w:bdr w:val="none" w:sz="0" w:space="0" w:color="auto" w:frame="1"/>
        </w:rPr>
        <w:t>Unreasonable verdicts of the nature marked out under this expanded review for unreasonableness are exceedingly rare: </w:t>
      </w:r>
      <w:r w:rsidRPr="001374C8">
        <w:rPr>
          <w:rFonts w:ascii="Arial" w:hAnsi="Arial" w:cs="Arial"/>
          <w:i/>
          <w:iCs/>
          <w:sz w:val="24"/>
          <w:szCs w:val="24"/>
          <w:bdr w:val="none" w:sz="0" w:space="0" w:color="auto" w:frame="1"/>
        </w:rPr>
        <w:t>R v Wolynec, </w:t>
      </w:r>
      <w:hyperlink r:id="rId197" w:tgtFrame="_blank" w:history="1">
        <w:r w:rsidRPr="001374C8">
          <w:rPr>
            <w:rStyle w:val="Hyperlink"/>
            <w:rFonts w:ascii="Arial" w:hAnsi="Arial" w:cs="Arial"/>
            <w:color w:val="auto"/>
            <w:sz w:val="24"/>
            <w:szCs w:val="24"/>
            <w:bdr w:val="none" w:sz="0" w:space="0" w:color="auto" w:frame="1"/>
          </w:rPr>
          <w:t>2015 ONCA 656</w:t>
        </w:r>
      </w:hyperlink>
      <w:r w:rsidRPr="001374C8">
        <w:rPr>
          <w:rFonts w:ascii="Arial" w:hAnsi="Arial" w:cs="Arial"/>
          <w:i/>
          <w:iCs/>
          <w:sz w:val="24"/>
          <w:szCs w:val="24"/>
          <w:bdr w:val="none" w:sz="0" w:space="0" w:color="auto" w:frame="1"/>
        </w:rPr>
        <w:t> </w:t>
      </w:r>
      <w:r w:rsidRPr="001374C8">
        <w:rPr>
          <w:rFonts w:ascii="Arial" w:hAnsi="Arial" w:cs="Arial"/>
          <w:sz w:val="24"/>
          <w:szCs w:val="24"/>
          <w:bdr w:val="none" w:sz="0" w:space="0" w:color="auto" w:frame="1"/>
        </w:rPr>
        <w:t>at para 77</w:t>
      </w:r>
    </w:p>
    <w:p w14:paraId="2497C74A" w14:textId="77777777" w:rsidR="0042277B" w:rsidRPr="001374C8" w:rsidRDefault="0042277B" w:rsidP="003E21DA">
      <w:pPr>
        <w:pStyle w:val="font8"/>
        <w:spacing w:before="0" w:beforeAutospacing="0" w:after="0" w:afterAutospacing="0" w:line="276" w:lineRule="auto"/>
        <w:jc w:val="both"/>
        <w:textAlignment w:val="baseline"/>
        <w:rPr>
          <w:rFonts w:ascii="Arial" w:hAnsi="Arial" w:cs="Arial"/>
          <w:b/>
          <w:bCs/>
          <w:sz w:val="24"/>
          <w:szCs w:val="24"/>
        </w:rPr>
      </w:pPr>
      <w:r w:rsidRPr="001374C8">
        <w:rPr>
          <w:rFonts w:ascii="Arial" w:hAnsi="Arial" w:cs="Arial"/>
          <w:b/>
          <w:bCs/>
          <w:sz w:val="24"/>
          <w:szCs w:val="24"/>
        </w:rPr>
        <w:t> </w:t>
      </w:r>
    </w:p>
    <w:p w14:paraId="6DC53533" w14:textId="607E7449" w:rsidR="0042277B" w:rsidRPr="001374C8" w:rsidRDefault="0042277B" w:rsidP="003E21DA">
      <w:pPr>
        <w:pStyle w:val="font8"/>
        <w:spacing w:before="0" w:beforeAutospacing="0" w:after="0" w:afterAutospacing="0" w:line="276" w:lineRule="auto"/>
        <w:jc w:val="both"/>
        <w:textAlignment w:val="baseline"/>
        <w:rPr>
          <w:rFonts w:ascii="Arial" w:hAnsi="Arial" w:cs="Arial"/>
          <w:sz w:val="24"/>
          <w:szCs w:val="24"/>
        </w:rPr>
      </w:pPr>
      <w:r w:rsidRPr="001374C8">
        <w:rPr>
          <w:rFonts w:ascii="Arial" w:hAnsi="Arial" w:cs="Arial"/>
          <w:sz w:val="24"/>
          <w:szCs w:val="24"/>
          <w:bdr w:val="none" w:sz="0" w:space="0" w:color="auto" w:frame="1"/>
        </w:rPr>
        <w:t>An appellate court must accord great deference to the trial judge’s assessment of the witnesses’ credibility. A verdict anchored in an assessment of credibility is only unreasonable if the trial court’s assessment of credibility cannot be supported on any reasonable view of the evidence: </w:t>
      </w:r>
      <w:r w:rsidRPr="001374C8">
        <w:rPr>
          <w:rFonts w:ascii="Arial" w:hAnsi="Arial" w:cs="Arial"/>
          <w:i/>
          <w:iCs/>
          <w:sz w:val="24"/>
          <w:szCs w:val="24"/>
          <w:bdr w:val="none" w:sz="0" w:space="0" w:color="auto" w:frame="1"/>
        </w:rPr>
        <w:t>R v AA, </w:t>
      </w:r>
      <w:hyperlink r:id="rId198" w:tgtFrame="_blank" w:history="1">
        <w:r w:rsidRPr="001374C8">
          <w:rPr>
            <w:rStyle w:val="Hyperlink"/>
            <w:rFonts w:ascii="Arial" w:hAnsi="Arial" w:cs="Arial"/>
            <w:color w:val="auto"/>
            <w:sz w:val="24"/>
            <w:szCs w:val="24"/>
            <w:bdr w:val="none" w:sz="0" w:space="0" w:color="auto" w:frame="1"/>
          </w:rPr>
          <w:t>2015 ONCA 558</w:t>
        </w:r>
      </w:hyperlink>
      <w:r w:rsidRPr="001374C8">
        <w:rPr>
          <w:rFonts w:ascii="Arial" w:hAnsi="Arial" w:cs="Arial"/>
          <w:sz w:val="24"/>
          <w:szCs w:val="24"/>
          <w:bdr w:val="none" w:sz="0" w:space="0" w:color="auto" w:frame="1"/>
        </w:rPr>
        <w:t> at para 143; </w:t>
      </w:r>
      <w:r w:rsidRPr="001374C8">
        <w:rPr>
          <w:rFonts w:ascii="Arial" w:hAnsi="Arial" w:cs="Arial"/>
          <w:i/>
          <w:iCs/>
          <w:sz w:val="24"/>
          <w:szCs w:val="24"/>
          <w:bdr w:val="none" w:sz="0" w:space="0" w:color="auto" w:frame="1"/>
        </w:rPr>
        <w:t>R v Jones-Solomon, </w:t>
      </w:r>
      <w:hyperlink r:id="rId199" w:tgtFrame="_blank" w:history="1">
        <w:r w:rsidRPr="001374C8">
          <w:rPr>
            <w:rStyle w:val="Hyperlink"/>
            <w:rFonts w:ascii="Arial" w:hAnsi="Arial" w:cs="Arial"/>
            <w:color w:val="auto"/>
            <w:sz w:val="24"/>
            <w:szCs w:val="24"/>
            <w:bdr w:val="none" w:sz="0" w:space="0" w:color="auto" w:frame="1"/>
          </w:rPr>
          <w:t>2015 ONCA 654</w:t>
        </w:r>
      </w:hyperlink>
      <w:r w:rsidRPr="001374C8">
        <w:rPr>
          <w:rFonts w:ascii="Arial" w:hAnsi="Arial" w:cs="Arial"/>
          <w:sz w:val="24"/>
          <w:szCs w:val="24"/>
          <w:bdr w:val="none" w:sz="0" w:space="0" w:color="auto" w:frame="1"/>
        </w:rPr>
        <w:t> at para 67; </w:t>
      </w:r>
      <w:r w:rsidRPr="001374C8">
        <w:rPr>
          <w:rFonts w:ascii="Arial" w:hAnsi="Arial" w:cs="Arial"/>
          <w:i/>
          <w:iCs/>
          <w:sz w:val="24"/>
          <w:szCs w:val="24"/>
          <w:bdr w:val="none" w:sz="0" w:space="0" w:color="auto" w:frame="1"/>
        </w:rPr>
        <w:t>R v Sinobert</w:t>
      </w:r>
      <w:r w:rsidRPr="001374C8">
        <w:rPr>
          <w:rFonts w:ascii="Arial" w:hAnsi="Arial" w:cs="Arial"/>
          <w:sz w:val="24"/>
          <w:szCs w:val="24"/>
          <w:bdr w:val="none" w:sz="0" w:space="0" w:color="auto" w:frame="1"/>
        </w:rPr>
        <w:t>, </w:t>
      </w:r>
      <w:hyperlink r:id="rId200" w:tgtFrame="_blank" w:history="1">
        <w:r w:rsidRPr="001374C8">
          <w:rPr>
            <w:rStyle w:val="Hyperlink"/>
            <w:rFonts w:ascii="Arial" w:hAnsi="Arial" w:cs="Arial"/>
            <w:color w:val="auto"/>
            <w:sz w:val="24"/>
            <w:szCs w:val="24"/>
            <w:bdr w:val="none" w:sz="0" w:space="0" w:color="auto" w:frame="1"/>
          </w:rPr>
          <w:t>2015 ONCA 691</w:t>
        </w:r>
      </w:hyperlink>
      <w:r w:rsidRPr="001374C8">
        <w:rPr>
          <w:rFonts w:ascii="Arial" w:hAnsi="Arial" w:cs="Arial"/>
          <w:sz w:val="24"/>
          <w:szCs w:val="24"/>
          <w:bdr w:val="none" w:sz="0" w:space="0" w:color="auto" w:frame="1"/>
        </w:rPr>
        <w:t> at para 109: </w:t>
      </w:r>
      <w:r w:rsidRPr="001374C8">
        <w:rPr>
          <w:rFonts w:ascii="Arial" w:hAnsi="Arial" w:cs="Arial"/>
          <w:i/>
          <w:iCs/>
          <w:sz w:val="24"/>
          <w:szCs w:val="24"/>
          <w:bdr w:val="none" w:sz="0" w:space="0" w:color="auto" w:frame="1"/>
        </w:rPr>
        <w:t>R v Benson, </w:t>
      </w:r>
      <w:hyperlink r:id="rId201" w:tgtFrame="_blank" w:history="1">
        <w:r w:rsidRPr="001374C8">
          <w:rPr>
            <w:rStyle w:val="Hyperlink"/>
            <w:rFonts w:ascii="Arial" w:hAnsi="Arial" w:cs="Arial"/>
            <w:color w:val="auto"/>
            <w:sz w:val="24"/>
            <w:szCs w:val="24"/>
            <w:bdr w:val="none" w:sz="0" w:space="0" w:color="auto" w:frame="1"/>
          </w:rPr>
          <w:t>2015 ONCA 827</w:t>
        </w:r>
      </w:hyperlink>
      <w:r w:rsidRPr="001374C8">
        <w:rPr>
          <w:rFonts w:ascii="Arial" w:hAnsi="Arial" w:cs="Arial"/>
          <w:sz w:val="24"/>
          <w:szCs w:val="24"/>
          <w:bdr w:val="none" w:sz="0" w:space="0" w:color="auto" w:frame="1"/>
        </w:rPr>
        <w:t xml:space="preserve"> at para 21; </w:t>
      </w:r>
      <w:r w:rsidRPr="001374C8">
        <w:rPr>
          <w:rFonts w:ascii="Arial" w:hAnsi="Arial" w:cs="Arial"/>
          <w:i/>
          <w:sz w:val="24"/>
          <w:szCs w:val="24"/>
          <w:bdr w:val="none" w:sz="0" w:space="0" w:color="auto" w:frame="1"/>
        </w:rPr>
        <w:t xml:space="preserve">R v </w:t>
      </w:r>
      <w:r w:rsidRPr="001374C8">
        <w:rPr>
          <w:rFonts w:ascii="Arial" w:hAnsi="Arial" w:cs="Arial"/>
          <w:i/>
          <w:sz w:val="24"/>
          <w:szCs w:val="24"/>
        </w:rPr>
        <w:t xml:space="preserve">George-Nurse, </w:t>
      </w:r>
      <w:hyperlink r:id="rId202" w:anchor="_ftnref2" w:history="1">
        <w:r w:rsidRPr="001374C8">
          <w:rPr>
            <w:rStyle w:val="Hyperlink"/>
            <w:rFonts w:ascii="Arial" w:hAnsi="Arial" w:cs="Arial"/>
            <w:sz w:val="24"/>
            <w:szCs w:val="24"/>
            <w:lang w:val="en"/>
          </w:rPr>
          <w:t>2018 ONCA 515</w:t>
        </w:r>
      </w:hyperlink>
      <w:r w:rsidRPr="001374C8">
        <w:rPr>
          <w:rFonts w:ascii="Arial" w:hAnsi="Arial" w:cs="Arial"/>
          <w:sz w:val="24"/>
          <w:szCs w:val="24"/>
          <w:lang w:val="en"/>
        </w:rPr>
        <w:t xml:space="preserve"> at</w:t>
      </w:r>
      <w:r w:rsidRPr="001374C8">
        <w:rPr>
          <w:rFonts w:ascii="Arial" w:hAnsi="Arial" w:cs="Arial"/>
          <w:sz w:val="24"/>
          <w:szCs w:val="24"/>
        </w:rPr>
        <w:t xml:space="preserve"> para 26</w:t>
      </w:r>
      <w:r w:rsidR="00D75F90" w:rsidRPr="001374C8">
        <w:rPr>
          <w:rFonts w:ascii="Arial" w:hAnsi="Arial" w:cs="Arial"/>
          <w:sz w:val="24"/>
          <w:szCs w:val="24"/>
        </w:rPr>
        <w:t xml:space="preserve">; </w:t>
      </w:r>
      <w:r w:rsidR="00D75F90" w:rsidRPr="001374C8">
        <w:rPr>
          <w:rFonts w:ascii="Arial" w:hAnsi="Arial" w:cs="Arial"/>
          <w:i/>
          <w:iCs/>
          <w:sz w:val="24"/>
          <w:szCs w:val="24"/>
        </w:rPr>
        <w:t xml:space="preserve">R v Brunelle, </w:t>
      </w:r>
      <w:hyperlink r:id="rId203" w:history="1">
        <w:r w:rsidR="00D75F90" w:rsidRPr="001374C8">
          <w:rPr>
            <w:rStyle w:val="Hyperlink"/>
            <w:rFonts w:ascii="Arial" w:hAnsi="Arial" w:cs="Arial"/>
            <w:sz w:val="24"/>
            <w:szCs w:val="24"/>
          </w:rPr>
          <w:t>2022 SCC 5</w:t>
        </w:r>
      </w:hyperlink>
    </w:p>
    <w:p w14:paraId="6E3FF387" w14:textId="266E682C" w:rsidR="00D75F90" w:rsidRPr="001374C8" w:rsidRDefault="00D75F90" w:rsidP="003E21DA">
      <w:pPr>
        <w:pStyle w:val="font8"/>
        <w:spacing w:before="0" w:beforeAutospacing="0" w:after="0" w:afterAutospacing="0" w:line="276" w:lineRule="auto"/>
        <w:jc w:val="both"/>
        <w:textAlignment w:val="baseline"/>
        <w:rPr>
          <w:rFonts w:ascii="Arial" w:hAnsi="Arial" w:cs="Arial"/>
          <w:sz w:val="24"/>
          <w:szCs w:val="24"/>
        </w:rPr>
      </w:pPr>
    </w:p>
    <w:p w14:paraId="749F29A3" w14:textId="7D7EE7CF" w:rsidR="00D75F90" w:rsidRPr="001374C8" w:rsidRDefault="00D75F90" w:rsidP="003E21DA">
      <w:pPr>
        <w:pStyle w:val="NoSpacing"/>
        <w:rPr>
          <w:rFonts w:cs="Arial"/>
        </w:rPr>
      </w:pPr>
      <w:r w:rsidRPr="001374C8">
        <w:rPr>
          <w:rFonts w:cs="Arial"/>
        </w:rPr>
        <w:t xml:space="preserve">The question is whether findings rooted in credibility are sufficiently supported by the evidence and involve no palpable and overriding error. </w:t>
      </w:r>
      <w:r w:rsidRPr="001374C8">
        <w:rPr>
          <w:rFonts w:cs="Arial"/>
          <w:color w:val="000000"/>
        </w:rPr>
        <w:t>[t]he mere fact that the trial judge did not discuss a certain point or certain evidence in depth is not sufficient grounds for appellate interference</w:t>
      </w:r>
      <w:r w:rsidRPr="001374C8">
        <w:rPr>
          <w:rFonts w:cs="Arial"/>
        </w:rPr>
        <w:t xml:space="preserve">: </w:t>
      </w:r>
      <w:r w:rsidRPr="001374C8">
        <w:rPr>
          <w:rFonts w:cs="Arial"/>
          <w:i/>
          <w:iCs/>
        </w:rPr>
        <w:t xml:space="preserve">R v Brunelle, </w:t>
      </w:r>
      <w:hyperlink r:id="rId204" w:history="1">
        <w:r w:rsidRPr="001374C8">
          <w:rPr>
            <w:rStyle w:val="Hyperlink"/>
            <w:rFonts w:cs="Arial"/>
          </w:rPr>
          <w:t>2022 SCC 5</w:t>
        </w:r>
      </w:hyperlink>
    </w:p>
    <w:p w14:paraId="4196E521" w14:textId="77777777" w:rsidR="0042277B" w:rsidRPr="001374C8" w:rsidRDefault="0042277B" w:rsidP="003E21DA">
      <w:pPr>
        <w:pStyle w:val="font8"/>
        <w:spacing w:before="0" w:beforeAutospacing="0" w:after="0" w:afterAutospacing="0" w:line="276" w:lineRule="auto"/>
        <w:jc w:val="both"/>
        <w:textAlignment w:val="baseline"/>
        <w:rPr>
          <w:rFonts w:ascii="Arial" w:hAnsi="Arial" w:cs="Arial"/>
          <w:b/>
          <w:bCs/>
          <w:sz w:val="24"/>
          <w:szCs w:val="24"/>
        </w:rPr>
      </w:pPr>
      <w:r w:rsidRPr="001374C8">
        <w:rPr>
          <w:rFonts w:ascii="Arial" w:hAnsi="Arial" w:cs="Arial"/>
          <w:b/>
          <w:bCs/>
          <w:sz w:val="24"/>
          <w:szCs w:val="24"/>
        </w:rPr>
        <w:t> </w:t>
      </w:r>
    </w:p>
    <w:p w14:paraId="54E109B7" w14:textId="77777777" w:rsidR="0042277B" w:rsidRPr="001374C8" w:rsidRDefault="0042277B" w:rsidP="003E21DA">
      <w:pPr>
        <w:pStyle w:val="font8"/>
        <w:spacing w:before="0" w:beforeAutospacing="0" w:after="0" w:afterAutospacing="0" w:line="276" w:lineRule="auto"/>
        <w:jc w:val="both"/>
        <w:textAlignment w:val="baseline"/>
        <w:rPr>
          <w:rFonts w:ascii="Arial" w:hAnsi="Arial" w:cs="Arial"/>
          <w:sz w:val="24"/>
          <w:szCs w:val="24"/>
          <w:bdr w:val="none" w:sz="0" w:space="0" w:color="auto" w:frame="1"/>
        </w:rPr>
      </w:pPr>
      <w:r w:rsidRPr="001374C8">
        <w:rPr>
          <w:rFonts w:ascii="Arial" w:hAnsi="Arial" w:cs="Arial"/>
          <w:sz w:val="24"/>
          <w:szCs w:val="24"/>
          <w:bdr w:val="none" w:sz="0" w:space="0" w:color="auto" w:frame="1"/>
        </w:rPr>
        <w:t>It is important to bear in mind that a trier of fact can accept some, none, or all of what a witness says: </w:t>
      </w:r>
      <w:r w:rsidRPr="001374C8">
        <w:rPr>
          <w:rFonts w:ascii="Arial" w:hAnsi="Arial" w:cs="Arial"/>
          <w:i/>
          <w:iCs/>
          <w:sz w:val="24"/>
          <w:szCs w:val="24"/>
          <w:bdr w:val="none" w:sz="0" w:space="0" w:color="auto" w:frame="1"/>
        </w:rPr>
        <w:t>R v BW, </w:t>
      </w:r>
      <w:hyperlink r:id="rId205" w:tgtFrame="_blank" w:history="1">
        <w:r w:rsidRPr="001374C8">
          <w:rPr>
            <w:rStyle w:val="Hyperlink"/>
            <w:rFonts w:ascii="Arial" w:hAnsi="Arial" w:cs="Arial"/>
            <w:color w:val="auto"/>
            <w:sz w:val="24"/>
            <w:szCs w:val="24"/>
            <w:bdr w:val="none" w:sz="0" w:space="0" w:color="auto" w:frame="1"/>
          </w:rPr>
          <w:t>2016 ONCA 96</w:t>
        </w:r>
      </w:hyperlink>
      <w:r w:rsidRPr="001374C8">
        <w:rPr>
          <w:rFonts w:ascii="Arial" w:hAnsi="Arial" w:cs="Arial"/>
          <w:sz w:val="24"/>
          <w:szCs w:val="24"/>
          <w:bdr w:val="none" w:sz="0" w:space="0" w:color="auto" w:frame="1"/>
        </w:rPr>
        <w:t> at para 5</w:t>
      </w:r>
    </w:p>
    <w:p w14:paraId="3A26D21B" w14:textId="77777777" w:rsidR="00DD3248" w:rsidRPr="001374C8" w:rsidRDefault="00DD3248" w:rsidP="003E21DA">
      <w:pPr>
        <w:pStyle w:val="NoSpacing"/>
        <w:rPr>
          <w:rFonts w:cs="Arial"/>
        </w:rPr>
      </w:pPr>
    </w:p>
    <w:p w14:paraId="593467DB" w14:textId="77777777" w:rsidR="00C54CFF" w:rsidRPr="001374C8" w:rsidRDefault="00C54CFF" w:rsidP="003E21DA">
      <w:pPr>
        <w:pStyle w:val="font7"/>
        <w:spacing w:before="0" w:beforeAutospacing="0" w:after="0" w:afterAutospacing="0" w:line="276" w:lineRule="auto"/>
        <w:jc w:val="both"/>
        <w:textAlignment w:val="baseline"/>
        <w:rPr>
          <w:rFonts w:ascii="Arial" w:hAnsi="Arial" w:cs="Arial"/>
          <w:sz w:val="24"/>
          <w:szCs w:val="24"/>
        </w:rPr>
      </w:pPr>
    </w:p>
    <w:p w14:paraId="71D15352" w14:textId="39F4F7CB" w:rsidR="002A57AE" w:rsidRPr="001374C8" w:rsidRDefault="005B74FC" w:rsidP="003E21DA">
      <w:pPr>
        <w:pStyle w:val="Heading3"/>
        <w:numPr>
          <w:ilvl w:val="0"/>
          <w:numId w:val="23"/>
        </w:numPr>
        <w:spacing w:line="276" w:lineRule="auto"/>
        <w:rPr>
          <w:rFonts w:cs="Arial"/>
        </w:rPr>
      </w:pPr>
      <w:bookmarkStart w:id="50" w:name="_Toc218961904"/>
      <w:r w:rsidRPr="001374C8">
        <w:rPr>
          <w:rFonts w:cs="Arial"/>
        </w:rPr>
        <w:t>Unreasonable verdict in a multi-count indictment</w:t>
      </w:r>
      <w:bookmarkEnd w:id="50"/>
    </w:p>
    <w:p w14:paraId="5927ABFB" w14:textId="77777777" w:rsidR="00C54CFF" w:rsidRPr="001374C8" w:rsidRDefault="00C54CFF" w:rsidP="003E21DA">
      <w:pPr>
        <w:pStyle w:val="font7"/>
        <w:spacing w:before="0" w:beforeAutospacing="0" w:after="0" w:afterAutospacing="0" w:line="276" w:lineRule="auto"/>
        <w:textAlignment w:val="baseline"/>
        <w:rPr>
          <w:rFonts w:ascii="Arial" w:hAnsi="Arial" w:cs="Arial"/>
          <w:sz w:val="24"/>
          <w:szCs w:val="24"/>
        </w:rPr>
      </w:pPr>
      <w:r w:rsidRPr="001374C8">
        <w:rPr>
          <w:rFonts w:ascii="Arial" w:hAnsi="Arial" w:cs="Arial"/>
          <w:sz w:val="24"/>
          <w:szCs w:val="24"/>
        </w:rPr>
        <w:t> </w:t>
      </w:r>
    </w:p>
    <w:p w14:paraId="42FB9834" w14:textId="77777777" w:rsidR="009E3F18" w:rsidRPr="001374C8" w:rsidRDefault="009E3F18" w:rsidP="003E21DA">
      <w:pPr>
        <w:pStyle w:val="font7"/>
        <w:spacing w:before="0" w:beforeAutospacing="0" w:after="0" w:afterAutospacing="0" w:line="276" w:lineRule="auto"/>
        <w:textAlignment w:val="baseline"/>
        <w:rPr>
          <w:rFonts w:ascii="Arial" w:hAnsi="Arial" w:cs="Arial"/>
          <w:sz w:val="24"/>
          <w:szCs w:val="24"/>
        </w:rPr>
      </w:pPr>
    </w:p>
    <w:p w14:paraId="61FD8F21" w14:textId="3749B81C" w:rsidR="00C54CFF" w:rsidRPr="001374C8" w:rsidRDefault="00C54CFF" w:rsidP="003E21DA">
      <w:pPr>
        <w:pStyle w:val="Regular"/>
        <w:rPr>
          <w:sz w:val="24"/>
          <w:szCs w:val="24"/>
        </w:rPr>
      </w:pPr>
      <w:r w:rsidRPr="001374C8">
        <w:rPr>
          <w:sz w:val="24"/>
          <w:szCs w:val="24"/>
        </w:rPr>
        <w:t>On a multi-count indictment against a single accused, the "verdicts will be supportable if the trial judge’s instructions were proper legal instructions that could have led the jury to accept a theory of the evidence producing these verdicts": </w:t>
      </w:r>
      <w:r w:rsidRPr="001374C8">
        <w:rPr>
          <w:i/>
          <w:iCs/>
          <w:sz w:val="24"/>
          <w:szCs w:val="24"/>
        </w:rPr>
        <w:t>R v BH</w:t>
      </w:r>
      <w:r w:rsidRPr="001374C8">
        <w:rPr>
          <w:sz w:val="24"/>
          <w:szCs w:val="24"/>
        </w:rPr>
        <w:t>, </w:t>
      </w:r>
      <w:hyperlink r:id="rId206" w:tgtFrame="_blank" w:history="1">
        <w:r w:rsidRPr="001374C8">
          <w:rPr>
            <w:rStyle w:val="Hyperlink"/>
            <w:color w:val="auto"/>
            <w:sz w:val="24"/>
            <w:szCs w:val="24"/>
          </w:rPr>
          <w:t>2015 ONCA 642</w:t>
        </w:r>
      </w:hyperlink>
      <w:r w:rsidRPr="001374C8">
        <w:rPr>
          <w:sz w:val="24"/>
          <w:szCs w:val="24"/>
        </w:rPr>
        <w:t> at para 20 [quote]; </w:t>
      </w:r>
      <w:r w:rsidRPr="001374C8">
        <w:rPr>
          <w:i/>
          <w:iCs/>
          <w:sz w:val="24"/>
          <w:szCs w:val="24"/>
        </w:rPr>
        <w:t>R v Tyler, </w:t>
      </w:r>
      <w:hyperlink r:id="rId207" w:tgtFrame="_blank" w:history="1">
        <w:r w:rsidRPr="001374C8">
          <w:rPr>
            <w:rStyle w:val="Hyperlink"/>
            <w:color w:val="auto"/>
            <w:sz w:val="24"/>
            <w:szCs w:val="24"/>
          </w:rPr>
          <w:t>2015 ONCA 599</w:t>
        </w:r>
      </w:hyperlink>
      <w:r w:rsidRPr="001374C8">
        <w:rPr>
          <w:sz w:val="24"/>
          <w:szCs w:val="24"/>
        </w:rPr>
        <w:t> at para 8 [quote]</w:t>
      </w:r>
    </w:p>
    <w:p w14:paraId="2228EB6E" w14:textId="77777777" w:rsidR="001A5DDA" w:rsidRPr="001374C8" w:rsidRDefault="001A5DDA" w:rsidP="003E21DA">
      <w:pPr>
        <w:pStyle w:val="Regular"/>
        <w:rPr>
          <w:sz w:val="24"/>
          <w:szCs w:val="24"/>
        </w:rPr>
      </w:pPr>
    </w:p>
    <w:p w14:paraId="1CDB0711" w14:textId="72C922D1" w:rsidR="00C54CFF" w:rsidRPr="001374C8" w:rsidRDefault="00C54CFF" w:rsidP="003E21DA">
      <w:pPr>
        <w:pStyle w:val="Regular"/>
        <w:rPr>
          <w:sz w:val="24"/>
          <w:szCs w:val="24"/>
        </w:rPr>
      </w:pPr>
      <w:r w:rsidRPr="001374C8">
        <w:rPr>
          <w:sz w:val="24"/>
          <w:szCs w:val="24"/>
        </w:rPr>
        <w:t> If there are multiple counts against a single accused, "different verdicts may be reconcilable on the basis that the offences are temporally distinct, or are qualitatively different, or dependent on the credibility of different complainants or witnesses": </w:t>
      </w:r>
      <w:r w:rsidRPr="001374C8">
        <w:rPr>
          <w:i/>
          <w:iCs/>
          <w:sz w:val="24"/>
          <w:szCs w:val="24"/>
        </w:rPr>
        <w:t>R v BH</w:t>
      </w:r>
      <w:r w:rsidRPr="001374C8">
        <w:rPr>
          <w:sz w:val="24"/>
          <w:szCs w:val="24"/>
        </w:rPr>
        <w:t>, </w:t>
      </w:r>
      <w:r w:rsidRPr="001374C8">
        <w:rPr>
          <w:sz w:val="24"/>
          <w:szCs w:val="24"/>
          <w:u w:val="single"/>
        </w:rPr>
        <w:t>2015 ONCA 642</w:t>
      </w:r>
      <w:r w:rsidRPr="001374C8">
        <w:rPr>
          <w:sz w:val="24"/>
          <w:szCs w:val="24"/>
        </w:rPr>
        <w:t> at para 23 [quote]</w:t>
      </w:r>
    </w:p>
    <w:p w14:paraId="48A0352B" w14:textId="6BAEB0BD" w:rsidR="00C54CFF" w:rsidRPr="001374C8" w:rsidRDefault="00C54CFF" w:rsidP="003E21DA">
      <w:pPr>
        <w:pStyle w:val="Regular"/>
        <w:rPr>
          <w:sz w:val="24"/>
          <w:szCs w:val="24"/>
        </w:rPr>
      </w:pPr>
      <w:r w:rsidRPr="001374C8">
        <w:rPr>
          <w:sz w:val="24"/>
          <w:szCs w:val="24"/>
        </w:rPr>
        <w:t> </w:t>
      </w:r>
    </w:p>
    <w:p w14:paraId="246730F9" w14:textId="29A614A3" w:rsidR="00C54CFF" w:rsidRPr="001374C8" w:rsidRDefault="00C54CFF" w:rsidP="003E21DA">
      <w:pPr>
        <w:pStyle w:val="Regular"/>
        <w:rPr>
          <w:sz w:val="24"/>
          <w:szCs w:val="24"/>
        </w:rPr>
      </w:pPr>
      <w:r w:rsidRPr="001374C8">
        <w:rPr>
          <w:sz w:val="24"/>
          <w:szCs w:val="24"/>
        </w:rPr>
        <w:t>The onus of establishing that a verdict is unreasonable on the basis of inconsistency with other verdicts is a difficult one to meet because the jury, as the sole judge of the facts, has a very wide latitude in its assessment of the evidence: </w:t>
      </w:r>
      <w:r w:rsidRPr="001374C8">
        <w:rPr>
          <w:i/>
          <w:iCs/>
          <w:sz w:val="24"/>
          <w:szCs w:val="24"/>
        </w:rPr>
        <w:t>R v BH</w:t>
      </w:r>
      <w:r w:rsidRPr="001374C8">
        <w:rPr>
          <w:sz w:val="24"/>
          <w:szCs w:val="24"/>
        </w:rPr>
        <w:t>, </w:t>
      </w:r>
      <w:hyperlink r:id="rId208" w:tgtFrame="_blank" w:history="1">
        <w:r w:rsidRPr="001374C8">
          <w:rPr>
            <w:rStyle w:val="Hyperlink"/>
            <w:color w:val="auto"/>
            <w:sz w:val="24"/>
            <w:szCs w:val="24"/>
          </w:rPr>
          <w:t>2015 ONCA 642 </w:t>
        </w:r>
      </w:hyperlink>
      <w:r w:rsidRPr="001374C8">
        <w:rPr>
          <w:sz w:val="24"/>
          <w:szCs w:val="24"/>
        </w:rPr>
        <w:t>at para 20 [quote]; </w:t>
      </w:r>
      <w:r w:rsidRPr="001374C8">
        <w:rPr>
          <w:i/>
          <w:iCs/>
          <w:sz w:val="24"/>
          <w:szCs w:val="24"/>
        </w:rPr>
        <w:t>R v Tyler, </w:t>
      </w:r>
      <w:hyperlink r:id="rId209" w:tgtFrame="_blank" w:history="1">
        <w:r w:rsidRPr="001374C8">
          <w:rPr>
            <w:rStyle w:val="Hyperlink"/>
            <w:color w:val="auto"/>
            <w:sz w:val="24"/>
            <w:szCs w:val="24"/>
          </w:rPr>
          <w:t>2015 ONCA 599</w:t>
        </w:r>
      </w:hyperlink>
      <w:r w:rsidRPr="001374C8">
        <w:rPr>
          <w:sz w:val="24"/>
          <w:szCs w:val="24"/>
        </w:rPr>
        <w:t> at para 8 [quote]</w:t>
      </w:r>
    </w:p>
    <w:p w14:paraId="0676672E" w14:textId="308ABC9D" w:rsidR="002A57AE" w:rsidRPr="001374C8" w:rsidRDefault="002A57AE" w:rsidP="003E21DA">
      <w:pPr>
        <w:pStyle w:val="Regular"/>
        <w:rPr>
          <w:sz w:val="24"/>
          <w:szCs w:val="24"/>
        </w:rPr>
      </w:pPr>
    </w:p>
    <w:p w14:paraId="2BE5F8F8" w14:textId="77777777" w:rsidR="005B74FC" w:rsidRPr="001374C8" w:rsidRDefault="005B74FC" w:rsidP="003E21DA">
      <w:pPr>
        <w:pStyle w:val="NoSpacing"/>
        <w:rPr>
          <w:rFonts w:cs="Arial"/>
        </w:rPr>
      </w:pPr>
      <w:r w:rsidRPr="001374C8">
        <w:rPr>
          <w:rFonts w:cs="Arial"/>
        </w:rPr>
        <w:t xml:space="preserve">The Crown cannot rely on improper instructions to which it acquiesced to reconcile unreasonable verdicts: </w:t>
      </w:r>
      <w:r w:rsidRPr="001374C8">
        <w:rPr>
          <w:rFonts w:cs="Arial"/>
          <w:i/>
        </w:rPr>
        <w:t xml:space="preserve">R v Walia, </w:t>
      </w:r>
      <w:hyperlink r:id="rId210" w:history="1">
        <w:r w:rsidRPr="001374C8">
          <w:rPr>
            <w:rStyle w:val="Hyperlink"/>
            <w:rFonts w:cs="Arial"/>
          </w:rPr>
          <w:t>2018 ONCA 197</w:t>
        </w:r>
      </w:hyperlink>
      <w:r w:rsidRPr="001374C8">
        <w:rPr>
          <w:rFonts w:cs="Arial"/>
        </w:rPr>
        <w:t xml:space="preserve"> at para 16</w:t>
      </w:r>
    </w:p>
    <w:p w14:paraId="5572B065" w14:textId="77777777" w:rsidR="005B74FC" w:rsidRPr="001374C8" w:rsidRDefault="005B74FC" w:rsidP="003E21DA">
      <w:pPr>
        <w:pStyle w:val="Regular"/>
        <w:rPr>
          <w:sz w:val="24"/>
          <w:szCs w:val="24"/>
        </w:rPr>
      </w:pPr>
    </w:p>
    <w:p w14:paraId="25CE98CD" w14:textId="00C2BA89" w:rsidR="00C54CFF" w:rsidRPr="001374C8" w:rsidRDefault="00C54CFF" w:rsidP="003E21DA">
      <w:pPr>
        <w:pStyle w:val="font7"/>
        <w:spacing w:before="0" w:beforeAutospacing="0" w:after="0" w:afterAutospacing="0" w:line="276" w:lineRule="auto"/>
        <w:jc w:val="both"/>
        <w:textAlignment w:val="baseline"/>
        <w:rPr>
          <w:rFonts w:ascii="Arial" w:hAnsi="Arial" w:cs="Arial"/>
          <w:sz w:val="24"/>
          <w:szCs w:val="24"/>
        </w:rPr>
      </w:pPr>
    </w:p>
    <w:p w14:paraId="08352DC1" w14:textId="77777777" w:rsidR="005B74FC" w:rsidRPr="001374C8" w:rsidRDefault="005B74FC" w:rsidP="003E21DA">
      <w:pPr>
        <w:pStyle w:val="Heading3"/>
        <w:numPr>
          <w:ilvl w:val="0"/>
          <w:numId w:val="23"/>
        </w:numPr>
        <w:spacing w:line="276" w:lineRule="auto"/>
        <w:rPr>
          <w:rFonts w:cs="Arial"/>
        </w:rPr>
      </w:pPr>
      <w:bookmarkStart w:id="51" w:name="_Toc218961905"/>
      <w:r w:rsidRPr="001374C8">
        <w:rPr>
          <w:rFonts w:cs="Arial"/>
        </w:rPr>
        <w:t>The Remedy</w:t>
      </w:r>
      <w:bookmarkEnd w:id="51"/>
    </w:p>
    <w:p w14:paraId="7B28EA80" w14:textId="77777777" w:rsidR="005B74FC" w:rsidRPr="001374C8" w:rsidRDefault="005B74FC" w:rsidP="003E21DA">
      <w:pPr>
        <w:spacing w:line="276" w:lineRule="auto"/>
      </w:pPr>
    </w:p>
    <w:p w14:paraId="6BB922D7" w14:textId="77777777" w:rsidR="005B74FC" w:rsidRPr="001374C8" w:rsidRDefault="005B74FC" w:rsidP="003E21DA">
      <w:pPr>
        <w:pStyle w:val="NoSpacing"/>
        <w:rPr>
          <w:rFonts w:cs="Arial"/>
          <w:lang w:val="en-CA"/>
        </w:rPr>
      </w:pPr>
      <w:r w:rsidRPr="001374C8">
        <w:rPr>
          <w:rFonts w:cs="Arial"/>
          <w:lang w:val="en-CA"/>
        </w:rPr>
        <w:t>The remedy available to an appellant who successfully challenges a trial verdict as unreasonable depends on the circumstances of the case and the basis upon which the argument succeeds. Where the appellate court is satisfied that the verdict is unreasonable because no properly instructed jury, acting judicially, could reasonably have reached such a verdict, the appellate court should enter an acquittal. The same result would follow when the court determines that a finding or inference drawn by the judge is contradicted by the evidence or incompatible with evidence not otherwise contradicted or rejected and the verdict is unavailable on the evidence. But when the verdict is unreasonable but available on the evidence, the remedy is a new trial: </w:t>
      </w:r>
      <w:r w:rsidRPr="001374C8">
        <w:rPr>
          <w:rFonts w:cs="Arial"/>
          <w:i/>
          <w:iCs/>
          <w:lang w:val="en-CA"/>
        </w:rPr>
        <w:t xml:space="preserve">R v Lights, </w:t>
      </w:r>
      <w:hyperlink r:id="rId211" w:history="1">
        <w:r w:rsidRPr="001374C8">
          <w:rPr>
            <w:rStyle w:val="Hyperlink"/>
            <w:rFonts w:cs="Arial"/>
            <w:lang w:val="en-CA"/>
          </w:rPr>
          <w:t>2020 ONCA 128</w:t>
        </w:r>
      </w:hyperlink>
      <w:r w:rsidRPr="001374C8">
        <w:rPr>
          <w:rFonts w:cs="Arial"/>
          <w:lang w:val="en-CA"/>
        </w:rPr>
        <w:t>, at para 34</w:t>
      </w:r>
    </w:p>
    <w:p w14:paraId="387A7323" w14:textId="77777777" w:rsidR="005B74FC" w:rsidRPr="001374C8" w:rsidRDefault="005B74FC" w:rsidP="003E21DA">
      <w:pPr>
        <w:spacing w:line="276" w:lineRule="auto"/>
      </w:pPr>
    </w:p>
    <w:p w14:paraId="4C9FE83F" w14:textId="77777777" w:rsidR="005B74FC" w:rsidRPr="001374C8" w:rsidRDefault="005B74FC" w:rsidP="003E21DA">
      <w:pPr>
        <w:pStyle w:val="NoSpacing"/>
        <w:rPr>
          <w:rFonts w:cs="Arial"/>
          <w:lang w:val="en-CA"/>
        </w:rPr>
      </w:pPr>
      <w:r w:rsidRPr="001374C8">
        <w:rPr>
          <w:rFonts w:cs="Arial"/>
          <w:lang w:val="en-CA"/>
        </w:rPr>
        <w:t xml:space="preserve">Where a conviction is set aside on the ground that the verdict is unsupported by evidence, the court of appeal, absent legal errors in respect of the admissibility of evidence, will usually enter an acquittal: </w:t>
      </w:r>
      <w:r w:rsidRPr="001374C8">
        <w:rPr>
          <w:rFonts w:cs="Arial"/>
          <w:i/>
          <w:iCs/>
          <w:lang w:val="en-CA"/>
        </w:rPr>
        <w:t xml:space="preserve">R v RS, </w:t>
      </w:r>
      <w:hyperlink r:id="rId212" w:history="1">
        <w:r w:rsidRPr="001374C8">
          <w:rPr>
            <w:rStyle w:val="Hyperlink"/>
            <w:rFonts w:cs="Arial"/>
            <w:lang w:val="en-CA"/>
          </w:rPr>
          <w:t>2019 ONCA 832</w:t>
        </w:r>
      </w:hyperlink>
      <w:r w:rsidRPr="001374C8">
        <w:rPr>
          <w:rFonts w:cs="Arial"/>
          <w:lang w:val="en-CA"/>
        </w:rPr>
        <w:t>, at para 46</w:t>
      </w:r>
    </w:p>
    <w:p w14:paraId="497ABFD5" w14:textId="77777777" w:rsidR="005B74FC" w:rsidRPr="001374C8" w:rsidRDefault="005B74FC" w:rsidP="003E21DA">
      <w:pPr>
        <w:pStyle w:val="font7"/>
        <w:spacing w:before="0" w:beforeAutospacing="0" w:after="0" w:afterAutospacing="0" w:line="276" w:lineRule="auto"/>
        <w:jc w:val="both"/>
        <w:textAlignment w:val="baseline"/>
        <w:rPr>
          <w:rFonts w:ascii="Arial" w:hAnsi="Arial" w:cs="Arial"/>
          <w:sz w:val="24"/>
          <w:szCs w:val="24"/>
        </w:rPr>
      </w:pPr>
    </w:p>
    <w:p w14:paraId="01C8A9DF" w14:textId="69D6A6A6" w:rsidR="00C54CFF" w:rsidRPr="001374C8" w:rsidRDefault="00C54CFF" w:rsidP="003E21DA">
      <w:pPr>
        <w:pStyle w:val="Heading3"/>
        <w:numPr>
          <w:ilvl w:val="0"/>
          <w:numId w:val="23"/>
        </w:numPr>
        <w:spacing w:line="276" w:lineRule="auto"/>
        <w:rPr>
          <w:rFonts w:cs="Arial"/>
        </w:rPr>
      </w:pPr>
      <w:bookmarkStart w:id="52" w:name="_Toc218961906"/>
      <w:r w:rsidRPr="001374C8">
        <w:rPr>
          <w:rFonts w:cs="Arial"/>
        </w:rPr>
        <w:t>Example</w:t>
      </w:r>
      <w:r w:rsidR="00251610" w:rsidRPr="001374C8">
        <w:rPr>
          <w:rFonts w:cs="Arial"/>
        </w:rPr>
        <w:t>s from the Case Law</w:t>
      </w:r>
      <w:bookmarkEnd w:id="52"/>
    </w:p>
    <w:p w14:paraId="0A2988BC" w14:textId="77777777" w:rsidR="00C54CFF" w:rsidRPr="001374C8" w:rsidRDefault="00C54CFF" w:rsidP="003E21DA">
      <w:pPr>
        <w:spacing w:line="276" w:lineRule="auto"/>
        <w:rPr>
          <w:bdr w:val="none" w:sz="0" w:space="0" w:color="auto" w:frame="1"/>
        </w:rPr>
      </w:pPr>
      <w:r w:rsidRPr="001374C8">
        <w:rPr>
          <w:bdr w:val="none" w:sz="0" w:space="0" w:color="auto" w:frame="1"/>
        </w:rPr>
        <w:t> </w:t>
      </w:r>
    </w:p>
    <w:p w14:paraId="766F5B07" w14:textId="77777777" w:rsidR="00C54CFF" w:rsidRPr="001374C8" w:rsidRDefault="00C54CFF" w:rsidP="003E21DA">
      <w:pPr>
        <w:pStyle w:val="font7"/>
        <w:spacing w:before="0" w:beforeAutospacing="0" w:after="0" w:afterAutospacing="0" w:line="276" w:lineRule="auto"/>
        <w:jc w:val="both"/>
        <w:textAlignment w:val="baseline"/>
        <w:rPr>
          <w:rFonts w:ascii="Arial" w:hAnsi="Arial" w:cs="Arial"/>
          <w:sz w:val="24"/>
          <w:szCs w:val="24"/>
          <w:bdr w:val="none" w:sz="0" w:space="0" w:color="auto" w:frame="1"/>
        </w:rPr>
      </w:pPr>
      <w:r w:rsidRPr="001374C8">
        <w:rPr>
          <w:rFonts w:ascii="Arial" w:hAnsi="Arial" w:cs="Arial"/>
          <w:i/>
          <w:iCs/>
          <w:sz w:val="24"/>
          <w:szCs w:val="24"/>
          <w:bdr w:val="none" w:sz="0" w:space="0" w:color="auto" w:frame="1"/>
        </w:rPr>
        <w:t>R v Dodd</w:t>
      </w:r>
      <w:r w:rsidRPr="001374C8">
        <w:rPr>
          <w:rFonts w:ascii="Arial" w:hAnsi="Arial" w:cs="Arial"/>
          <w:sz w:val="24"/>
          <w:szCs w:val="24"/>
          <w:bdr w:val="none" w:sz="0" w:space="0" w:color="auto" w:frame="1"/>
        </w:rPr>
        <w:t>, </w:t>
      </w:r>
      <w:hyperlink r:id="rId213" w:tgtFrame="_blank" w:history="1">
        <w:r w:rsidRPr="001374C8">
          <w:rPr>
            <w:rStyle w:val="Hyperlink"/>
            <w:rFonts w:ascii="Arial" w:hAnsi="Arial" w:cs="Arial"/>
            <w:color w:val="auto"/>
            <w:sz w:val="24"/>
            <w:szCs w:val="24"/>
            <w:bdr w:val="none" w:sz="0" w:space="0" w:color="auto" w:frame="1"/>
          </w:rPr>
          <w:t>2015 ONCA 286</w:t>
        </w:r>
      </w:hyperlink>
      <w:r w:rsidRPr="001374C8">
        <w:rPr>
          <w:rFonts w:ascii="Arial" w:hAnsi="Arial" w:cs="Arial"/>
          <w:sz w:val="24"/>
          <w:szCs w:val="24"/>
          <w:bdr w:val="none" w:sz="0" w:space="0" w:color="auto" w:frame="1"/>
        </w:rPr>
        <w:t> [insufficient identification of alleged murderer]</w:t>
      </w:r>
    </w:p>
    <w:p w14:paraId="6D03722B" w14:textId="77777777" w:rsidR="00853FEB" w:rsidRPr="001374C8" w:rsidRDefault="00853FEB" w:rsidP="003E21DA">
      <w:pPr>
        <w:pStyle w:val="font7"/>
        <w:spacing w:before="0" w:beforeAutospacing="0" w:after="0" w:afterAutospacing="0" w:line="276" w:lineRule="auto"/>
        <w:jc w:val="both"/>
        <w:textAlignment w:val="baseline"/>
        <w:rPr>
          <w:rFonts w:ascii="Arial" w:hAnsi="Arial" w:cs="Arial"/>
          <w:i/>
          <w:sz w:val="24"/>
          <w:szCs w:val="24"/>
          <w:bdr w:val="none" w:sz="0" w:space="0" w:color="auto" w:frame="1"/>
        </w:rPr>
      </w:pPr>
    </w:p>
    <w:p w14:paraId="2CE66B8E" w14:textId="77777777" w:rsidR="00853FEB" w:rsidRPr="001374C8" w:rsidRDefault="00853FEB" w:rsidP="003E21DA">
      <w:pPr>
        <w:pStyle w:val="font7"/>
        <w:spacing w:before="0" w:beforeAutospacing="0" w:after="0" w:afterAutospacing="0" w:line="276" w:lineRule="auto"/>
        <w:jc w:val="both"/>
        <w:textAlignment w:val="baseline"/>
        <w:rPr>
          <w:rFonts w:ascii="Arial" w:hAnsi="Arial" w:cs="Arial"/>
          <w:sz w:val="24"/>
          <w:szCs w:val="24"/>
        </w:rPr>
      </w:pPr>
      <w:r w:rsidRPr="001374C8">
        <w:rPr>
          <w:rFonts w:ascii="Arial" w:hAnsi="Arial" w:cs="Arial"/>
          <w:i/>
          <w:sz w:val="24"/>
          <w:szCs w:val="24"/>
          <w:bdr w:val="none" w:sz="0" w:space="0" w:color="auto" w:frame="1"/>
        </w:rPr>
        <w:t xml:space="preserve">R v Phillips, </w:t>
      </w:r>
      <w:hyperlink r:id="rId214" w:history="1">
        <w:r w:rsidRPr="001374C8">
          <w:rPr>
            <w:rStyle w:val="Hyperlink"/>
            <w:rFonts w:ascii="Arial" w:hAnsi="Arial" w:cs="Arial"/>
            <w:sz w:val="24"/>
            <w:szCs w:val="24"/>
            <w:bdr w:val="none" w:sz="0" w:space="0" w:color="auto" w:frame="1"/>
          </w:rPr>
          <w:t>2018 ONCA 651</w:t>
        </w:r>
      </w:hyperlink>
      <w:r w:rsidRPr="001374C8">
        <w:rPr>
          <w:rFonts w:ascii="Arial" w:hAnsi="Arial" w:cs="Arial"/>
          <w:sz w:val="24"/>
          <w:szCs w:val="24"/>
          <w:bdr w:val="none" w:sz="0" w:space="0" w:color="auto" w:frame="1"/>
        </w:rPr>
        <w:t xml:space="preserve"> [insufficient identification of alleged assailant] </w:t>
      </w:r>
    </w:p>
    <w:p w14:paraId="1EB8F5B6" w14:textId="77777777" w:rsidR="00853FEB" w:rsidRPr="001374C8" w:rsidRDefault="00853FEB" w:rsidP="003E21DA">
      <w:pPr>
        <w:pStyle w:val="font7"/>
        <w:spacing w:before="0" w:beforeAutospacing="0" w:after="0" w:afterAutospacing="0" w:line="276" w:lineRule="auto"/>
        <w:jc w:val="both"/>
        <w:textAlignment w:val="baseline"/>
        <w:rPr>
          <w:rFonts w:ascii="Arial" w:hAnsi="Arial" w:cs="Arial"/>
          <w:i/>
          <w:sz w:val="24"/>
          <w:szCs w:val="24"/>
          <w:bdr w:val="none" w:sz="0" w:space="0" w:color="auto" w:frame="1"/>
        </w:rPr>
      </w:pPr>
    </w:p>
    <w:p w14:paraId="1F2AACDB" w14:textId="4FC6A83B" w:rsidR="00EA794D" w:rsidRPr="001374C8" w:rsidRDefault="00EA794D" w:rsidP="003E21DA">
      <w:pPr>
        <w:pStyle w:val="font7"/>
        <w:spacing w:before="0" w:beforeAutospacing="0" w:after="0" w:afterAutospacing="0" w:line="276" w:lineRule="auto"/>
        <w:jc w:val="both"/>
        <w:textAlignment w:val="baseline"/>
        <w:rPr>
          <w:rFonts w:ascii="Arial" w:hAnsi="Arial" w:cs="Arial"/>
          <w:sz w:val="24"/>
          <w:szCs w:val="24"/>
          <w:bdr w:val="none" w:sz="0" w:space="0" w:color="auto" w:frame="1"/>
        </w:rPr>
      </w:pPr>
      <w:r w:rsidRPr="001374C8">
        <w:rPr>
          <w:rFonts w:ascii="Arial" w:hAnsi="Arial" w:cs="Arial"/>
          <w:i/>
          <w:sz w:val="24"/>
          <w:szCs w:val="24"/>
          <w:bdr w:val="none" w:sz="0" w:space="0" w:color="auto" w:frame="1"/>
        </w:rPr>
        <w:lastRenderedPageBreak/>
        <w:t xml:space="preserve">R v Robinson, </w:t>
      </w:r>
      <w:hyperlink r:id="rId215" w:history="1">
        <w:r w:rsidRPr="001374C8">
          <w:rPr>
            <w:rStyle w:val="Hyperlink"/>
            <w:rFonts w:ascii="Arial" w:hAnsi="Arial" w:cs="Arial"/>
            <w:sz w:val="24"/>
            <w:szCs w:val="24"/>
            <w:bdr w:val="none" w:sz="0" w:space="0" w:color="auto" w:frame="1"/>
          </w:rPr>
          <w:t>2017 ONCA 645</w:t>
        </w:r>
      </w:hyperlink>
      <w:r w:rsidR="00B71096" w:rsidRPr="001374C8">
        <w:rPr>
          <w:rFonts w:ascii="Arial" w:hAnsi="Arial" w:cs="Arial"/>
          <w:sz w:val="24"/>
          <w:szCs w:val="24"/>
          <w:bdr w:val="none" w:sz="0" w:space="0" w:color="auto" w:frame="1"/>
        </w:rPr>
        <w:t xml:space="preserve">; </w:t>
      </w:r>
      <w:r w:rsidR="00B71096" w:rsidRPr="001374C8">
        <w:rPr>
          <w:rFonts w:ascii="Arial" w:hAnsi="Arial" w:cs="Arial"/>
          <w:i/>
          <w:sz w:val="24"/>
          <w:szCs w:val="24"/>
          <w:bdr w:val="none" w:sz="0" w:space="0" w:color="auto" w:frame="1"/>
        </w:rPr>
        <w:t xml:space="preserve">R v Hafizi, </w:t>
      </w:r>
      <w:hyperlink r:id="rId216" w:history="1">
        <w:r w:rsidR="00B71096" w:rsidRPr="001374C8">
          <w:rPr>
            <w:rStyle w:val="Hyperlink"/>
            <w:rFonts w:ascii="Arial" w:hAnsi="Arial" w:cs="Arial"/>
            <w:sz w:val="24"/>
            <w:szCs w:val="24"/>
            <w:bdr w:val="none" w:sz="0" w:space="0" w:color="auto" w:frame="1"/>
          </w:rPr>
          <w:t>2019 ONCA 2</w:t>
        </w:r>
      </w:hyperlink>
      <w:r w:rsidR="00B71096" w:rsidRPr="001374C8">
        <w:rPr>
          <w:rFonts w:ascii="Arial" w:hAnsi="Arial" w:cs="Arial"/>
          <w:sz w:val="24"/>
          <w:szCs w:val="24"/>
          <w:bdr w:val="none" w:sz="0" w:space="0" w:color="auto" w:frame="1"/>
        </w:rPr>
        <w:t xml:space="preserve"> </w:t>
      </w:r>
      <w:r w:rsidRPr="001374C8">
        <w:rPr>
          <w:rFonts w:ascii="Arial" w:hAnsi="Arial" w:cs="Arial"/>
          <w:sz w:val="24"/>
          <w:szCs w:val="24"/>
          <w:bdr w:val="none" w:sz="0" w:space="0" w:color="auto" w:frame="1"/>
        </w:rPr>
        <w:t>[insufficient evidence of mens rea for first degree murder]</w:t>
      </w:r>
    </w:p>
    <w:p w14:paraId="1330B501" w14:textId="4E9CAB79" w:rsidR="0042277B" w:rsidRPr="001374C8" w:rsidRDefault="0042277B" w:rsidP="003E21DA">
      <w:pPr>
        <w:pStyle w:val="font7"/>
        <w:spacing w:before="0" w:beforeAutospacing="0" w:after="0" w:afterAutospacing="0" w:line="276" w:lineRule="auto"/>
        <w:jc w:val="both"/>
        <w:textAlignment w:val="baseline"/>
        <w:rPr>
          <w:rFonts w:ascii="Arial" w:hAnsi="Arial" w:cs="Arial"/>
          <w:sz w:val="24"/>
          <w:szCs w:val="24"/>
          <w:bdr w:val="none" w:sz="0" w:space="0" w:color="auto" w:frame="1"/>
        </w:rPr>
      </w:pPr>
    </w:p>
    <w:p w14:paraId="383FDAED" w14:textId="4D635B77" w:rsidR="00853FEB" w:rsidRPr="001374C8" w:rsidRDefault="0042277B" w:rsidP="003E21DA">
      <w:pPr>
        <w:pStyle w:val="NoSpacing"/>
        <w:rPr>
          <w:rFonts w:cs="Arial"/>
          <w:bdr w:val="none" w:sz="0" w:space="0" w:color="auto" w:frame="1"/>
        </w:rPr>
      </w:pPr>
      <w:r w:rsidRPr="001374C8">
        <w:rPr>
          <w:rFonts w:cs="Arial"/>
          <w:i/>
          <w:iCs/>
        </w:rPr>
        <w:t xml:space="preserve">R v RS, </w:t>
      </w:r>
      <w:hyperlink r:id="rId217" w:history="1">
        <w:r w:rsidRPr="001374C8">
          <w:rPr>
            <w:rStyle w:val="Hyperlink"/>
            <w:rFonts w:cs="Arial"/>
          </w:rPr>
          <w:t>2019 ONCA 832</w:t>
        </w:r>
      </w:hyperlink>
      <w:r w:rsidRPr="001374C8">
        <w:rPr>
          <w:rFonts w:cs="Arial"/>
        </w:rPr>
        <w:t xml:space="preserve"> [conviction unreasonable where accused was acting in self defence]</w:t>
      </w:r>
    </w:p>
    <w:p w14:paraId="1E0D7FAC" w14:textId="0AC453A3" w:rsidR="00C54CFF" w:rsidRPr="001374C8" w:rsidRDefault="00C54CFF" w:rsidP="003E21DA">
      <w:pPr>
        <w:pStyle w:val="font7"/>
        <w:spacing w:before="0" w:beforeAutospacing="0" w:after="0" w:afterAutospacing="0" w:line="276" w:lineRule="auto"/>
        <w:jc w:val="both"/>
        <w:textAlignment w:val="baseline"/>
        <w:rPr>
          <w:rFonts w:ascii="Arial" w:hAnsi="Arial" w:cs="Arial"/>
          <w:sz w:val="24"/>
          <w:szCs w:val="24"/>
        </w:rPr>
      </w:pPr>
    </w:p>
    <w:p w14:paraId="6AC65A54" w14:textId="14620E59" w:rsidR="009E6D4D" w:rsidRPr="001374C8" w:rsidRDefault="0042277B" w:rsidP="003E21DA">
      <w:pPr>
        <w:pStyle w:val="NoSpacing"/>
        <w:rPr>
          <w:rFonts w:cs="Arial"/>
        </w:rPr>
      </w:pPr>
      <w:r w:rsidRPr="001374C8">
        <w:rPr>
          <w:rFonts w:cs="Arial"/>
          <w:i/>
          <w:iCs/>
        </w:rPr>
        <w:t xml:space="preserve">R v Donoghue, </w:t>
      </w:r>
      <w:hyperlink r:id="rId218" w:history="1">
        <w:r w:rsidRPr="001374C8">
          <w:rPr>
            <w:rStyle w:val="Hyperlink"/>
            <w:rFonts w:cs="Arial"/>
          </w:rPr>
          <w:t>2019 ONCA 534</w:t>
        </w:r>
      </w:hyperlink>
      <w:r w:rsidRPr="001374C8">
        <w:rPr>
          <w:rFonts w:cs="Arial"/>
        </w:rPr>
        <w:t xml:space="preserve">: Insufficient evidence connecting appellant to crime where only evidence was glove with his DNA deposited by perpetrator at the scene. </w:t>
      </w:r>
    </w:p>
    <w:p w14:paraId="56844917" w14:textId="5E7A62C4" w:rsidR="009E6D4D" w:rsidRPr="001374C8" w:rsidRDefault="009E6D4D" w:rsidP="003E21DA">
      <w:pPr>
        <w:pStyle w:val="NoSpacing"/>
        <w:rPr>
          <w:rFonts w:cs="Arial"/>
        </w:rPr>
      </w:pPr>
    </w:p>
    <w:p w14:paraId="1B0C53DC" w14:textId="28925F93" w:rsidR="00645CBB" w:rsidRPr="001374C8" w:rsidRDefault="00645CBB" w:rsidP="003E21DA">
      <w:pPr>
        <w:pStyle w:val="NoSpacing"/>
        <w:rPr>
          <w:rFonts w:cs="Arial"/>
          <w:lang w:val="en-CA"/>
        </w:rPr>
      </w:pPr>
      <w:r w:rsidRPr="001374C8">
        <w:rPr>
          <w:rFonts w:cs="Arial"/>
          <w:i/>
          <w:iCs/>
          <w:lang w:val="en-CA"/>
        </w:rPr>
        <w:t>R. v. Ellis</w:t>
      </w:r>
      <w:r w:rsidRPr="001374C8">
        <w:rPr>
          <w:rFonts w:cs="Arial"/>
          <w:lang w:val="en-CA"/>
        </w:rPr>
        <w:t>, 2008 ONCA 77:  the conviction was unreasonable because the evidence was too generic and insufficient to establish identity.</w:t>
      </w:r>
    </w:p>
    <w:p w14:paraId="182BD2D2" w14:textId="126945AC" w:rsidR="00645CBB" w:rsidRPr="001374C8" w:rsidRDefault="00645CBB" w:rsidP="003E21DA">
      <w:pPr>
        <w:pStyle w:val="NoSpacing"/>
        <w:rPr>
          <w:rFonts w:cs="Arial"/>
        </w:rPr>
      </w:pPr>
    </w:p>
    <w:p w14:paraId="6BA2A4F5" w14:textId="120A54DD" w:rsidR="00645CBB" w:rsidRPr="001374C8" w:rsidRDefault="00645CBB" w:rsidP="003E21DA">
      <w:pPr>
        <w:pStyle w:val="NoSpacing"/>
        <w:rPr>
          <w:rFonts w:cs="Arial"/>
          <w:lang w:val="en-CA"/>
        </w:rPr>
      </w:pPr>
      <w:r w:rsidRPr="001374C8">
        <w:rPr>
          <w:rFonts w:cs="Arial"/>
          <w:i/>
          <w:iCs/>
        </w:rPr>
        <w:t xml:space="preserve">R v </w:t>
      </w:r>
      <w:r w:rsidRPr="001374C8">
        <w:rPr>
          <w:rFonts w:cs="Arial"/>
          <w:i/>
          <w:iCs/>
          <w:lang w:val="en-CA"/>
        </w:rPr>
        <w:t>Quercia</w:t>
      </w:r>
      <w:r w:rsidRPr="001374C8">
        <w:rPr>
          <w:rFonts w:cs="Arial"/>
          <w:lang w:val="en-CA"/>
        </w:rPr>
        <w:t xml:space="preserve">: [1990] OJ No 063 (CA) and </w:t>
      </w:r>
      <w:r w:rsidRPr="001374C8">
        <w:rPr>
          <w:rFonts w:cs="Arial"/>
          <w:i/>
          <w:iCs/>
          <w:lang w:val="en-CA"/>
        </w:rPr>
        <w:t xml:space="preserve">R v Heurta, </w:t>
      </w:r>
      <w:hyperlink r:id="rId219" w:history="1">
        <w:r w:rsidRPr="001374C8">
          <w:rPr>
            <w:rStyle w:val="Hyperlink"/>
            <w:rFonts w:eastAsia="Times New Roman" w:cs="Arial"/>
            <w:lang w:val="en-CA"/>
          </w:rPr>
          <w:t>2020 ONCA 59</w:t>
        </w:r>
      </w:hyperlink>
      <w:r w:rsidRPr="001374C8">
        <w:rPr>
          <w:rFonts w:cs="Arial"/>
          <w:lang w:val="en-CA"/>
        </w:rPr>
        <w:t>, the appellant did not fit the description given at trial</w:t>
      </w:r>
    </w:p>
    <w:p w14:paraId="31664AE6" w14:textId="3C542CA2" w:rsidR="00FA25A1" w:rsidRPr="001374C8" w:rsidRDefault="00FA25A1" w:rsidP="003E21DA">
      <w:pPr>
        <w:pStyle w:val="NoSpacing"/>
        <w:rPr>
          <w:rFonts w:cs="Arial"/>
          <w:lang w:val="en-CA"/>
        </w:rPr>
      </w:pPr>
    </w:p>
    <w:p w14:paraId="04410F0F" w14:textId="3407E156" w:rsidR="00FA25A1" w:rsidRPr="001374C8" w:rsidRDefault="00FA25A1" w:rsidP="003E21DA">
      <w:pPr>
        <w:pStyle w:val="NoSpacing"/>
        <w:rPr>
          <w:rFonts w:cs="Arial"/>
          <w:lang w:val="en-CA"/>
        </w:rPr>
      </w:pPr>
      <w:r w:rsidRPr="001374C8">
        <w:rPr>
          <w:rFonts w:cs="Arial"/>
          <w:i/>
          <w:iCs/>
          <w:lang w:val="en-CA"/>
        </w:rPr>
        <w:t xml:space="preserve">R v Campbell, </w:t>
      </w:r>
      <w:hyperlink r:id="rId220" w:history="1">
        <w:r w:rsidRPr="001374C8">
          <w:rPr>
            <w:rStyle w:val="Hyperlink"/>
            <w:rFonts w:cs="Arial"/>
            <w:lang w:val="en-CA"/>
          </w:rPr>
          <w:t>2020 ONCA 221</w:t>
        </w:r>
      </w:hyperlink>
      <w:r w:rsidRPr="001374C8">
        <w:rPr>
          <w:rFonts w:cs="Arial"/>
          <w:lang w:val="en-CA"/>
        </w:rPr>
        <w:t xml:space="preserve">: insufficient evidence of planning and deliberation to sustain verdict of first degree murder </w:t>
      </w:r>
    </w:p>
    <w:p w14:paraId="2D5C6135" w14:textId="4C09F43D" w:rsidR="00536348" w:rsidRPr="001374C8" w:rsidRDefault="00536348" w:rsidP="003E21DA">
      <w:pPr>
        <w:pStyle w:val="NoSpacing"/>
        <w:rPr>
          <w:rFonts w:cs="Arial"/>
          <w:lang w:val="en-CA"/>
        </w:rPr>
      </w:pPr>
    </w:p>
    <w:p w14:paraId="34EB94AA" w14:textId="607F8A3D" w:rsidR="00536348" w:rsidRPr="001374C8" w:rsidRDefault="00536348" w:rsidP="003E21DA">
      <w:pPr>
        <w:pStyle w:val="NoSpacing"/>
        <w:rPr>
          <w:rFonts w:cs="Arial"/>
          <w:lang w:val="en-CA"/>
        </w:rPr>
      </w:pPr>
      <w:r w:rsidRPr="001374C8">
        <w:rPr>
          <w:rFonts w:cs="Arial"/>
          <w:i/>
          <w:iCs/>
          <w:lang w:val="en-CA"/>
        </w:rPr>
        <w:t xml:space="preserve">R v </w:t>
      </w:r>
      <w:r w:rsidR="006660AF" w:rsidRPr="001374C8">
        <w:rPr>
          <w:rFonts w:cs="Arial"/>
          <w:i/>
          <w:iCs/>
          <w:lang w:val="en-CA"/>
        </w:rPr>
        <w:t xml:space="preserve">Phillips, </w:t>
      </w:r>
      <w:hyperlink r:id="rId221" w:history="1">
        <w:r w:rsidR="006660AF" w:rsidRPr="001374C8">
          <w:rPr>
            <w:rStyle w:val="Hyperlink"/>
            <w:rFonts w:cs="Arial"/>
            <w:lang w:val="en-CA"/>
          </w:rPr>
          <w:t>2020 ONCA 323</w:t>
        </w:r>
      </w:hyperlink>
      <w:r w:rsidR="006660AF" w:rsidRPr="001374C8">
        <w:rPr>
          <w:rFonts w:cs="Arial"/>
          <w:lang w:val="en-CA"/>
        </w:rPr>
        <w:t>: appellant’s possession of stolen vehicle shortly after vehicle was used in break-ins and thefts was insufficient to infer beyond a reasonable doubt that he was a party to those break-ins and thefts</w:t>
      </w:r>
    </w:p>
    <w:p w14:paraId="1AE2B93B" w14:textId="77777777" w:rsidR="006451CA" w:rsidRPr="001374C8" w:rsidRDefault="006451CA" w:rsidP="003E21DA">
      <w:pPr>
        <w:pStyle w:val="NoSpacing"/>
        <w:rPr>
          <w:rFonts w:cs="Arial"/>
          <w:lang w:val="en-CA"/>
        </w:rPr>
      </w:pPr>
    </w:p>
    <w:p w14:paraId="0ED3DA45" w14:textId="61E3FA0C" w:rsidR="00645CBB" w:rsidRPr="001374C8" w:rsidRDefault="006451CA" w:rsidP="003E21DA">
      <w:pPr>
        <w:pStyle w:val="NoSpacing"/>
        <w:rPr>
          <w:rFonts w:cs="Arial"/>
          <w:lang w:val="en-CA"/>
        </w:rPr>
      </w:pPr>
      <w:r w:rsidRPr="001374C8">
        <w:rPr>
          <w:rFonts w:cs="Arial"/>
          <w:i/>
          <w:iCs/>
          <w:lang w:val="en-CA"/>
        </w:rPr>
        <w:t xml:space="preserve">R v Daponte, </w:t>
      </w:r>
      <w:hyperlink r:id="rId222" w:history="1">
        <w:r w:rsidRPr="001374C8">
          <w:rPr>
            <w:rStyle w:val="Hyperlink"/>
            <w:rFonts w:cs="Arial"/>
            <w:lang w:val="en-CA"/>
          </w:rPr>
          <w:t>2023 ONCA 572</w:t>
        </w:r>
      </w:hyperlink>
      <w:r w:rsidRPr="001374C8">
        <w:rPr>
          <w:rFonts w:cs="Arial"/>
          <w:lang w:val="en-CA"/>
        </w:rPr>
        <w:t xml:space="preserve">: </w:t>
      </w:r>
      <w:r w:rsidR="00C768FB" w:rsidRPr="001374C8">
        <w:rPr>
          <w:rFonts w:cs="Arial"/>
          <w:lang w:val="en-CA"/>
        </w:rPr>
        <w:t>the appellant being a registered owner</w:t>
      </w:r>
      <w:r w:rsidRPr="001374C8">
        <w:rPr>
          <w:rFonts w:cs="Arial"/>
          <w:lang w:val="en-CA"/>
        </w:rPr>
        <w:t xml:space="preserve"> of a residence was insufficient </w:t>
      </w:r>
      <w:r w:rsidR="00FB3B01" w:rsidRPr="001374C8">
        <w:rPr>
          <w:rFonts w:cs="Arial"/>
          <w:lang w:val="en-CA"/>
        </w:rPr>
        <w:t>to prove knowledge and control of drugs and money hidden in a shed on the property</w:t>
      </w:r>
      <w:r w:rsidR="00C768FB" w:rsidRPr="001374C8">
        <w:rPr>
          <w:rFonts w:cs="Arial"/>
          <w:lang w:val="en-CA"/>
        </w:rPr>
        <w:t xml:space="preserve">. There was another occupant of the residence, and the </w:t>
      </w:r>
      <w:r w:rsidR="00FB3B01" w:rsidRPr="001374C8">
        <w:rPr>
          <w:rFonts w:cs="Arial"/>
          <w:lang w:val="en-CA"/>
        </w:rPr>
        <w:t>appellant</w:t>
      </w:r>
      <w:r w:rsidR="00C768FB" w:rsidRPr="001374C8">
        <w:rPr>
          <w:rFonts w:cs="Arial"/>
          <w:lang w:val="en-CA"/>
        </w:rPr>
        <w:t xml:space="preserve"> was not present during police surveillance on the residence or during the execution of the warrant.</w:t>
      </w:r>
    </w:p>
    <w:p w14:paraId="19455C04" w14:textId="77777777" w:rsidR="00265158" w:rsidRPr="001374C8" w:rsidRDefault="00265158" w:rsidP="003E21DA">
      <w:pPr>
        <w:pStyle w:val="NoSpacing"/>
        <w:rPr>
          <w:rFonts w:cs="Arial"/>
          <w:lang w:val="en-CA"/>
        </w:rPr>
      </w:pPr>
    </w:p>
    <w:p w14:paraId="1C3D8B24" w14:textId="7C2FE414" w:rsidR="00265158" w:rsidRPr="001374C8" w:rsidRDefault="00265158" w:rsidP="003E21DA">
      <w:pPr>
        <w:pStyle w:val="NoSpacing"/>
        <w:rPr>
          <w:rFonts w:cs="Arial"/>
          <w:lang w:val="en-CA"/>
        </w:rPr>
      </w:pPr>
      <w:r w:rsidRPr="001374C8">
        <w:rPr>
          <w:rFonts w:cs="Arial"/>
          <w:i/>
          <w:iCs/>
          <w:lang w:val="en-CA"/>
        </w:rPr>
        <w:t xml:space="preserve">R v Metzger, </w:t>
      </w:r>
      <w:hyperlink r:id="rId223" w:history="1">
        <w:r w:rsidRPr="001374C8">
          <w:rPr>
            <w:rStyle w:val="Hyperlink"/>
            <w:rFonts w:cs="Arial"/>
            <w:lang w:val="en-CA"/>
          </w:rPr>
          <w:t>2023 SCC 5</w:t>
        </w:r>
      </w:hyperlink>
      <w:r w:rsidRPr="001374C8">
        <w:rPr>
          <w:rFonts w:cs="Arial"/>
          <w:lang w:val="en-CA"/>
        </w:rPr>
        <w:t>: the evidence of the appellant’s DNA on a cigarette butt found in the victim’s car</w:t>
      </w:r>
      <w:r w:rsidR="006D0479" w:rsidRPr="001374C8">
        <w:rPr>
          <w:rFonts w:cs="Arial"/>
          <w:lang w:val="en-CA"/>
        </w:rPr>
        <w:t xml:space="preserve"> prior to its discover</w:t>
      </w:r>
      <w:r w:rsidR="00762B07" w:rsidRPr="001374C8">
        <w:rPr>
          <w:rFonts w:cs="Arial"/>
          <w:lang w:val="en-CA"/>
        </w:rPr>
        <w:t xml:space="preserve">, which was some time </w:t>
      </w:r>
      <w:r w:rsidRPr="001374C8">
        <w:rPr>
          <w:rFonts w:cs="Arial"/>
          <w:lang w:val="en-CA"/>
        </w:rPr>
        <w:t>after a robbery</w:t>
      </w:r>
      <w:r w:rsidR="006D0479" w:rsidRPr="001374C8">
        <w:rPr>
          <w:rFonts w:cs="Arial"/>
          <w:lang w:val="en-CA"/>
        </w:rPr>
        <w:t>, combined with frail evidence of the victim hearing the appellant’s last name during the robbery, was insufficient to prove that the appellant was a participant in the robbery beyond a reasonable doubt</w:t>
      </w:r>
      <w:r w:rsidR="004310D7" w:rsidRPr="001374C8">
        <w:rPr>
          <w:rFonts w:cs="Arial"/>
          <w:lang w:val="en-CA"/>
        </w:rPr>
        <w:t xml:space="preserve">. See paragraph 14 for a review of other authorities were DNA or fingerprint evidence was insufficient to establish guilt. </w:t>
      </w:r>
    </w:p>
    <w:p w14:paraId="17282864" w14:textId="77777777" w:rsidR="006D0479" w:rsidRPr="001374C8" w:rsidRDefault="006D0479" w:rsidP="003E21DA">
      <w:pPr>
        <w:pStyle w:val="NoSpacing"/>
        <w:rPr>
          <w:rFonts w:cs="Arial"/>
          <w:lang w:val="en-CA"/>
        </w:rPr>
      </w:pPr>
    </w:p>
    <w:p w14:paraId="5FBF8FB9" w14:textId="084D64B5" w:rsidR="009E6D4D" w:rsidRPr="001374C8" w:rsidRDefault="009E6D4D" w:rsidP="003E21DA">
      <w:pPr>
        <w:pStyle w:val="Heading20"/>
        <w:spacing w:line="276" w:lineRule="auto"/>
        <w:rPr>
          <w:rFonts w:cs="Arial"/>
        </w:rPr>
      </w:pPr>
      <w:bookmarkStart w:id="53" w:name="_Toc218961907"/>
      <w:r w:rsidRPr="001374C8">
        <w:rPr>
          <w:rFonts w:cs="Arial"/>
        </w:rPr>
        <w:t>Circumstantial evidence</w:t>
      </w:r>
      <w:bookmarkEnd w:id="53"/>
    </w:p>
    <w:p w14:paraId="1C1D2F2D" w14:textId="77777777" w:rsidR="009E6D4D" w:rsidRPr="001374C8" w:rsidRDefault="009E6D4D" w:rsidP="003E21DA">
      <w:pPr>
        <w:pStyle w:val="Regular"/>
        <w:rPr>
          <w:sz w:val="24"/>
          <w:szCs w:val="24"/>
        </w:rPr>
      </w:pPr>
    </w:p>
    <w:p w14:paraId="6538C2BC" w14:textId="77777777" w:rsidR="0042277B" w:rsidRPr="001374C8" w:rsidRDefault="0042277B" w:rsidP="003E21DA">
      <w:pPr>
        <w:pStyle w:val="NoSpacing"/>
        <w:rPr>
          <w:rFonts w:cs="Arial"/>
        </w:rPr>
      </w:pPr>
      <w:r w:rsidRPr="001374C8">
        <w:rPr>
          <w:rFonts w:cs="Arial"/>
        </w:rPr>
        <w:lastRenderedPageBreak/>
        <w:t xml:space="preserve">An unreasonable verdict may be established where, in a circumstantial case, there were reasonable inferences available other than guilt. </w:t>
      </w:r>
    </w:p>
    <w:p w14:paraId="2FB2E45C" w14:textId="77777777" w:rsidR="0042277B" w:rsidRPr="001374C8" w:rsidRDefault="0042277B" w:rsidP="003E21DA">
      <w:pPr>
        <w:pStyle w:val="Regular"/>
        <w:rPr>
          <w:sz w:val="24"/>
          <w:szCs w:val="24"/>
        </w:rPr>
      </w:pPr>
    </w:p>
    <w:p w14:paraId="49CC09B4" w14:textId="4D93871B" w:rsidR="009E6D4D" w:rsidRPr="001374C8" w:rsidRDefault="009E6D4D" w:rsidP="003E21DA">
      <w:pPr>
        <w:pStyle w:val="Regular"/>
        <w:rPr>
          <w:sz w:val="24"/>
          <w:szCs w:val="24"/>
        </w:rPr>
      </w:pPr>
      <w:r w:rsidRPr="001374C8">
        <w:rPr>
          <w:sz w:val="24"/>
          <w:szCs w:val="24"/>
        </w:rPr>
        <w:t xml:space="preserve">An appellate court’s review of circumstantial evidence turns on “whether the trier of fact, acting judicially, could reasonably be satisfied that the accused’s guilt was the only reasonable conclusion available on the totality of the evidence”: </w:t>
      </w:r>
      <w:r w:rsidRPr="001374C8">
        <w:rPr>
          <w:i/>
          <w:sz w:val="24"/>
          <w:szCs w:val="24"/>
        </w:rPr>
        <w:t xml:space="preserve">R v Jackson, </w:t>
      </w:r>
      <w:r w:rsidRPr="001374C8">
        <w:rPr>
          <w:sz w:val="24"/>
          <w:szCs w:val="24"/>
        </w:rPr>
        <w:t xml:space="preserve">2018 ONCA 460 at para 27; </w:t>
      </w:r>
      <w:r w:rsidRPr="001374C8">
        <w:rPr>
          <w:i/>
          <w:sz w:val="24"/>
          <w:szCs w:val="24"/>
        </w:rPr>
        <w:t xml:space="preserve">R v Villaromen, </w:t>
      </w:r>
      <w:r w:rsidRPr="001374C8">
        <w:rPr>
          <w:sz w:val="24"/>
          <w:szCs w:val="24"/>
        </w:rPr>
        <w:t>2016 SCC 33 at para 55</w:t>
      </w:r>
    </w:p>
    <w:p w14:paraId="607F9300" w14:textId="77777777" w:rsidR="009E6D4D" w:rsidRPr="001374C8" w:rsidRDefault="009E6D4D" w:rsidP="003E21DA">
      <w:pPr>
        <w:pStyle w:val="Regular"/>
        <w:rPr>
          <w:sz w:val="24"/>
          <w:szCs w:val="24"/>
        </w:rPr>
      </w:pPr>
    </w:p>
    <w:p w14:paraId="1EE8022F" w14:textId="6F495911" w:rsidR="009E6D4D" w:rsidRPr="001374C8" w:rsidRDefault="009E6D4D" w:rsidP="003E21DA">
      <w:pPr>
        <w:pStyle w:val="NoSpacing"/>
        <w:rPr>
          <w:rFonts w:cs="Arial"/>
        </w:rPr>
      </w:pPr>
      <w:r w:rsidRPr="001374C8">
        <w:rPr>
          <w:rFonts w:cs="Arial"/>
        </w:rPr>
        <w:t>Under s. 686(1)(a)(i) and s. 822(1) of the </w:t>
      </w:r>
      <w:r w:rsidRPr="001374C8">
        <w:rPr>
          <w:rFonts w:cs="Arial"/>
          <w:i/>
          <w:iCs/>
        </w:rPr>
        <w:t>Criminal Code</w:t>
      </w:r>
      <w:r w:rsidRPr="001374C8">
        <w:rPr>
          <w:rFonts w:cs="Arial"/>
        </w:rPr>
        <w:t xml:space="preserve">, the jurisdiction of the appeal court to review a trial judge’s finding as to sufficiency of the evidence is limited. An appeal court is not entitled to retry the case or to substitute its own view of the evidence for that of the trial judge. An appeal court cannot interfere with a trial judge’s factual findings unless they are unreasonable or unsupported by the evidence, or contain palpable and overriding error: </w:t>
      </w:r>
      <w:r w:rsidRPr="001374C8">
        <w:rPr>
          <w:rFonts w:cs="Arial"/>
          <w:i/>
        </w:rPr>
        <w:t xml:space="preserve">Jackson </w:t>
      </w:r>
      <w:r w:rsidRPr="001374C8">
        <w:rPr>
          <w:rFonts w:cs="Arial"/>
        </w:rPr>
        <w:t>at paras 29-30</w:t>
      </w:r>
    </w:p>
    <w:p w14:paraId="555FDE5A" w14:textId="10CD2D26" w:rsidR="009E6D4D" w:rsidRPr="001374C8" w:rsidRDefault="009E6D4D" w:rsidP="003E21DA">
      <w:pPr>
        <w:spacing w:line="276" w:lineRule="auto"/>
        <w:rPr>
          <w:rFonts w:ascii="Arial" w:hAnsi="Arial" w:cs="Arial"/>
        </w:rPr>
      </w:pPr>
    </w:p>
    <w:p w14:paraId="21B556BD" w14:textId="77777777" w:rsidR="0042277B" w:rsidRPr="001374C8" w:rsidRDefault="0042277B" w:rsidP="003E21DA">
      <w:pPr>
        <w:pStyle w:val="NoSpacing"/>
        <w:rPr>
          <w:rFonts w:cs="Arial"/>
        </w:rPr>
      </w:pPr>
    </w:p>
    <w:p w14:paraId="35846196" w14:textId="490ACF51" w:rsidR="00C418F3" w:rsidRPr="001374C8" w:rsidRDefault="0042277B" w:rsidP="003E21DA">
      <w:pPr>
        <w:pStyle w:val="NoSpacing"/>
        <w:rPr>
          <w:rFonts w:cs="Arial"/>
          <w:lang w:val="en"/>
        </w:rPr>
      </w:pPr>
      <w:r w:rsidRPr="001374C8">
        <w:rPr>
          <w:rFonts w:cs="Arial"/>
        </w:rPr>
        <w:t xml:space="preserve">Appellate courts may refer to an accused’s silence as indicative of an absence of an exculpatory explanation when considering an unreasonable verdict argument on appeal. However, the accused’s failure to testify is generally relevant only in cases where the Crown has adduced a compelling body of evidence. </w:t>
      </w:r>
      <w:r w:rsidRPr="001374C8">
        <w:rPr>
          <w:rFonts w:cs="Arial"/>
          <w:lang w:val="en"/>
        </w:rPr>
        <w:t xml:space="preserve">No adverse inference can be drawn if there is no case to answer. A weak prosecution's case cannot be strengthened by the failure of the accused to testify: </w:t>
      </w:r>
      <w:r w:rsidRPr="001374C8">
        <w:rPr>
          <w:rFonts w:cs="Arial"/>
          <w:i/>
          <w:lang w:val="en"/>
        </w:rPr>
        <w:t xml:space="preserve">R v George-Nurse, </w:t>
      </w:r>
      <w:hyperlink r:id="rId224" w:anchor="_ftnref2" w:history="1">
        <w:r w:rsidRPr="001374C8">
          <w:rPr>
            <w:rStyle w:val="Hyperlink"/>
            <w:rFonts w:cs="Arial"/>
            <w:lang w:val="en"/>
          </w:rPr>
          <w:t>2018 ONCA 515</w:t>
        </w:r>
      </w:hyperlink>
      <w:r w:rsidRPr="001374C8">
        <w:rPr>
          <w:rFonts w:cs="Arial"/>
          <w:lang w:val="en"/>
        </w:rPr>
        <w:t xml:space="preserve"> at paras 17-18, 33</w:t>
      </w:r>
    </w:p>
    <w:p w14:paraId="19034421" w14:textId="77777777" w:rsidR="008E6F1A" w:rsidRPr="001374C8" w:rsidRDefault="008E6F1A" w:rsidP="003E21DA">
      <w:pPr>
        <w:pStyle w:val="Heading20"/>
        <w:spacing w:line="276" w:lineRule="auto"/>
        <w:rPr>
          <w:rFonts w:cs="Arial"/>
        </w:rPr>
      </w:pPr>
      <w:bookmarkStart w:id="54" w:name="_Toc218961908"/>
      <w:r w:rsidRPr="001374C8">
        <w:rPr>
          <w:rFonts w:cs="Arial"/>
        </w:rPr>
        <w:t>Misapprehension of Evidence</w:t>
      </w:r>
      <w:bookmarkEnd w:id="54"/>
    </w:p>
    <w:p w14:paraId="222E5619" w14:textId="77777777" w:rsidR="004D686F" w:rsidRPr="001374C8" w:rsidRDefault="004D686F" w:rsidP="003E21DA">
      <w:pPr>
        <w:spacing w:line="276" w:lineRule="auto"/>
      </w:pPr>
    </w:p>
    <w:p w14:paraId="5B75F19D" w14:textId="77777777" w:rsidR="00C54CFF" w:rsidRPr="001374C8" w:rsidRDefault="00C54CFF" w:rsidP="003E21DA">
      <w:pPr>
        <w:pStyle w:val="Heading3"/>
        <w:numPr>
          <w:ilvl w:val="0"/>
          <w:numId w:val="20"/>
        </w:numPr>
        <w:spacing w:line="276" w:lineRule="auto"/>
        <w:rPr>
          <w:rFonts w:cs="Arial"/>
        </w:rPr>
      </w:pPr>
      <w:bookmarkStart w:id="55" w:name="_Toc218961909"/>
      <w:r w:rsidRPr="001374C8">
        <w:rPr>
          <w:rFonts w:cs="Arial"/>
        </w:rPr>
        <w:t>Definition</w:t>
      </w:r>
      <w:bookmarkEnd w:id="55"/>
    </w:p>
    <w:p w14:paraId="56C2E88E" w14:textId="77777777" w:rsidR="00C54CFF" w:rsidRPr="001374C8" w:rsidRDefault="00C54CFF" w:rsidP="003E21DA">
      <w:pPr>
        <w:pStyle w:val="font7"/>
        <w:spacing w:before="0" w:beforeAutospacing="0" w:after="0" w:afterAutospacing="0" w:line="276" w:lineRule="auto"/>
        <w:textAlignment w:val="baseline"/>
        <w:rPr>
          <w:rFonts w:ascii="Arial" w:hAnsi="Arial" w:cs="Arial"/>
          <w:sz w:val="24"/>
          <w:szCs w:val="24"/>
        </w:rPr>
      </w:pPr>
      <w:r w:rsidRPr="001374C8">
        <w:rPr>
          <w:rFonts w:ascii="Arial" w:hAnsi="Arial" w:cs="Arial"/>
          <w:sz w:val="24"/>
          <w:szCs w:val="24"/>
        </w:rPr>
        <w:t> </w:t>
      </w:r>
    </w:p>
    <w:p w14:paraId="0E60653B" w14:textId="77777777" w:rsidR="00C54CFF" w:rsidRPr="001374C8" w:rsidRDefault="00C54CFF" w:rsidP="003E21DA">
      <w:pPr>
        <w:pStyle w:val="Regular"/>
        <w:rPr>
          <w:sz w:val="24"/>
          <w:szCs w:val="24"/>
        </w:rPr>
      </w:pPr>
      <w:bookmarkStart w:id="56" w:name="OLE_LINK1"/>
      <w:r w:rsidRPr="001374C8">
        <w:rPr>
          <w:sz w:val="24"/>
          <w:szCs w:val="24"/>
        </w:rPr>
        <w:t>A misapprehension of the evidence may relate to a failure to consider evidence relevant to a material issue, a mistake as to the substance of the evidence, or a failure to give proper effect to evidence:</w:t>
      </w:r>
      <w:r w:rsidRPr="001374C8">
        <w:rPr>
          <w:i/>
          <w:iCs/>
          <w:sz w:val="24"/>
          <w:szCs w:val="24"/>
        </w:rPr>
        <w:t> R v Thompson</w:t>
      </w:r>
      <w:r w:rsidRPr="001374C8">
        <w:rPr>
          <w:sz w:val="24"/>
          <w:szCs w:val="24"/>
        </w:rPr>
        <w:t>, </w:t>
      </w:r>
      <w:hyperlink r:id="rId225" w:tgtFrame="_blank" w:history="1">
        <w:r w:rsidRPr="001374C8">
          <w:rPr>
            <w:rStyle w:val="Hyperlink"/>
            <w:color w:val="auto"/>
            <w:sz w:val="24"/>
            <w:szCs w:val="24"/>
          </w:rPr>
          <w:t>2015 ONCA 800</w:t>
        </w:r>
      </w:hyperlink>
      <w:r w:rsidRPr="001374C8">
        <w:rPr>
          <w:sz w:val="24"/>
          <w:szCs w:val="24"/>
        </w:rPr>
        <w:t> at para 39;</w:t>
      </w:r>
    </w:p>
    <w:bookmarkEnd w:id="56"/>
    <w:p w14:paraId="7748A293" w14:textId="440FC42B" w:rsidR="00C54CFF" w:rsidRPr="001374C8" w:rsidRDefault="00C54CFF" w:rsidP="003E21DA">
      <w:pPr>
        <w:pStyle w:val="font7"/>
        <w:spacing w:before="0" w:beforeAutospacing="0" w:after="0" w:afterAutospacing="0" w:line="276" w:lineRule="auto"/>
        <w:textAlignment w:val="baseline"/>
        <w:rPr>
          <w:rFonts w:ascii="Arial" w:hAnsi="Arial" w:cs="Arial"/>
          <w:sz w:val="24"/>
          <w:szCs w:val="24"/>
        </w:rPr>
      </w:pPr>
      <w:r w:rsidRPr="001374C8">
        <w:rPr>
          <w:rFonts w:ascii="Arial" w:hAnsi="Arial" w:cs="Arial"/>
          <w:sz w:val="24"/>
          <w:szCs w:val="24"/>
        </w:rPr>
        <w:t> </w:t>
      </w:r>
    </w:p>
    <w:p w14:paraId="3891E760" w14:textId="77777777" w:rsidR="00C54CFF" w:rsidRPr="001374C8" w:rsidRDefault="00C54CFF" w:rsidP="003E21DA">
      <w:pPr>
        <w:pStyle w:val="Heading3"/>
        <w:numPr>
          <w:ilvl w:val="0"/>
          <w:numId w:val="20"/>
        </w:numPr>
        <w:spacing w:line="276" w:lineRule="auto"/>
        <w:rPr>
          <w:rFonts w:cs="Arial"/>
        </w:rPr>
      </w:pPr>
      <w:bookmarkStart w:id="57" w:name="_Toc218961910"/>
      <w:r w:rsidRPr="001374C8">
        <w:rPr>
          <w:rFonts w:cs="Arial"/>
        </w:rPr>
        <w:t>Burden to Meet</w:t>
      </w:r>
      <w:bookmarkEnd w:id="57"/>
    </w:p>
    <w:p w14:paraId="50661F06" w14:textId="77777777" w:rsidR="00C54CFF" w:rsidRPr="001374C8" w:rsidRDefault="00C54CFF" w:rsidP="003E21DA">
      <w:pPr>
        <w:pStyle w:val="font7"/>
        <w:spacing w:before="0" w:beforeAutospacing="0" w:after="0" w:afterAutospacing="0" w:line="276" w:lineRule="auto"/>
        <w:textAlignment w:val="baseline"/>
        <w:rPr>
          <w:rFonts w:ascii="Arial" w:hAnsi="Arial" w:cs="Arial"/>
          <w:sz w:val="24"/>
          <w:szCs w:val="24"/>
        </w:rPr>
      </w:pPr>
      <w:r w:rsidRPr="001374C8">
        <w:rPr>
          <w:rFonts w:ascii="Arial" w:hAnsi="Arial" w:cs="Arial"/>
          <w:sz w:val="24"/>
          <w:szCs w:val="24"/>
        </w:rPr>
        <w:t> </w:t>
      </w:r>
    </w:p>
    <w:p w14:paraId="130271FD" w14:textId="77777777" w:rsidR="0054797F" w:rsidRPr="001374C8" w:rsidRDefault="0054797F" w:rsidP="003E21DA">
      <w:pPr>
        <w:pStyle w:val="font7"/>
        <w:spacing w:before="0" w:beforeAutospacing="0" w:after="0" w:afterAutospacing="0" w:line="276" w:lineRule="auto"/>
        <w:jc w:val="both"/>
        <w:textAlignment w:val="baseline"/>
        <w:rPr>
          <w:rFonts w:ascii="Arial" w:hAnsi="Arial" w:cs="Arial"/>
          <w:sz w:val="24"/>
          <w:szCs w:val="24"/>
          <w:bdr w:val="none" w:sz="0" w:space="0" w:color="auto" w:frame="1"/>
        </w:rPr>
      </w:pPr>
    </w:p>
    <w:p w14:paraId="0AB3F7AA" w14:textId="198C02DC" w:rsidR="0054797F" w:rsidRPr="001374C8" w:rsidRDefault="0054797F" w:rsidP="003E21DA">
      <w:pPr>
        <w:pStyle w:val="NoSpacing"/>
        <w:rPr>
          <w:rFonts w:cs="Arial"/>
        </w:rPr>
      </w:pPr>
      <w:r w:rsidRPr="001374C8">
        <w:rPr>
          <w:rFonts w:cs="Arial"/>
        </w:rPr>
        <w:t xml:space="preserve">The misapprehension of the evidence must go to the substance rather than to the detail. It must be material rather than peripheral to the reasoning of the trial judge. </w:t>
      </w:r>
      <w:r w:rsidRPr="001374C8">
        <w:rPr>
          <w:rFonts w:cs="Arial"/>
        </w:rPr>
        <w:lastRenderedPageBreak/>
        <w:t xml:space="preserve">Once those hurdles are surmounted, there is the further hurdle (the test is expressed as conjunctive rather than disjunctive) that the errors thus identified must play an essential part not just in the narrative of the judgment but “in the reasoning process resulting in a conviction”: </w:t>
      </w:r>
      <w:r w:rsidRPr="001374C8">
        <w:rPr>
          <w:rFonts w:cs="Arial"/>
          <w:i/>
        </w:rPr>
        <w:t xml:space="preserve">R v Spence, </w:t>
      </w:r>
      <w:hyperlink r:id="rId226" w:history="1">
        <w:r w:rsidRPr="001374C8">
          <w:rPr>
            <w:rStyle w:val="Hyperlink"/>
            <w:rFonts w:cs="Arial"/>
          </w:rPr>
          <w:t>2018 ONCA 427</w:t>
        </w:r>
      </w:hyperlink>
      <w:r w:rsidRPr="001374C8">
        <w:rPr>
          <w:rFonts w:cs="Arial"/>
        </w:rPr>
        <w:t xml:space="preserve"> at para 54</w:t>
      </w:r>
      <w:r w:rsidR="0066654C" w:rsidRPr="001374C8">
        <w:rPr>
          <w:rFonts w:cs="Arial"/>
        </w:rPr>
        <w:t xml:space="preserve">; </w:t>
      </w:r>
    </w:p>
    <w:p w14:paraId="5FDBB4CD" w14:textId="77777777" w:rsidR="0054797F" w:rsidRPr="001374C8" w:rsidRDefault="0054797F" w:rsidP="003E21DA">
      <w:pPr>
        <w:pStyle w:val="font7"/>
        <w:spacing w:before="0" w:beforeAutospacing="0" w:after="0" w:afterAutospacing="0" w:line="276" w:lineRule="auto"/>
        <w:jc w:val="both"/>
        <w:textAlignment w:val="baseline"/>
        <w:rPr>
          <w:rFonts w:ascii="Arial" w:hAnsi="Arial" w:cs="Arial"/>
          <w:sz w:val="24"/>
          <w:szCs w:val="24"/>
          <w:bdr w:val="none" w:sz="0" w:space="0" w:color="auto" w:frame="1"/>
        </w:rPr>
      </w:pPr>
    </w:p>
    <w:p w14:paraId="78C0F827" w14:textId="236D2ED1" w:rsidR="00C54CFF" w:rsidRPr="001374C8" w:rsidRDefault="0054797F" w:rsidP="003E21DA">
      <w:pPr>
        <w:pStyle w:val="font7"/>
        <w:spacing w:before="0" w:beforeAutospacing="0" w:after="0" w:afterAutospacing="0" w:line="276" w:lineRule="auto"/>
        <w:jc w:val="both"/>
        <w:textAlignment w:val="baseline"/>
        <w:rPr>
          <w:rFonts w:ascii="Arial" w:hAnsi="Arial" w:cs="Arial"/>
          <w:sz w:val="24"/>
          <w:szCs w:val="24"/>
        </w:rPr>
      </w:pPr>
      <w:r w:rsidRPr="001374C8">
        <w:rPr>
          <w:rFonts w:ascii="Arial" w:hAnsi="Arial" w:cs="Arial"/>
          <w:sz w:val="24"/>
          <w:szCs w:val="24"/>
          <w:bdr w:val="none" w:sz="0" w:space="0" w:color="auto" w:frame="1"/>
        </w:rPr>
        <w:t>Put another way, a</w:t>
      </w:r>
      <w:r w:rsidR="00C54CFF" w:rsidRPr="001374C8">
        <w:rPr>
          <w:rFonts w:ascii="Arial" w:hAnsi="Arial" w:cs="Arial"/>
          <w:sz w:val="24"/>
          <w:szCs w:val="24"/>
          <w:bdr w:val="none" w:sz="0" w:space="0" w:color="auto" w:frame="1"/>
        </w:rPr>
        <w:t xml:space="preserve"> misapprehension of evidence may warrant appellate intervention if it is material to the trial judge's reasoning process and amounted to:</w:t>
      </w:r>
    </w:p>
    <w:p w14:paraId="1DFCDB3E" w14:textId="77777777" w:rsidR="00C54CFF" w:rsidRPr="001374C8" w:rsidRDefault="00C54CFF" w:rsidP="003E21DA">
      <w:pPr>
        <w:pStyle w:val="font7"/>
        <w:numPr>
          <w:ilvl w:val="0"/>
          <w:numId w:val="7"/>
        </w:numPr>
        <w:spacing w:before="0" w:beforeAutospacing="0" w:after="0" w:afterAutospacing="0" w:line="276" w:lineRule="auto"/>
        <w:ind w:left="450"/>
        <w:jc w:val="both"/>
        <w:textAlignment w:val="baseline"/>
        <w:rPr>
          <w:rFonts w:ascii="Arial" w:hAnsi="Arial" w:cs="Arial"/>
          <w:sz w:val="24"/>
          <w:szCs w:val="24"/>
        </w:rPr>
      </w:pPr>
      <w:r w:rsidRPr="001374C8">
        <w:rPr>
          <w:rFonts w:ascii="Arial" w:hAnsi="Arial" w:cs="Arial"/>
          <w:sz w:val="24"/>
          <w:szCs w:val="24"/>
          <w:bdr w:val="none" w:sz="0" w:space="0" w:color="auto" w:frame="1"/>
        </w:rPr>
        <w:t>An error of law</w:t>
      </w:r>
    </w:p>
    <w:p w14:paraId="0873A2BB" w14:textId="77777777" w:rsidR="00C54CFF" w:rsidRPr="001374C8" w:rsidRDefault="00C54CFF" w:rsidP="003E21DA">
      <w:pPr>
        <w:pStyle w:val="font7"/>
        <w:numPr>
          <w:ilvl w:val="0"/>
          <w:numId w:val="7"/>
        </w:numPr>
        <w:spacing w:before="0" w:beforeAutospacing="0" w:after="0" w:afterAutospacing="0" w:line="276" w:lineRule="auto"/>
        <w:ind w:left="450"/>
        <w:jc w:val="both"/>
        <w:textAlignment w:val="baseline"/>
        <w:rPr>
          <w:rFonts w:ascii="Arial" w:hAnsi="Arial" w:cs="Arial"/>
          <w:sz w:val="24"/>
          <w:szCs w:val="24"/>
        </w:rPr>
      </w:pPr>
      <w:r w:rsidRPr="001374C8">
        <w:rPr>
          <w:rFonts w:ascii="Arial" w:hAnsi="Arial" w:cs="Arial"/>
          <w:sz w:val="24"/>
          <w:szCs w:val="24"/>
          <w:bdr w:val="none" w:sz="0" w:space="0" w:color="auto" w:frame="1"/>
        </w:rPr>
        <w:t>An unreasonable verdict</w:t>
      </w:r>
    </w:p>
    <w:p w14:paraId="666B362A" w14:textId="46F1B511" w:rsidR="00C54CFF" w:rsidRPr="001374C8" w:rsidRDefault="00C54CFF" w:rsidP="003E21DA">
      <w:pPr>
        <w:pStyle w:val="font7"/>
        <w:numPr>
          <w:ilvl w:val="0"/>
          <w:numId w:val="7"/>
        </w:numPr>
        <w:spacing w:before="0" w:beforeAutospacing="0" w:after="0" w:afterAutospacing="0" w:line="276" w:lineRule="auto"/>
        <w:ind w:left="450"/>
        <w:jc w:val="both"/>
        <w:textAlignment w:val="baseline"/>
        <w:rPr>
          <w:rFonts w:ascii="Arial" w:hAnsi="Arial" w:cs="Arial"/>
          <w:sz w:val="24"/>
          <w:szCs w:val="24"/>
        </w:rPr>
      </w:pPr>
      <w:r w:rsidRPr="001374C8">
        <w:rPr>
          <w:rFonts w:ascii="Arial" w:hAnsi="Arial" w:cs="Arial"/>
          <w:sz w:val="24"/>
          <w:szCs w:val="24"/>
          <w:bdr w:val="none" w:sz="0" w:space="0" w:color="auto" w:frame="1"/>
        </w:rPr>
        <w:t>a miscarriage of justice</w:t>
      </w:r>
      <w:r w:rsidR="002D7AC4" w:rsidRPr="001374C8">
        <w:rPr>
          <w:rFonts w:ascii="Arial" w:hAnsi="Arial" w:cs="Arial"/>
          <w:sz w:val="24"/>
          <w:szCs w:val="24"/>
        </w:rPr>
        <w:t xml:space="preserve"> – which </w:t>
      </w:r>
      <w:r w:rsidRPr="001374C8">
        <w:rPr>
          <w:rFonts w:ascii="Arial" w:hAnsi="Arial" w:cs="Arial"/>
          <w:sz w:val="24"/>
          <w:szCs w:val="24"/>
          <w:bdr w:val="none" w:sz="0" w:space="0" w:color="auto" w:frame="1"/>
        </w:rPr>
        <w:t>embraces any error that deprives an accused of a fair trial</w:t>
      </w:r>
    </w:p>
    <w:p w14:paraId="3A09D767" w14:textId="77777777" w:rsidR="00C54CFF" w:rsidRPr="001374C8" w:rsidRDefault="00C54CFF" w:rsidP="003E21DA">
      <w:pPr>
        <w:pStyle w:val="font7"/>
        <w:spacing w:before="0" w:beforeAutospacing="0" w:after="0" w:afterAutospacing="0" w:line="276" w:lineRule="auto"/>
        <w:jc w:val="both"/>
        <w:textAlignment w:val="baseline"/>
        <w:rPr>
          <w:rFonts w:ascii="Arial" w:hAnsi="Arial" w:cs="Arial"/>
          <w:sz w:val="24"/>
          <w:szCs w:val="24"/>
        </w:rPr>
      </w:pPr>
      <w:r w:rsidRPr="001374C8">
        <w:rPr>
          <w:rFonts w:ascii="Arial" w:hAnsi="Arial" w:cs="Arial"/>
          <w:sz w:val="24"/>
          <w:szCs w:val="24"/>
        </w:rPr>
        <w:t> </w:t>
      </w:r>
    </w:p>
    <w:p w14:paraId="269964B5" w14:textId="3A29AE21" w:rsidR="00C54CFF" w:rsidRPr="001374C8" w:rsidRDefault="00C54CFF" w:rsidP="003E21DA">
      <w:pPr>
        <w:pStyle w:val="font7"/>
        <w:spacing w:before="0" w:beforeAutospacing="0" w:after="0" w:afterAutospacing="0" w:line="276" w:lineRule="auto"/>
        <w:ind w:left="1800"/>
        <w:jc w:val="both"/>
        <w:textAlignment w:val="baseline"/>
        <w:rPr>
          <w:rFonts w:ascii="Arial" w:hAnsi="Arial" w:cs="Arial"/>
          <w:sz w:val="24"/>
          <w:szCs w:val="24"/>
        </w:rPr>
      </w:pPr>
      <w:r w:rsidRPr="001374C8">
        <w:rPr>
          <w:rFonts w:ascii="Arial" w:hAnsi="Arial" w:cs="Arial"/>
          <w:i/>
          <w:iCs/>
          <w:sz w:val="24"/>
          <w:szCs w:val="24"/>
          <w:bdr w:val="none" w:sz="0" w:space="0" w:color="auto" w:frame="1"/>
        </w:rPr>
        <w:t>R v. Wolynec</w:t>
      </w:r>
      <w:r w:rsidRPr="001374C8">
        <w:rPr>
          <w:rFonts w:ascii="Arial" w:hAnsi="Arial" w:cs="Arial"/>
          <w:sz w:val="24"/>
          <w:szCs w:val="24"/>
          <w:bdr w:val="none" w:sz="0" w:space="0" w:color="auto" w:frame="1"/>
        </w:rPr>
        <w:t>, </w:t>
      </w:r>
      <w:hyperlink r:id="rId227" w:tgtFrame="_blank" w:history="1">
        <w:r w:rsidRPr="001374C8">
          <w:rPr>
            <w:rStyle w:val="Hyperlink"/>
            <w:rFonts w:ascii="Arial" w:hAnsi="Arial" w:cs="Arial"/>
            <w:color w:val="auto"/>
            <w:sz w:val="24"/>
            <w:szCs w:val="24"/>
            <w:bdr w:val="none" w:sz="0" w:space="0" w:color="auto" w:frame="1"/>
          </w:rPr>
          <w:t>2015 ONCA 656</w:t>
        </w:r>
      </w:hyperlink>
      <w:r w:rsidRPr="001374C8">
        <w:rPr>
          <w:rFonts w:ascii="Arial" w:hAnsi="Arial" w:cs="Arial"/>
          <w:sz w:val="24"/>
          <w:szCs w:val="24"/>
          <w:bdr w:val="none" w:sz="0" w:space="0" w:color="auto" w:frame="1"/>
        </w:rPr>
        <w:t> at paras 88-91;</w:t>
      </w:r>
      <w:r w:rsidRPr="001374C8">
        <w:rPr>
          <w:rFonts w:ascii="Arial" w:hAnsi="Arial" w:cs="Arial"/>
          <w:i/>
          <w:iCs/>
          <w:sz w:val="24"/>
          <w:szCs w:val="24"/>
          <w:bdr w:val="none" w:sz="0" w:space="0" w:color="auto" w:frame="1"/>
        </w:rPr>
        <w:t> R v. Pannu</w:t>
      </w:r>
      <w:r w:rsidRPr="001374C8">
        <w:rPr>
          <w:rFonts w:ascii="Arial" w:hAnsi="Arial" w:cs="Arial"/>
          <w:sz w:val="24"/>
          <w:szCs w:val="24"/>
          <w:bdr w:val="none" w:sz="0" w:space="0" w:color="auto" w:frame="1"/>
        </w:rPr>
        <w:t xml:space="preserve">, </w:t>
      </w:r>
      <w:hyperlink r:id="rId228" w:history="1">
        <w:r w:rsidRPr="001374C8">
          <w:rPr>
            <w:rStyle w:val="Hyperlink"/>
            <w:rFonts w:ascii="Arial" w:hAnsi="Arial" w:cs="Arial"/>
            <w:sz w:val="24"/>
            <w:szCs w:val="24"/>
            <w:bdr w:val="none" w:sz="0" w:space="0" w:color="auto" w:frame="1"/>
          </w:rPr>
          <w:t>2015 ONCA 677</w:t>
        </w:r>
      </w:hyperlink>
      <w:r w:rsidRPr="001374C8">
        <w:rPr>
          <w:rFonts w:ascii="Arial" w:hAnsi="Arial" w:cs="Arial"/>
          <w:sz w:val="24"/>
          <w:szCs w:val="24"/>
          <w:bdr w:val="none" w:sz="0" w:space="0" w:color="auto" w:frame="1"/>
        </w:rPr>
        <w:t xml:space="preserve"> at paras 90-91; </w:t>
      </w:r>
      <w:r w:rsidRPr="001374C8">
        <w:rPr>
          <w:rFonts w:ascii="Arial" w:hAnsi="Arial" w:cs="Arial"/>
          <w:i/>
          <w:iCs/>
          <w:sz w:val="24"/>
          <w:szCs w:val="24"/>
          <w:bdr w:val="none" w:sz="0" w:space="0" w:color="auto" w:frame="1"/>
        </w:rPr>
        <w:t>R v Milliken</w:t>
      </w:r>
      <w:r w:rsidRPr="001374C8">
        <w:rPr>
          <w:rFonts w:ascii="Arial" w:hAnsi="Arial" w:cs="Arial"/>
          <w:sz w:val="24"/>
          <w:szCs w:val="24"/>
          <w:bdr w:val="none" w:sz="0" w:space="0" w:color="auto" w:frame="1"/>
        </w:rPr>
        <w:t>, </w:t>
      </w:r>
      <w:hyperlink r:id="rId229" w:tgtFrame="_blank" w:history="1">
        <w:r w:rsidRPr="001374C8">
          <w:rPr>
            <w:rStyle w:val="Hyperlink"/>
            <w:rFonts w:ascii="Arial" w:hAnsi="Arial" w:cs="Arial"/>
            <w:color w:val="auto"/>
            <w:sz w:val="24"/>
            <w:szCs w:val="24"/>
            <w:bdr w:val="none" w:sz="0" w:space="0" w:color="auto" w:frame="1"/>
          </w:rPr>
          <w:t>2015 ONCA 897</w:t>
        </w:r>
      </w:hyperlink>
      <w:r w:rsidRPr="001374C8">
        <w:rPr>
          <w:rFonts w:ascii="Arial" w:hAnsi="Arial" w:cs="Arial"/>
          <w:sz w:val="24"/>
          <w:szCs w:val="24"/>
          <w:bdr w:val="none" w:sz="0" w:space="0" w:color="auto" w:frame="1"/>
        </w:rPr>
        <w:t> at para 6; </w:t>
      </w:r>
      <w:r w:rsidRPr="001374C8">
        <w:rPr>
          <w:rFonts w:ascii="Arial" w:hAnsi="Arial" w:cs="Arial"/>
          <w:i/>
          <w:iCs/>
          <w:sz w:val="24"/>
          <w:szCs w:val="24"/>
          <w:bdr w:val="none" w:sz="0" w:space="0" w:color="auto" w:frame="1"/>
        </w:rPr>
        <w:t>R v. Abdullahi</w:t>
      </w:r>
      <w:r w:rsidRPr="001374C8">
        <w:rPr>
          <w:rFonts w:ascii="Arial" w:hAnsi="Arial" w:cs="Arial"/>
          <w:sz w:val="24"/>
          <w:szCs w:val="24"/>
          <w:bdr w:val="none" w:sz="0" w:space="0" w:color="auto" w:frame="1"/>
        </w:rPr>
        <w:t>, </w:t>
      </w:r>
      <w:hyperlink r:id="rId230" w:tgtFrame="_blank" w:history="1">
        <w:r w:rsidRPr="001374C8">
          <w:rPr>
            <w:rStyle w:val="Hyperlink"/>
            <w:rFonts w:ascii="Arial" w:hAnsi="Arial" w:cs="Arial"/>
            <w:color w:val="auto"/>
            <w:sz w:val="24"/>
            <w:szCs w:val="24"/>
            <w:bdr w:val="none" w:sz="0" w:space="0" w:color="auto" w:frame="1"/>
          </w:rPr>
          <w:t>2015 ONCA 549</w:t>
        </w:r>
      </w:hyperlink>
      <w:r w:rsidRPr="001374C8">
        <w:rPr>
          <w:rFonts w:ascii="Arial" w:hAnsi="Arial" w:cs="Arial"/>
          <w:sz w:val="24"/>
          <w:szCs w:val="24"/>
          <w:bdr w:val="none" w:sz="0" w:space="0" w:color="auto" w:frame="1"/>
        </w:rPr>
        <w:t> at para 6; </w:t>
      </w:r>
      <w:r w:rsidRPr="001374C8">
        <w:rPr>
          <w:rFonts w:ascii="Arial" w:hAnsi="Arial" w:cs="Arial"/>
          <w:i/>
          <w:iCs/>
          <w:sz w:val="24"/>
          <w:szCs w:val="24"/>
          <w:bdr w:val="none" w:sz="0" w:space="0" w:color="auto" w:frame="1"/>
        </w:rPr>
        <w:t>R v Hemsworth, </w:t>
      </w:r>
      <w:hyperlink r:id="rId231" w:tgtFrame="_blank" w:history="1">
        <w:r w:rsidRPr="001374C8">
          <w:rPr>
            <w:rStyle w:val="Hyperlink"/>
            <w:rFonts w:ascii="Arial" w:hAnsi="Arial" w:cs="Arial"/>
            <w:color w:val="auto"/>
            <w:sz w:val="24"/>
            <w:szCs w:val="24"/>
            <w:bdr w:val="none" w:sz="0" w:space="0" w:color="auto" w:frame="1"/>
          </w:rPr>
          <w:t>2016 ONCA 85</w:t>
        </w:r>
      </w:hyperlink>
      <w:r w:rsidRPr="001374C8">
        <w:rPr>
          <w:rFonts w:ascii="Arial" w:hAnsi="Arial" w:cs="Arial"/>
          <w:sz w:val="24"/>
          <w:szCs w:val="24"/>
          <w:bdr w:val="none" w:sz="0" w:space="0" w:color="auto" w:frame="1"/>
        </w:rPr>
        <w:t> at para 40</w:t>
      </w:r>
    </w:p>
    <w:p w14:paraId="65B948DF" w14:textId="77777777" w:rsidR="00C54CFF" w:rsidRPr="001374C8" w:rsidRDefault="00C54CFF" w:rsidP="003E21DA">
      <w:pPr>
        <w:pStyle w:val="font7"/>
        <w:spacing w:before="0" w:beforeAutospacing="0" w:after="0" w:afterAutospacing="0" w:line="276" w:lineRule="auto"/>
        <w:ind w:left="1200"/>
        <w:jc w:val="both"/>
        <w:textAlignment w:val="baseline"/>
        <w:rPr>
          <w:rFonts w:ascii="Arial" w:hAnsi="Arial" w:cs="Arial"/>
          <w:sz w:val="24"/>
          <w:szCs w:val="24"/>
        </w:rPr>
      </w:pPr>
      <w:r w:rsidRPr="001374C8">
        <w:rPr>
          <w:rFonts w:ascii="Arial" w:hAnsi="Arial" w:cs="Arial"/>
          <w:sz w:val="24"/>
          <w:szCs w:val="24"/>
        </w:rPr>
        <w:t> </w:t>
      </w:r>
    </w:p>
    <w:p w14:paraId="102D7A0B" w14:textId="6C6383AC" w:rsidR="00C54CFF" w:rsidRDefault="00C54CFF" w:rsidP="003E21DA">
      <w:pPr>
        <w:pStyle w:val="font7"/>
        <w:spacing w:before="0" w:beforeAutospacing="0" w:after="0" w:afterAutospacing="0" w:line="276" w:lineRule="auto"/>
        <w:jc w:val="both"/>
        <w:textAlignment w:val="baseline"/>
        <w:rPr>
          <w:rFonts w:ascii="Arial" w:hAnsi="Arial" w:cs="Arial"/>
          <w:sz w:val="24"/>
          <w:szCs w:val="24"/>
          <w:bdr w:val="none" w:sz="0" w:space="0" w:color="auto" w:frame="1"/>
        </w:rPr>
      </w:pPr>
      <w:r w:rsidRPr="001374C8">
        <w:rPr>
          <w:rFonts w:ascii="Arial" w:hAnsi="Arial" w:cs="Arial"/>
          <w:sz w:val="24"/>
          <w:szCs w:val="24"/>
          <w:bdr w:val="none" w:sz="0" w:space="0" w:color="auto" w:frame="1"/>
        </w:rPr>
        <w:t>An error in the assessment of the evidence will amount to a miscarriage of justice only if striking it from the judgment would leave the trial judge’s reasoning on which the conviction is based on unsteady ground: </w:t>
      </w:r>
      <w:r w:rsidRPr="001374C8">
        <w:rPr>
          <w:rFonts w:ascii="Arial" w:hAnsi="Arial" w:cs="Arial"/>
          <w:i/>
          <w:iCs/>
          <w:sz w:val="24"/>
          <w:szCs w:val="24"/>
          <w:bdr w:val="none" w:sz="0" w:space="0" w:color="auto" w:frame="1"/>
        </w:rPr>
        <w:t>R v DR, </w:t>
      </w:r>
      <w:hyperlink r:id="rId232" w:tgtFrame="_blank" w:history="1">
        <w:r w:rsidRPr="001374C8">
          <w:rPr>
            <w:rStyle w:val="Hyperlink"/>
            <w:rFonts w:ascii="Arial" w:hAnsi="Arial" w:cs="Arial"/>
            <w:color w:val="auto"/>
            <w:sz w:val="24"/>
            <w:szCs w:val="24"/>
            <w:bdr w:val="none" w:sz="0" w:space="0" w:color="auto" w:frame="1"/>
          </w:rPr>
          <w:t>2016 ONCA 162</w:t>
        </w:r>
      </w:hyperlink>
      <w:r w:rsidRPr="001374C8">
        <w:rPr>
          <w:rFonts w:ascii="Arial" w:hAnsi="Arial" w:cs="Arial"/>
          <w:sz w:val="24"/>
          <w:szCs w:val="24"/>
          <w:bdr w:val="none" w:sz="0" w:space="0" w:color="auto" w:frame="1"/>
        </w:rPr>
        <w:t> at para 10</w:t>
      </w:r>
    </w:p>
    <w:p w14:paraId="4E1282D0" w14:textId="77777777" w:rsidR="00081583" w:rsidRDefault="00081583" w:rsidP="003E21DA">
      <w:pPr>
        <w:pStyle w:val="font7"/>
        <w:spacing w:before="0" w:beforeAutospacing="0" w:after="0" w:afterAutospacing="0" w:line="276" w:lineRule="auto"/>
        <w:jc w:val="both"/>
        <w:textAlignment w:val="baseline"/>
        <w:rPr>
          <w:rFonts w:ascii="Arial" w:hAnsi="Arial" w:cs="Arial"/>
          <w:sz w:val="24"/>
          <w:szCs w:val="24"/>
          <w:bdr w:val="none" w:sz="0" w:space="0" w:color="auto" w:frame="1"/>
        </w:rPr>
      </w:pPr>
    </w:p>
    <w:p w14:paraId="75EFF462" w14:textId="405B5B6B" w:rsidR="00081583" w:rsidRPr="00F2599E" w:rsidRDefault="00081583" w:rsidP="003E21DA">
      <w:pPr>
        <w:pStyle w:val="font7"/>
        <w:spacing w:before="0" w:beforeAutospacing="0" w:after="0" w:afterAutospacing="0" w:line="276" w:lineRule="auto"/>
        <w:jc w:val="both"/>
        <w:textAlignment w:val="baseline"/>
        <w:rPr>
          <w:rFonts w:ascii="Arial" w:hAnsi="Arial" w:cs="Arial"/>
          <w:sz w:val="24"/>
          <w:szCs w:val="24"/>
          <w:bdr w:val="none" w:sz="0" w:space="0" w:color="auto" w:frame="1"/>
        </w:rPr>
      </w:pPr>
      <w:r>
        <w:rPr>
          <w:rFonts w:ascii="Arial" w:hAnsi="Arial" w:cs="Arial"/>
          <w:sz w:val="24"/>
          <w:szCs w:val="24"/>
          <w:bdr w:val="none" w:sz="0" w:space="0" w:color="auto" w:frame="1"/>
          <w:lang w:val="en-CA"/>
        </w:rPr>
        <w:t>A</w:t>
      </w:r>
      <w:r w:rsidRPr="00081583">
        <w:rPr>
          <w:rFonts w:ascii="Arial" w:hAnsi="Arial" w:cs="Arial"/>
          <w:sz w:val="24"/>
          <w:szCs w:val="24"/>
          <w:bdr w:val="none" w:sz="0" w:space="0" w:color="auto" w:frame="1"/>
          <w:lang w:val="en-CA"/>
        </w:rPr>
        <w:t xml:space="preserve"> misapprehension of the evidence will give rise to a miscarriage of justice when it undermines the trial judge’s actual reasoning process, even if a different judge who did not made the error could still have reasonably convicted</w:t>
      </w:r>
      <w:r>
        <w:rPr>
          <w:rFonts w:ascii="Arial" w:hAnsi="Arial" w:cs="Arial"/>
          <w:sz w:val="24"/>
          <w:szCs w:val="24"/>
          <w:bdr w:val="none" w:sz="0" w:space="0" w:color="auto" w:frame="1"/>
          <w:lang w:val="en-CA"/>
        </w:rPr>
        <w:t xml:space="preserve">: </w:t>
      </w:r>
      <w:r>
        <w:rPr>
          <w:rFonts w:ascii="Arial" w:hAnsi="Arial" w:cs="Arial"/>
          <w:i/>
          <w:iCs/>
          <w:sz w:val="24"/>
          <w:szCs w:val="24"/>
          <w:bdr w:val="none" w:sz="0" w:space="0" w:color="auto" w:frame="1"/>
          <w:lang w:val="en-CA"/>
        </w:rPr>
        <w:t xml:space="preserve">R v </w:t>
      </w:r>
      <w:r w:rsidR="00F2599E">
        <w:rPr>
          <w:rFonts w:ascii="Arial" w:hAnsi="Arial" w:cs="Arial"/>
          <w:i/>
          <w:iCs/>
          <w:sz w:val="24"/>
          <w:szCs w:val="24"/>
          <w:bdr w:val="none" w:sz="0" w:space="0" w:color="auto" w:frame="1"/>
          <w:lang w:val="en-CA"/>
        </w:rPr>
        <w:t xml:space="preserve">Saunders, </w:t>
      </w:r>
      <w:hyperlink r:id="rId233" w:history="1">
        <w:r w:rsidR="00F2599E" w:rsidRPr="00F2599E">
          <w:rPr>
            <w:rStyle w:val="Hyperlink"/>
            <w:rFonts w:ascii="Arial" w:hAnsi="Arial" w:cs="Arial"/>
            <w:sz w:val="24"/>
            <w:szCs w:val="24"/>
            <w:bdr w:val="none" w:sz="0" w:space="0" w:color="auto" w:frame="1"/>
            <w:lang w:val="en-CA"/>
          </w:rPr>
          <w:t>2024 ONCA 552</w:t>
        </w:r>
      </w:hyperlink>
      <w:r w:rsidR="00F2599E">
        <w:rPr>
          <w:rFonts w:ascii="Arial" w:hAnsi="Arial" w:cs="Arial"/>
          <w:sz w:val="24"/>
          <w:szCs w:val="24"/>
          <w:bdr w:val="none" w:sz="0" w:space="0" w:color="auto" w:frame="1"/>
          <w:lang w:val="en-CA"/>
        </w:rPr>
        <w:t>, at para 14</w:t>
      </w:r>
    </w:p>
    <w:p w14:paraId="299F5571" w14:textId="77777777" w:rsidR="009B654B" w:rsidRPr="001374C8" w:rsidRDefault="009B654B" w:rsidP="003E21DA">
      <w:pPr>
        <w:pStyle w:val="font7"/>
        <w:spacing w:before="0" w:beforeAutospacing="0" w:after="0" w:afterAutospacing="0" w:line="276" w:lineRule="auto"/>
        <w:jc w:val="both"/>
        <w:textAlignment w:val="baseline"/>
        <w:rPr>
          <w:rFonts w:ascii="Arial" w:hAnsi="Arial" w:cs="Arial"/>
          <w:sz w:val="24"/>
          <w:szCs w:val="24"/>
        </w:rPr>
      </w:pPr>
    </w:p>
    <w:p w14:paraId="0FC9DD24" w14:textId="3D6AFD4E" w:rsidR="00C05B80" w:rsidRPr="001374C8" w:rsidRDefault="00C54CFF" w:rsidP="003E21DA">
      <w:pPr>
        <w:pStyle w:val="NoSpacing"/>
        <w:rPr>
          <w:rFonts w:cs="Arial"/>
          <w:shd w:val="clear" w:color="auto" w:fill="FFFFFF"/>
          <w:lang w:val="en-CA"/>
        </w:rPr>
      </w:pPr>
      <w:r w:rsidRPr="001374C8">
        <w:rPr>
          <w:rStyle w:val="wixguard"/>
          <w:rFonts w:cs="Arial"/>
          <w:bdr w:val="none" w:sz="0" w:space="0" w:color="auto" w:frame="1"/>
        </w:rPr>
        <w:t>​</w:t>
      </w:r>
      <w:r w:rsidR="00C05B80" w:rsidRPr="001374C8">
        <w:rPr>
          <w:rFonts w:cs="Arial"/>
          <w:shd w:val="clear" w:color="auto" w:fill="FFFFFF"/>
          <w:lang w:val="en-CA"/>
        </w:rPr>
        <w:t xml:space="preserve">Determining whether a misapprehension of evidence has caused a miscarriage of justice requires that the appellate court assess the nature and extent of the error and its significance to the verdict. It is a stringent standard, met only where the misapprehension could have affected the outcome. </w:t>
      </w:r>
    </w:p>
    <w:p w14:paraId="70F215FF" w14:textId="77777777" w:rsidR="00C05B80" w:rsidRPr="001374C8" w:rsidRDefault="00C05B80" w:rsidP="003E21DA">
      <w:pPr>
        <w:pStyle w:val="NoSpacing"/>
        <w:rPr>
          <w:rFonts w:cs="Arial"/>
          <w:shd w:val="clear" w:color="auto" w:fill="FFFFFF"/>
          <w:lang w:val="en-CA"/>
        </w:rPr>
      </w:pPr>
    </w:p>
    <w:p w14:paraId="3BAFA21B" w14:textId="688D119A" w:rsidR="00C54CFF" w:rsidRPr="001374C8" w:rsidRDefault="00C05B80" w:rsidP="003E21DA">
      <w:pPr>
        <w:pStyle w:val="NoSpacing"/>
        <w:rPr>
          <w:rFonts w:cs="Arial"/>
          <w:shd w:val="clear" w:color="auto" w:fill="FFFFFF"/>
          <w:lang w:val="en-CA"/>
        </w:rPr>
      </w:pPr>
      <w:r w:rsidRPr="001374C8">
        <w:rPr>
          <w:rFonts w:cs="Arial"/>
          <w:shd w:val="clear" w:color="auto" w:fill="FFFFFF"/>
          <w:lang w:val="en-CA"/>
        </w:rPr>
        <w:t xml:space="preserve">While testimonial inconsistencies may be relevant when assessing a witness’s credibility and reliability, only some are of such significance that failing to consider them will meet this standard: </w:t>
      </w:r>
      <w:r w:rsidRPr="001374C8">
        <w:rPr>
          <w:rFonts w:cs="Arial"/>
          <w:i/>
          <w:iCs/>
          <w:shd w:val="clear" w:color="auto" w:fill="FFFFFF"/>
          <w:lang w:val="en-CA"/>
        </w:rPr>
        <w:t xml:space="preserve">R v Smith, </w:t>
      </w:r>
      <w:hyperlink r:id="rId234" w:history="1">
        <w:r w:rsidRPr="001374C8">
          <w:rPr>
            <w:rStyle w:val="Hyperlink"/>
            <w:rFonts w:cs="Arial"/>
            <w:shd w:val="clear" w:color="auto" w:fill="FFFFFF"/>
            <w:lang w:val="en-CA"/>
          </w:rPr>
          <w:t>2021 SCC 16</w:t>
        </w:r>
      </w:hyperlink>
    </w:p>
    <w:p w14:paraId="05F36042" w14:textId="77777777" w:rsidR="00C05B80" w:rsidRPr="001374C8" w:rsidRDefault="00C05B80" w:rsidP="003E21DA">
      <w:pPr>
        <w:pStyle w:val="font7"/>
        <w:spacing w:before="0" w:beforeAutospacing="0" w:after="0" w:afterAutospacing="0" w:line="276" w:lineRule="auto"/>
        <w:jc w:val="both"/>
        <w:textAlignment w:val="baseline"/>
        <w:rPr>
          <w:rFonts w:ascii="Arial" w:hAnsi="Arial" w:cs="Arial"/>
          <w:sz w:val="24"/>
          <w:szCs w:val="24"/>
        </w:rPr>
      </w:pPr>
    </w:p>
    <w:p w14:paraId="4FD3D25C" w14:textId="5D57429F" w:rsidR="00C54CFF" w:rsidRDefault="00C54CFF" w:rsidP="003E21DA">
      <w:pPr>
        <w:pStyle w:val="font7"/>
        <w:spacing w:before="0" w:beforeAutospacing="0" w:after="0" w:afterAutospacing="0" w:line="276" w:lineRule="auto"/>
        <w:jc w:val="both"/>
        <w:textAlignment w:val="baseline"/>
        <w:rPr>
          <w:rFonts w:ascii="Arial" w:hAnsi="Arial" w:cs="Arial"/>
          <w:sz w:val="24"/>
          <w:szCs w:val="24"/>
          <w:bdr w:val="none" w:sz="0" w:space="0" w:color="auto" w:frame="1"/>
        </w:rPr>
      </w:pPr>
      <w:r w:rsidRPr="001374C8">
        <w:rPr>
          <w:rFonts w:ascii="Arial" w:hAnsi="Arial" w:cs="Arial"/>
          <w:sz w:val="24"/>
          <w:szCs w:val="24"/>
          <w:bdr w:val="none" w:sz="0" w:space="0" w:color="auto" w:frame="1"/>
        </w:rPr>
        <w:t>While the failure to consider all of the evidence is an error of law, “unless the reasons demonstrate that this was not done, the failure to record the fact of it having been done is not a proper basis for concluding that there was an error of law in this respect: </w:t>
      </w:r>
      <w:r w:rsidRPr="001374C8">
        <w:rPr>
          <w:rFonts w:ascii="Arial" w:hAnsi="Arial" w:cs="Arial"/>
          <w:i/>
          <w:iCs/>
          <w:sz w:val="24"/>
          <w:szCs w:val="24"/>
          <w:bdr w:val="none" w:sz="0" w:space="0" w:color="auto" w:frame="1"/>
        </w:rPr>
        <w:t>R v Tippett,</w:t>
      </w:r>
      <w:r w:rsidRPr="001374C8">
        <w:rPr>
          <w:rFonts w:ascii="Arial" w:hAnsi="Arial" w:cs="Arial"/>
          <w:sz w:val="24"/>
          <w:szCs w:val="24"/>
          <w:bdr w:val="none" w:sz="0" w:space="0" w:color="auto" w:frame="1"/>
        </w:rPr>
        <w:t> </w:t>
      </w:r>
      <w:hyperlink r:id="rId235" w:tgtFrame="_blank" w:history="1">
        <w:r w:rsidRPr="001374C8">
          <w:rPr>
            <w:rStyle w:val="Hyperlink"/>
            <w:rFonts w:ascii="Arial" w:hAnsi="Arial" w:cs="Arial"/>
            <w:color w:val="auto"/>
            <w:sz w:val="24"/>
            <w:szCs w:val="24"/>
            <w:bdr w:val="none" w:sz="0" w:space="0" w:color="auto" w:frame="1"/>
          </w:rPr>
          <w:t>2015 ONCA 697</w:t>
        </w:r>
      </w:hyperlink>
      <w:r w:rsidRPr="001374C8">
        <w:rPr>
          <w:rFonts w:ascii="Arial" w:hAnsi="Arial" w:cs="Arial"/>
          <w:sz w:val="24"/>
          <w:szCs w:val="24"/>
          <w:bdr w:val="none" w:sz="0" w:space="0" w:color="auto" w:frame="1"/>
        </w:rPr>
        <w:t> at para 27</w:t>
      </w:r>
    </w:p>
    <w:p w14:paraId="74686923" w14:textId="77777777" w:rsidR="008B1590" w:rsidRDefault="008B1590" w:rsidP="003E21DA">
      <w:pPr>
        <w:pStyle w:val="font7"/>
        <w:spacing w:before="0" w:beforeAutospacing="0" w:after="0" w:afterAutospacing="0" w:line="276" w:lineRule="auto"/>
        <w:jc w:val="both"/>
        <w:textAlignment w:val="baseline"/>
        <w:rPr>
          <w:rFonts w:ascii="Arial" w:hAnsi="Arial" w:cs="Arial"/>
          <w:sz w:val="24"/>
          <w:szCs w:val="24"/>
          <w:bdr w:val="none" w:sz="0" w:space="0" w:color="auto" w:frame="1"/>
        </w:rPr>
      </w:pPr>
    </w:p>
    <w:p w14:paraId="7958B68B" w14:textId="59C5BC17" w:rsidR="008B1590" w:rsidRPr="008B1590" w:rsidRDefault="008B1590" w:rsidP="003E21DA">
      <w:pPr>
        <w:pStyle w:val="font7"/>
        <w:spacing w:before="0" w:beforeAutospacing="0" w:after="0" w:afterAutospacing="0" w:line="276" w:lineRule="auto"/>
        <w:jc w:val="both"/>
        <w:textAlignment w:val="baseline"/>
        <w:rPr>
          <w:rFonts w:ascii="Arial" w:hAnsi="Arial" w:cs="Arial"/>
          <w:sz w:val="24"/>
          <w:szCs w:val="24"/>
          <w:bdr w:val="none" w:sz="0" w:space="0" w:color="auto" w:frame="1"/>
        </w:rPr>
      </w:pPr>
      <w:r>
        <w:rPr>
          <w:rFonts w:ascii="Arial" w:hAnsi="Arial" w:cs="Arial"/>
          <w:sz w:val="24"/>
          <w:szCs w:val="24"/>
          <w:bdr w:val="none" w:sz="0" w:space="0" w:color="auto" w:frame="1"/>
          <w:lang w:val="en-CA"/>
        </w:rPr>
        <w:t>F</w:t>
      </w:r>
      <w:r w:rsidRPr="008B1590">
        <w:rPr>
          <w:rFonts w:ascii="Arial" w:hAnsi="Arial" w:cs="Arial"/>
          <w:sz w:val="24"/>
          <w:szCs w:val="24"/>
          <w:bdr w:val="none" w:sz="0" w:space="0" w:color="auto" w:frame="1"/>
          <w:lang w:val="en-CA"/>
        </w:rPr>
        <w:t>ailure to mention evidence is only a misapprehension of the evidence if that evidence is significant enough to impact the resolution of the live issues at trial</w:t>
      </w:r>
      <w:r>
        <w:rPr>
          <w:rFonts w:ascii="Arial" w:hAnsi="Arial" w:cs="Arial"/>
          <w:sz w:val="24"/>
          <w:szCs w:val="24"/>
          <w:bdr w:val="none" w:sz="0" w:space="0" w:color="auto" w:frame="1"/>
          <w:lang w:val="en-CA"/>
        </w:rPr>
        <w:t xml:space="preserve">. Accordingly, </w:t>
      </w:r>
      <w:r w:rsidRPr="008B1590">
        <w:rPr>
          <w:rFonts w:ascii="Arial" w:hAnsi="Arial" w:cs="Arial"/>
          <w:sz w:val="24"/>
          <w:szCs w:val="24"/>
          <w:bdr w:val="none" w:sz="0" w:space="0" w:color="auto" w:frame="1"/>
          <w:lang w:val="en-CA"/>
        </w:rPr>
        <w:t>trial judges are not required to address more peripheral evidence that does not meet this threshold: </w:t>
      </w:r>
      <w:r>
        <w:rPr>
          <w:rFonts w:ascii="Arial" w:hAnsi="Arial" w:cs="Arial"/>
          <w:i/>
          <w:iCs/>
          <w:sz w:val="24"/>
          <w:szCs w:val="24"/>
          <w:bdr w:val="none" w:sz="0" w:space="0" w:color="auto" w:frame="1"/>
          <w:lang w:val="en-CA"/>
        </w:rPr>
        <w:t xml:space="preserve">R v Layne, </w:t>
      </w:r>
      <w:hyperlink r:id="rId236" w:history="1">
        <w:r w:rsidRPr="00B60FB6">
          <w:rPr>
            <w:rStyle w:val="Hyperlink"/>
            <w:rFonts w:ascii="Arial" w:hAnsi="Arial" w:cs="Arial"/>
            <w:sz w:val="24"/>
            <w:szCs w:val="24"/>
            <w:bdr w:val="none" w:sz="0" w:space="0" w:color="auto" w:frame="1"/>
            <w:lang w:val="en-CA"/>
          </w:rPr>
          <w:t>2024 ONCA</w:t>
        </w:r>
        <w:r w:rsidR="00B60FB6" w:rsidRPr="00B60FB6">
          <w:rPr>
            <w:rStyle w:val="Hyperlink"/>
            <w:rFonts w:ascii="Arial" w:hAnsi="Arial" w:cs="Arial"/>
            <w:sz w:val="24"/>
            <w:szCs w:val="24"/>
            <w:bdr w:val="none" w:sz="0" w:space="0" w:color="auto" w:frame="1"/>
            <w:lang w:val="en-CA"/>
          </w:rPr>
          <w:t xml:space="preserve"> 435</w:t>
        </w:r>
      </w:hyperlink>
      <w:r w:rsidR="00B60FB6">
        <w:rPr>
          <w:rFonts w:ascii="Arial" w:hAnsi="Arial" w:cs="Arial"/>
          <w:sz w:val="24"/>
          <w:szCs w:val="24"/>
          <w:bdr w:val="none" w:sz="0" w:space="0" w:color="auto" w:frame="1"/>
          <w:lang w:val="en-CA"/>
        </w:rPr>
        <w:t>, at para 31</w:t>
      </w:r>
    </w:p>
    <w:p w14:paraId="094F58EA" w14:textId="77777777" w:rsidR="004D686F" w:rsidRPr="001374C8" w:rsidRDefault="004D686F" w:rsidP="003E21DA">
      <w:pPr>
        <w:pStyle w:val="font7"/>
        <w:spacing w:before="0" w:beforeAutospacing="0" w:after="0" w:afterAutospacing="0" w:line="276" w:lineRule="auto"/>
        <w:jc w:val="both"/>
        <w:textAlignment w:val="baseline"/>
        <w:rPr>
          <w:rFonts w:ascii="Arial" w:hAnsi="Arial" w:cs="Arial"/>
          <w:sz w:val="24"/>
          <w:szCs w:val="24"/>
        </w:rPr>
      </w:pPr>
    </w:p>
    <w:p w14:paraId="4B97FC1E" w14:textId="57F998B0" w:rsidR="0040475F" w:rsidRPr="001374C8" w:rsidRDefault="0040475F" w:rsidP="003E21DA">
      <w:pPr>
        <w:pStyle w:val="NoSpacing"/>
        <w:rPr>
          <w:rFonts w:cs="Arial"/>
          <w:shd w:val="clear" w:color="auto" w:fill="FFFFFF"/>
          <w:lang w:val="en-CA"/>
        </w:rPr>
      </w:pPr>
      <w:r w:rsidRPr="001374C8">
        <w:rPr>
          <w:rFonts w:cs="Arial"/>
          <w:shd w:val="clear" w:color="auto" w:fill="FFFFFF"/>
          <w:lang w:val="en-CA"/>
        </w:rPr>
        <w:t xml:space="preserve">The impact of a misapprehension of evidence is particularly marked in cases where the principle issue is credibility. In such cases, “it is essential that the findings be based on a correct version of the actual evidence”, as “wrong findings on what the evidence is destroy the basis of findings of credibility: </w:t>
      </w:r>
      <w:r w:rsidRPr="001374C8">
        <w:rPr>
          <w:rFonts w:cs="Arial"/>
          <w:i/>
          <w:iCs/>
          <w:shd w:val="clear" w:color="auto" w:fill="FFFFFF"/>
          <w:lang w:val="en-CA"/>
        </w:rPr>
        <w:t xml:space="preserve">R v WM, </w:t>
      </w:r>
      <w:hyperlink r:id="rId237" w:history="1">
        <w:r w:rsidRPr="001374C8">
          <w:rPr>
            <w:rStyle w:val="Hyperlink"/>
            <w:rFonts w:cs="Arial"/>
            <w:shd w:val="clear" w:color="auto" w:fill="FFFFFF"/>
            <w:lang w:val="en-CA"/>
          </w:rPr>
          <w:t>2020 ONCA 236</w:t>
        </w:r>
      </w:hyperlink>
      <w:r w:rsidRPr="001374C8">
        <w:rPr>
          <w:rFonts w:cs="Arial"/>
          <w:shd w:val="clear" w:color="auto" w:fill="FFFFFF"/>
          <w:lang w:val="en-CA"/>
        </w:rPr>
        <w:t>, at para 22</w:t>
      </w:r>
    </w:p>
    <w:p w14:paraId="1D638808" w14:textId="0E666A8F" w:rsidR="00CC06A5" w:rsidRPr="001374C8" w:rsidRDefault="00CC06A5" w:rsidP="003E21DA">
      <w:pPr>
        <w:pStyle w:val="NoSpacing"/>
        <w:rPr>
          <w:rFonts w:cs="Arial"/>
          <w:shd w:val="clear" w:color="auto" w:fill="FFFFFF"/>
          <w:lang w:val="en-CA"/>
        </w:rPr>
      </w:pPr>
    </w:p>
    <w:p w14:paraId="45139005" w14:textId="47B1714F" w:rsidR="0054797F" w:rsidRPr="001374C8" w:rsidRDefault="00CC06A5" w:rsidP="003E21DA">
      <w:pPr>
        <w:pStyle w:val="NoSpacing"/>
        <w:rPr>
          <w:rFonts w:cs="Arial"/>
        </w:rPr>
      </w:pPr>
      <w:r w:rsidRPr="001374C8">
        <w:rPr>
          <w:rFonts w:cs="Arial"/>
        </w:rPr>
        <w:t>Where the alleged misapprehension is respecting evidence used to assess credibility, the decision whether a miscarriage of justice has occurred turns on the extent to which the misapprehended evidence played a role in the trial judge’s credibility assessment. If the trial judge mischaracterized parts of the accused’s evidence that were central to the assessment of credibility, there is more likely to be a miscarriage of justice</w:t>
      </w:r>
      <w:r w:rsidR="00F45316" w:rsidRPr="001374C8">
        <w:rPr>
          <w:rFonts w:cs="Arial"/>
        </w:rPr>
        <w:t xml:space="preserve"> as the conviction is therefore not based on the evidence and not a true verdict</w:t>
      </w:r>
      <w:r w:rsidRPr="001374C8">
        <w:rPr>
          <w:rFonts w:cs="Arial"/>
        </w:rPr>
        <w:t>: </w:t>
      </w:r>
      <w:r w:rsidRPr="001374C8">
        <w:rPr>
          <w:rFonts w:cs="Arial"/>
          <w:i/>
          <w:iCs/>
        </w:rPr>
        <w:t xml:space="preserve">R v SR, </w:t>
      </w:r>
      <w:hyperlink r:id="rId238" w:history="1">
        <w:r w:rsidRPr="001374C8">
          <w:rPr>
            <w:rStyle w:val="Hyperlink"/>
            <w:rFonts w:cs="Arial"/>
          </w:rPr>
          <w:t>2022 ONCA 192</w:t>
        </w:r>
      </w:hyperlink>
      <w:r w:rsidRPr="001374C8">
        <w:rPr>
          <w:rFonts w:cs="Arial"/>
        </w:rPr>
        <w:t>, at para 15</w:t>
      </w:r>
      <w:r w:rsidR="00F45316" w:rsidRPr="001374C8">
        <w:rPr>
          <w:rFonts w:cs="Arial"/>
        </w:rPr>
        <w:t xml:space="preserve">; </w:t>
      </w:r>
      <w:r w:rsidR="00F45316" w:rsidRPr="001374C8">
        <w:rPr>
          <w:rFonts w:cs="Arial"/>
          <w:i/>
          <w:iCs/>
        </w:rPr>
        <w:t xml:space="preserve">R v SG, </w:t>
      </w:r>
      <w:hyperlink r:id="rId239" w:history="1">
        <w:r w:rsidR="00F45316" w:rsidRPr="001374C8">
          <w:rPr>
            <w:rStyle w:val="Hyperlink"/>
            <w:rFonts w:cs="Arial"/>
          </w:rPr>
          <w:t>2022 ONCA 727</w:t>
        </w:r>
      </w:hyperlink>
      <w:r w:rsidR="00F45316" w:rsidRPr="001374C8">
        <w:rPr>
          <w:rFonts w:cs="Arial"/>
        </w:rPr>
        <w:t>, at para 12</w:t>
      </w:r>
    </w:p>
    <w:p w14:paraId="7D54AD20" w14:textId="3482A521" w:rsidR="00B10B61" w:rsidRPr="001374C8" w:rsidRDefault="00B10B61" w:rsidP="003E21DA">
      <w:pPr>
        <w:pStyle w:val="NoSpacing"/>
        <w:rPr>
          <w:rFonts w:cs="Arial"/>
        </w:rPr>
      </w:pPr>
    </w:p>
    <w:p w14:paraId="1305AA40" w14:textId="464192A8" w:rsidR="00B10B61" w:rsidRPr="001374C8" w:rsidRDefault="00B10B61" w:rsidP="003E21DA">
      <w:pPr>
        <w:pStyle w:val="NoSpacing"/>
        <w:rPr>
          <w:rFonts w:cs="Arial"/>
        </w:rPr>
      </w:pPr>
      <w:r w:rsidRPr="001374C8">
        <w:rPr>
          <w:rFonts w:cs="Arial"/>
        </w:rPr>
        <w:t xml:space="preserve">If the misapprehension did not go to a material part of the evidence and did not play an essential role in the reasoning process leading to conviction, the appellant may alternatively succeed by showing that the misapprehension amounted to an error of law to which the curative provisio cannot apply: </w:t>
      </w:r>
      <w:r w:rsidRPr="001374C8">
        <w:rPr>
          <w:rFonts w:cs="Arial"/>
          <w:i/>
          <w:iCs/>
        </w:rPr>
        <w:t xml:space="preserve">R v BTD, </w:t>
      </w:r>
      <w:hyperlink r:id="rId240" w:history="1">
        <w:r w:rsidRPr="001374C8">
          <w:rPr>
            <w:rStyle w:val="Hyperlink"/>
            <w:rFonts w:cs="Arial"/>
          </w:rPr>
          <w:t>2022 ONCA 732</w:t>
        </w:r>
      </w:hyperlink>
      <w:r w:rsidRPr="001374C8">
        <w:rPr>
          <w:rFonts w:cs="Arial"/>
        </w:rPr>
        <w:t>, at para 26</w:t>
      </w:r>
    </w:p>
    <w:p w14:paraId="5193C83A" w14:textId="77777777" w:rsidR="00986768" w:rsidRPr="001374C8" w:rsidRDefault="00986768" w:rsidP="003E21DA">
      <w:pPr>
        <w:pStyle w:val="NoSpacing"/>
        <w:rPr>
          <w:rFonts w:cs="Arial"/>
        </w:rPr>
      </w:pPr>
    </w:p>
    <w:p w14:paraId="3E94857E" w14:textId="3F4D2089" w:rsidR="00986768" w:rsidRPr="001374C8" w:rsidRDefault="00986768" w:rsidP="003E21DA">
      <w:pPr>
        <w:pStyle w:val="NoSpacing"/>
        <w:rPr>
          <w:rFonts w:cs="Arial"/>
        </w:rPr>
      </w:pPr>
      <w:r w:rsidRPr="001374C8">
        <w:rPr>
          <w:rFonts w:cs="Arial"/>
          <w:color w:val="000000"/>
        </w:rPr>
        <w:t> Treating, as facts, “information derived from sources extraneous to the trial” is a type of misapprehension of evidence. For example, if an expert's report has not been entered into evidence as an exhibit, it has no evidentiary value, even if provided to the trial judge as an </w:t>
      </w:r>
      <w:r w:rsidRPr="001374C8">
        <w:rPr>
          <w:rStyle w:val="Emphasis"/>
          <w:rFonts w:cs="Arial"/>
          <w:color w:val="000000"/>
        </w:rPr>
        <w:t>aide memoire</w:t>
      </w:r>
      <w:r w:rsidRPr="001374C8">
        <w:rPr>
          <w:rFonts w:cs="Arial"/>
          <w:color w:val="000000"/>
        </w:rPr>
        <w:t xml:space="preserve">: </w:t>
      </w:r>
      <w:r w:rsidRPr="001374C8">
        <w:rPr>
          <w:rFonts w:cs="Arial"/>
          <w:i/>
          <w:iCs/>
          <w:color w:val="000000"/>
        </w:rPr>
        <w:t xml:space="preserve">R v Kwok, </w:t>
      </w:r>
      <w:hyperlink r:id="rId241" w:history="1">
        <w:r w:rsidRPr="001374C8">
          <w:rPr>
            <w:rStyle w:val="Hyperlink"/>
            <w:rFonts w:cs="Arial"/>
          </w:rPr>
          <w:t>2023 ONCA 458</w:t>
        </w:r>
      </w:hyperlink>
      <w:r w:rsidRPr="001374C8">
        <w:rPr>
          <w:rFonts w:cs="Arial"/>
          <w:color w:val="000000"/>
        </w:rPr>
        <w:t>, at para 57</w:t>
      </w:r>
    </w:p>
    <w:p w14:paraId="329E8B98" w14:textId="0AAA4A2F" w:rsidR="00C05B80" w:rsidRPr="001374C8" w:rsidRDefault="00C05B80" w:rsidP="003E21DA">
      <w:pPr>
        <w:spacing w:line="276" w:lineRule="auto"/>
        <w:rPr>
          <w:rFonts w:ascii="Arial" w:hAnsi="Arial" w:cs="Arial"/>
        </w:rPr>
      </w:pPr>
      <w:r w:rsidRPr="001374C8">
        <w:rPr>
          <w:rFonts w:ascii="Arial" w:hAnsi="Arial" w:cs="Arial"/>
          <w:color w:val="363636"/>
          <w:shd w:val="clear" w:color="auto" w:fill="FFFFFF"/>
        </w:rPr>
        <w:t> </w:t>
      </w:r>
    </w:p>
    <w:p w14:paraId="01C3DA0A" w14:textId="2C9D682C" w:rsidR="00C05B80" w:rsidRPr="001374C8" w:rsidRDefault="00C05B80" w:rsidP="003E21DA">
      <w:pPr>
        <w:spacing w:line="276" w:lineRule="auto"/>
        <w:rPr>
          <w:rFonts w:ascii="Arial" w:hAnsi="Arial" w:cs="Arial"/>
        </w:rPr>
      </w:pPr>
    </w:p>
    <w:p w14:paraId="349F1CC0" w14:textId="24CDE253" w:rsidR="0054797F" w:rsidRPr="001374C8" w:rsidRDefault="00705A4E" w:rsidP="003E21DA">
      <w:pPr>
        <w:pStyle w:val="Heading3"/>
        <w:numPr>
          <w:ilvl w:val="0"/>
          <w:numId w:val="20"/>
        </w:numPr>
        <w:spacing w:line="276" w:lineRule="auto"/>
        <w:rPr>
          <w:rFonts w:cs="Arial"/>
        </w:rPr>
      </w:pPr>
      <w:bookmarkStart w:id="58" w:name="_Toc218961911"/>
      <w:r w:rsidRPr="001374C8">
        <w:rPr>
          <w:rFonts w:cs="Arial"/>
        </w:rPr>
        <w:t>Examples from the Case Law</w:t>
      </w:r>
      <w:bookmarkEnd w:id="58"/>
    </w:p>
    <w:p w14:paraId="097051CA" w14:textId="34FE585F" w:rsidR="00705A4E" w:rsidRPr="001374C8" w:rsidRDefault="00705A4E" w:rsidP="003E21DA">
      <w:pPr>
        <w:spacing w:line="276" w:lineRule="auto"/>
      </w:pPr>
    </w:p>
    <w:p w14:paraId="1C9111E0" w14:textId="56973DDA" w:rsidR="00705A4E" w:rsidRPr="001374C8" w:rsidRDefault="00705A4E" w:rsidP="003E21DA">
      <w:pPr>
        <w:pStyle w:val="NoSpacing"/>
        <w:numPr>
          <w:ilvl w:val="0"/>
          <w:numId w:val="42"/>
        </w:numPr>
        <w:rPr>
          <w:rStyle w:val="Hyperlink"/>
          <w:rFonts w:cs="Arial"/>
          <w:color w:val="auto"/>
          <w:u w:val="none"/>
        </w:rPr>
      </w:pPr>
      <w:r w:rsidRPr="001374C8">
        <w:rPr>
          <w:rFonts w:cs="Arial"/>
        </w:rPr>
        <w:t xml:space="preserve">Misapprehension of evidence leading to </w:t>
      </w:r>
      <w:r w:rsidR="0040475F" w:rsidRPr="001374C8">
        <w:rPr>
          <w:rFonts w:cs="Arial"/>
        </w:rPr>
        <w:t>miscarriage</w:t>
      </w:r>
      <w:r w:rsidRPr="001374C8">
        <w:rPr>
          <w:rFonts w:cs="Arial"/>
        </w:rPr>
        <w:t xml:space="preserve"> of justice: </w:t>
      </w:r>
      <w:r w:rsidRPr="001374C8">
        <w:rPr>
          <w:rFonts w:cs="Arial"/>
          <w:i/>
          <w:iCs/>
        </w:rPr>
        <w:t xml:space="preserve">R v AS, </w:t>
      </w:r>
      <w:hyperlink r:id="rId242" w:history="1">
        <w:r w:rsidRPr="001374C8">
          <w:rPr>
            <w:rStyle w:val="Hyperlink"/>
            <w:rFonts w:cs="Arial"/>
          </w:rPr>
          <w:t>2020 ONCA 229</w:t>
        </w:r>
      </w:hyperlink>
    </w:p>
    <w:p w14:paraId="032CB621" w14:textId="3CD7AD48" w:rsidR="003F12CF" w:rsidRPr="001374C8" w:rsidRDefault="003F12CF" w:rsidP="003E21DA">
      <w:pPr>
        <w:pStyle w:val="NoSpacing"/>
        <w:numPr>
          <w:ilvl w:val="0"/>
          <w:numId w:val="42"/>
        </w:numPr>
        <w:rPr>
          <w:rFonts w:cs="Arial"/>
        </w:rPr>
      </w:pPr>
      <w:r w:rsidRPr="001374C8">
        <w:rPr>
          <w:rFonts w:cs="Arial"/>
        </w:rPr>
        <w:lastRenderedPageBreak/>
        <w:t xml:space="preserve">Misapprehension of substance of accused’s evidence on critical point, and failure to give it proper effect. This error was the basis for rejecting the accused’s evidence: </w:t>
      </w:r>
      <w:r w:rsidRPr="001374C8">
        <w:rPr>
          <w:rFonts w:cs="Arial"/>
          <w:i/>
          <w:iCs/>
        </w:rPr>
        <w:t xml:space="preserve">R v GV, </w:t>
      </w:r>
      <w:hyperlink r:id="rId243" w:history="1">
        <w:r w:rsidRPr="001374C8">
          <w:rPr>
            <w:rStyle w:val="Hyperlink"/>
            <w:rFonts w:cs="Arial"/>
          </w:rPr>
          <w:t>2020 ONCA 291</w:t>
        </w:r>
      </w:hyperlink>
      <w:r w:rsidRPr="001374C8">
        <w:rPr>
          <w:rFonts w:cs="Arial"/>
        </w:rPr>
        <w:t>, at paras 54-55</w:t>
      </w:r>
    </w:p>
    <w:p w14:paraId="3383AF20" w14:textId="77777777" w:rsidR="00705A4E" w:rsidRPr="001374C8" w:rsidRDefault="00705A4E" w:rsidP="003E21DA">
      <w:pPr>
        <w:pStyle w:val="NoSpacing"/>
        <w:rPr>
          <w:rFonts w:cs="Arial"/>
        </w:rPr>
      </w:pPr>
    </w:p>
    <w:p w14:paraId="0C39E4B9" w14:textId="77777777" w:rsidR="00C54CFF" w:rsidRPr="001374C8" w:rsidRDefault="00C54CFF" w:rsidP="003E21DA">
      <w:pPr>
        <w:pStyle w:val="Heading3"/>
        <w:numPr>
          <w:ilvl w:val="0"/>
          <w:numId w:val="20"/>
        </w:numPr>
        <w:spacing w:line="276" w:lineRule="auto"/>
        <w:rPr>
          <w:rFonts w:cs="Arial"/>
        </w:rPr>
      </w:pPr>
      <w:bookmarkStart w:id="59" w:name="_Toc218961912"/>
      <w:r w:rsidRPr="001374C8">
        <w:rPr>
          <w:rFonts w:cs="Arial"/>
        </w:rPr>
        <w:t>Remedy</w:t>
      </w:r>
      <w:bookmarkEnd w:id="59"/>
    </w:p>
    <w:p w14:paraId="240843C2" w14:textId="77777777" w:rsidR="00C54CFF" w:rsidRPr="001374C8" w:rsidRDefault="00C54CFF" w:rsidP="003E21DA">
      <w:pPr>
        <w:pStyle w:val="font7"/>
        <w:spacing w:before="0" w:beforeAutospacing="0" w:after="0" w:afterAutospacing="0" w:line="276" w:lineRule="auto"/>
        <w:textAlignment w:val="baseline"/>
        <w:rPr>
          <w:rFonts w:ascii="Arial" w:hAnsi="Arial" w:cs="Arial"/>
          <w:sz w:val="24"/>
          <w:szCs w:val="24"/>
        </w:rPr>
      </w:pPr>
      <w:r w:rsidRPr="001374C8">
        <w:rPr>
          <w:rFonts w:ascii="Arial" w:hAnsi="Arial" w:cs="Arial"/>
          <w:sz w:val="24"/>
          <w:szCs w:val="24"/>
        </w:rPr>
        <w:t> </w:t>
      </w:r>
    </w:p>
    <w:p w14:paraId="6C1C25F1" w14:textId="1D56FA53" w:rsidR="00C54CFF" w:rsidRPr="001374C8" w:rsidRDefault="00C54CFF" w:rsidP="003E21DA">
      <w:pPr>
        <w:pStyle w:val="Regular"/>
        <w:rPr>
          <w:sz w:val="24"/>
          <w:szCs w:val="24"/>
        </w:rPr>
      </w:pPr>
      <w:r w:rsidRPr="001374C8">
        <w:rPr>
          <w:sz w:val="24"/>
          <w:szCs w:val="24"/>
        </w:rPr>
        <w:t>If the appellant establishes an unreasonable verdict, s/he is entitled to an acquittal. If he establishes an error of law, the Crown must prove that there was no miscarriage of justice under </w:t>
      </w:r>
      <w:hyperlink r:id="rId244" w:anchor="h-246" w:tgtFrame="_blank" w:history="1">
        <w:r w:rsidRPr="001374C8">
          <w:rPr>
            <w:rStyle w:val="Hyperlink"/>
            <w:color w:val="auto"/>
            <w:sz w:val="24"/>
            <w:szCs w:val="24"/>
          </w:rPr>
          <w:t>s.686(1)(b)(iii)</w:t>
        </w:r>
      </w:hyperlink>
      <w:r w:rsidR="004F7FAD" w:rsidRPr="001374C8">
        <w:rPr>
          <w:sz w:val="24"/>
          <w:szCs w:val="24"/>
        </w:rPr>
        <w:t xml:space="preserve">. If the Crown cannot do so, the Appellant is usually entitled to a new trial: </w:t>
      </w:r>
      <w:r w:rsidRPr="001374C8">
        <w:rPr>
          <w:sz w:val="24"/>
          <w:szCs w:val="24"/>
        </w:rPr>
        <w:t> </w:t>
      </w:r>
      <w:r w:rsidRPr="001374C8">
        <w:rPr>
          <w:i/>
          <w:iCs/>
          <w:sz w:val="24"/>
          <w:szCs w:val="24"/>
        </w:rPr>
        <w:t>R v Vant</w:t>
      </w:r>
      <w:r w:rsidRPr="001374C8">
        <w:rPr>
          <w:sz w:val="24"/>
          <w:szCs w:val="24"/>
        </w:rPr>
        <w:t>, </w:t>
      </w:r>
      <w:hyperlink r:id="rId245" w:tgtFrame="_blank" w:history="1">
        <w:r w:rsidRPr="001374C8">
          <w:rPr>
            <w:rStyle w:val="Hyperlink"/>
            <w:color w:val="auto"/>
            <w:sz w:val="24"/>
            <w:szCs w:val="24"/>
          </w:rPr>
          <w:t>2015 ONCA 481 </w:t>
        </w:r>
      </w:hyperlink>
      <w:r w:rsidRPr="001374C8">
        <w:rPr>
          <w:sz w:val="24"/>
          <w:szCs w:val="24"/>
        </w:rPr>
        <w:t>at paras 108-109</w:t>
      </w:r>
      <w:r w:rsidR="004F7FAD" w:rsidRPr="001374C8">
        <w:rPr>
          <w:sz w:val="24"/>
          <w:szCs w:val="24"/>
        </w:rPr>
        <w:t xml:space="preserve">. </w:t>
      </w:r>
    </w:p>
    <w:p w14:paraId="78BB87B7" w14:textId="3EC03AC1" w:rsidR="00880993" w:rsidRPr="001374C8" w:rsidRDefault="00C54CFF" w:rsidP="003E21DA">
      <w:pPr>
        <w:pStyle w:val="font7"/>
        <w:spacing w:before="0" w:beforeAutospacing="0" w:after="0" w:afterAutospacing="0" w:line="276" w:lineRule="auto"/>
        <w:textAlignment w:val="baseline"/>
        <w:rPr>
          <w:rFonts w:ascii="Arial" w:hAnsi="Arial" w:cs="Arial"/>
          <w:sz w:val="24"/>
          <w:szCs w:val="24"/>
        </w:rPr>
      </w:pPr>
      <w:r w:rsidRPr="001374C8">
        <w:rPr>
          <w:rFonts w:ascii="Arial" w:hAnsi="Arial" w:cs="Arial"/>
          <w:sz w:val="24"/>
          <w:szCs w:val="24"/>
        </w:rPr>
        <w:t>​</w:t>
      </w:r>
    </w:p>
    <w:p w14:paraId="0077921C" w14:textId="75A4676E" w:rsidR="00282FB3" w:rsidRPr="001374C8" w:rsidRDefault="00282FB3" w:rsidP="003E21DA">
      <w:pPr>
        <w:pStyle w:val="Heading20"/>
        <w:spacing w:line="276" w:lineRule="auto"/>
        <w:rPr>
          <w:rFonts w:cs="Arial"/>
        </w:rPr>
      </w:pPr>
      <w:bookmarkStart w:id="60" w:name="_Toc218961913"/>
      <w:r w:rsidRPr="001374C8">
        <w:rPr>
          <w:rFonts w:cs="Arial"/>
        </w:rPr>
        <w:t>Procedural Unfairness</w:t>
      </w:r>
      <w:bookmarkEnd w:id="60"/>
    </w:p>
    <w:p w14:paraId="71D002F3" w14:textId="77777777" w:rsidR="00282FB3" w:rsidRPr="001374C8" w:rsidRDefault="00282FB3" w:rsidP="003E21DA">
      <w:pPr>
        <w:pStyle w:val="NoSpacing"/>
        <w:rPr>
          <w:rFonts w:cs="Arial"/>
        </w:rPr>
      </w:pPr>
    </w:p>
    <w:p w14:paraId="19F9E3F7" w14:textId="6F9AB48F" w:rsidR="00282FB3" w:rsidRPr="001374C8" w:rsidRDefault="00282FB3" w:rsidP="003E21DA">
      <w:pPr>
        <w:pStyle w:val="NoSpacing"/>
        <w:rPr>
          <w:rFonts w:cs="Arial"/>
        </w:rPr>
      </w:pPr>
      <w:r w:rsidRPr="001374C8">
        <w:rPr>
          <w:rFonts w:cs="Arial"/>
        </w:rPr>
        <w:t xml:space="preserve">It is an error of law to make central credibility findings in a procedurally unfair manner – that is, to make such findings based on an issue the Crown did not raise in submissions and on which the Crown did not question witnesses on: </w:t>
      </w:r>
      <w:r w:rsidRPr="001374C8">
        <w:rPr>
          <w:rFonts w:cs="Arial"/>
          <w:i/>
          <w:iCs/>
        </w:rPr>
        <w:t xml:space="preserve">R v Tran, </w:t>
      </w:r>
      <w:hyperlink r:id="rId246" w:history="1">
        <w:r w:rsidRPr="001374C8">
          <w:rPr>
            <w:rStyle w:val="Hyperlink"/>
            <w:rFonts w:cs="Arial"/>
          </w:rPr>
          <w:t>2023 ONCA 11</w:t>
        </w:r>
      </w:hyperlink>
      <w:r w:rsidRPr="001374C8">
        <w:rPr>
          <w:rFonts w:cs="Arial"/>
        </w:rPr>
        <w:t>. </w:t>
      </w:r>
    </w:p>
    <w:p w14:paraId="350D81E2" w14:textId="77777777" w:rsidR="00282FB3" w:rsidRPr="001374C8" w:rsidRDefault="00282FB3" w:rsidP="003E21DA">
      <w:pPr>
        <w:pStyle w:val="NoSpacing"/>
        <w:rPr>
          <w:rFonts w:cs="Arial"/>
        </w:rPr>
      </w:pPr>
    </w:p>
    <w:p w14:paraId="1AF79DA9" w14:textId="70DBBD64" w:rsidR="001240F6" w:rsidRPr="001374C8" w:rsidRDefault="001240F6" w:rsidP="003E21DA">
      <w:pPr>
        <w:pStyle w:val="Heading20"/>
        <w:spacing w:line="276" w:lineRule="auto"/>
        <w:rPr>
          <w:rFonts w:cs="Arial"/>
        </w:rPr>
      </w:pPr>
      <w:bookmarkStart w:id="61" w:name="_Toc218961914"/>
      <w:r w:rsidRPr="001374C8">
        <w:rPr>
          <w:rFonts w:cs="Arial"/>
        </w:rPr>
        <w:t>Uneven Scrutiny of the Evidence</w:t>
      </w:r>
      <w:bookmarkEnd w:id="61"/>
    </w:p>
    <w:p w14:paraId="610273E4" w14:textId="672F8417" w:rsidR="001240F6" w:rsidRPr="001374C8" w:rsidRDefault="001240F6" w:rsidP="003E21DA">
      <w:pPr>
        <w:pStyle w:val="font7"/>
        <w:spacing w:before="0" w:beforeAutospacing="0" w:after="0" w:afterAutospacing="0" w:line="276" w:lineRule="auto"/>
        <w:jc w:val="both"/>
        <w:textAlignment w:val="baseline"/>
        <w:rPr>
          <w:rStyle w:val="wixguard"/>
          <w:rFonts w:ascii="Arial" w:hAnsi="Arial" w:cs="Arial"/>
          <w:color w:val="4D4B4B"/>
          <w:sz w:val="24"/>
          <w:szCs w:val="24"/>
          <w:bdr w:val="none" w:sz="0" w:space="0" w:color="auto" w:frame="1"/>
        </w:rPr>
      </w:pPr>
      <w:r w:rsidRPr="001374C8">
        <w:rPr>
          <w:rStyle w:val="wixguard"/>
          <w:rFonts w:ascii="Arial" w:hAnsi="Arial" w:cs="Arial"/>
          <w:color w:val="4D4B4B"/>
          <w:sz w:val="24"/>
          <w:szCs w:val="24"/>
          <w:bdr w:val="none" w:sz="0" w:space="0" w:color="auto" w:frame="1"/>
        </w:rPr>
        <w:t>​</w:t>
      </w:r>
    </w:p>
    <w:p w14:paraId="24EB5434" w14:textId="1DC7BC83" w:rsidR="003D6AB8" w:rsidRPr="001374C8" w:rsidRDefault="003D6AB8" w:rsidP="003E21DA">
      <w:pPr>
        <w:pStyle w:val="NoSpacing"/>
        <w:rPr>
          <w:rFonts w:cs="Arial"/>
        </w:rPr>
      </w:pPr>
      <w:r w:rsidRPr="001374C8">
        <w:rPr>
          <w:rStyle w:val="wixguard"/>
          <w:rFonts w:cs="Arial"/>
        </w:rPr>
        <w:t xml:space="preserve">In </w:t>
      </w:r>
      <w:r w:rsidRPr="001374C8">
        <w:rPr>
          <w:rStyle w:val="wixguard"/>
          <w:rFonts w:cs="Arial"/>
          <w:i/>
          <w:iCs/>
        </w:rPr>
        <w:t>Mehari</w:t>
      </w:r>
      <w:r w:rsidRPr="001374C8">
        <w:rPr>
          <w:rStyle w:val="wixguard"/>
          <w:rFonts w:cs="Arial"/>
        </w:rPr>
        <w:t xml:space="preserve">, the Supreme Court questioned, without deciding, whether uneven scrutiny of the evidence can amount to an independent ground of appeal or a separate and distinct error of law: </w:t>
      </w:r>
      <w:hyperlink r:id="rId247" w:history="1">
        <w:r w:rsidRPr="001374C8">
          <w:rPr>
            <w:rStyle w:val="Hyperlink"/>
            <w:rFonts w:cs="Arial"/>
          </w:rPr>
          <w:t>2020 SCC 40</w:t>
        </w:r>
      </w:hyperlink>
      <w:r w:rsidR="001A5DDA" w:rsidRPr="001374C8">
        <w:rPr>
          <w:rStyle w:val="Hyperlink"/>
          <w:rFonts w:cs="Arial"/>
        </w:rPr>
        <w:t>;</w:t>
      </w:r>
      <w:r w:rsidR="001A5DDA" w:rsidRPr="001374C8">
        <w:rPr>
          <w:rFonts w:cs="Arial"/>
        </w:rPr>
        <w:t xml:space="preserve"> see also </w:t>
      </w:r>
      <w:r w:rsidR="001A5DDA" w:rsidRPr="001374C8">
        <w:rPr>
          <w:rFonts w:cs="Arial"/>
          <w:i/>
          <w:iCs/>
        </w:rPr>
        <w:t>R v GF</w:t>
      </w:r>
      <w:r w:rsidR="001A5DDA" w:rsidRPr="001374C8">
        <w:rPr>
          <w:rFonts w:cs="Arial"/>
        </w:rPr>
        <w:t>, 2021 SCC 20, at para 100</w:t>
      </w:r>
    </w:p>
    <w:p w14:paraId="4E63D1D1" w14:textId="77777777" w:rsidR="003D6AB8" w:rsidRPr="001374C8" w:rsidRDefault="003D6AB8" w:rsidP="003E21DA">
      <w:pPr>
        <w:pStyle w:val="NoSpacing"/>
        <w:rPr>
          <w:rFonts w:cs="Arial"/>
        </w:rPr>
      </w:pPr>
    </w:p>
    <w:p w14:paraId="239A8EF6" w14:textId="77777777" w:rsidR="009E3F18" w:rsidRPr="001374C8" w:rsidRDefault="009E3F18" w:rsidP="003E21DA">
      <w:pPr>
        <w:pStyle w:val="NoSpacing"/>
        <w:rPr>
          <w:rFonts w:cs="Arial"/>
        </w:rPr>
      </w:pPr>
    </w:p>
    <w:p w14:paraId="67CC8796" w14:textId="77777777" w:rsidR="009E3F18" w:rsidRPr="001374C8" w:rsidRDefault="009E3F18" w:rsidP="003E21DA">
      <w:pPr>
        <w:pStyle w:val="NoSpacing"/>
        <w:rPr>
          <w:rFonts w:cs="Arial"/>
        </w:rPr>
      </w:pPr>
    </w:p>
    <w:p w14:paraId="38F9B44F" w14:textId="77777777" w:rsidR="009E3F18" w:rsidRPr="001374C8" w:rsidRDefault="009E3F18" w:rsidP="003E21DA">
      <w:pPr>
        <w:pStyle w:val="NoSpacing"/>
        <w:rPr>
          <w:rFonts w:cs="Arial"/>
        </w:rPr>
      </w:pPr>
    </w:p>
    <w:p w14:paraId="3624EC7D" w14:textId="74E0DEA6" w:rsidR="001240F6" w:rsidRPr="001374C8" w:rsidRDefault="001240F6" w:rsidP="003E21DA">
      <w:pPr>
        <w:pStyle w:val="Heading3"/>
        <w:numPr>
          <w:ilvl w:val="0"/>
          <w:numId w:val="21"/>
        </w:numPr>
        <w:spacing w:line="276" w:lineRule="auto"/>
        <w:rPr>
          <w:rFonts w:cs="Arial"/>
        </w:rPr>
      </w:pPr>
      <w:bookmarkStart w:id="62" w:name="_Toc218961915"/>
      <w:r w:rsidRPr="001374C8">
        <w:rPr>
          <w:rFonts w:cs="Arial"/>
        </w:rPr>
        <w:t>The Test</w:t>
      </w:r>
      <w:bookmarkEnd w:id="62"/>
    </w:p>
    <w:p w14:paraId="414AFD36" w14:textId="77777777" w:rsidR="001240F6" w:rsidRPr="001374C8" w:rsidRDefault="001240F6" w:rsidP="003E21DA">
      <w:pPr>
        <w:spacing w:line="276" w:lineRule="auto"/>
        <w:rPr>
          <w:rFonts w:ascii="Arial" w:hAnsi="Arial" w:cs="Arial"/>
        </w:rPr>
      </w:pPr>
    </w:p>
    <w:p w14:paraId="41913826" w14:textId="77777777" w:rsidR="001240F6" w:rsidRPr="001374C8" w:rsidRDefault="001240F6" w:rsidP="003E21DA">
      <w:pPr>
        <w:pStyle w:val="font7"/>
        <w:spacing w:before="0" w:beforeAutospacing="0" w:after="0" w:afterAutospacing="0" w:line="276" w:lineRule="auto"/>
        <w:ind w:left="600"/>
        <w:jc w:val="both"/>
        <w:textAlignment w:val="baseline"/>
        <w:rPr>
          <w:rFonts w:ascii="Arial" w:hAnsi="Arial" w:cs="Arial"/>
          <w:sz w:val="24"/>
          <w:szCs w:val="24"/>
        </w:rPr>
      </w:pPr>
      <w:r w:rsidRPr="001374C8">
        <w:rPr>
          <w:rStyle w:val="wixguard"/>
          <w:rFonts w:ascii="Arial" w:hAnsi="Arial" w:cs="Arial"/>
          <w:sz w:val="24"/>
          <w:szCs w:val="24"/>
          <w:u w:val="single"/>
          <w:bdr w:val="none" w:sz="0" w:space="0" w:color="auto" w:frame="1"/>
        </w:rPr>
        <w:t>​</w:t>
      </w:r>
    </w:p>
    <w:p w14:paraId="7B23E13E" w14:textId="77777777" w:rsidR="001240F6" w:rsidRPr="001374C8" w:rsidRDefault="001240F6" w:rsidP="003E21DA">
      <w:pPr>
        <w:pStyle w:val="Regular"/>
        <w:rPr>
          <w:sz w:val="24"/>
          <w:szCs w:val="24"/>
        </w:rPr>
      </w:pPr>
      <w:r w:rsidRPr="001374C8">
        <w:rPr>
          <w:sz w:val="24"/>
          <w:szCs w:val="24"/>
        </w:rPr>
        <w:t xml:space="preserve">Subjecting the evidence of the defence to a higher or stricter level of scrutiny than the evidence of the Crown is an error of law, which displaces the deference </w:t>
      </w:r>
      <w:r w:rsidRPr="001374C8">
        <w:rPr>
          <w:sz w:val="24"/>
          <w:szCs w:val="24"/>
        </w:rPr>
        <w:lastRenderedPageBreak/>
        <w:t>normally owed to a trial judge’s assessment of credibility. But, to succeed, defence must point to something substantial in the record: </w:t>
      </w:r>
      <w:r w:rsidRPr="001374C8">
        <w:rPr>
          <w:i/>
          <w:iCs/>
          <w:sz w:val="24"/>
          <w:szCs w:val="24"/>
        </w:rPr>
        <w:t>R v Rhayel,</w:t>
      </w:r>
      <w:r w:rsidRPr="001374C8">
        <w:rPr>
          <w:sz w:val="24"/>
          <w:szCs w:val="24"/>
        </w:rPr>
        <w:t> </w:t>
      </w:r>
      <w:hyperlink r:id="rId248" w:tgtFrame="_blank" w:history="1">
        <w:r w:rsidRPr="001374C8">
          <w:rPr>
            <w:rStyle w:val="Hyperlink"/>
            <w:color w:val="auto"/>
            <w:sz w:val="24"/>
            <w:szCs w:val="24"/>
          </w:rPr>
          <w:t>2015 ONCA 377</w:t>
        </w:r>
      </w:hyperlink>
      <w:r w:rsidRPr="001374C8">
        <w:rPr>
          <w:sz w:val="24"/>
          <w:szCs w:val="24"/>
        </w:rPr>
        <w:t> at para 96; </w:t>
      </w:r>
      <w:r w:rsidRPr="001374C8">
        <w:rPr>
          <w:i/>
          <w:iCs/>
          <w:sz w:val="24"/>
          <w:szCs w:val="24"/>
        </w:rPr>
        <w:t>R v JA,</w:t>
      </w:r>
      <w:r w:rsidRPr="001374C8">
        <w:rPr>
          <w:sz w:val="24"/>
          <w:szCs w:val="24"/>
        </w:rPr>
        <w:t> </w:t>
      </w:r>
      <w:hyperlink r:id="rId249" w:tgtFrame="_blank" w:history="1">
        <w:r w:rsidRPr="001374C8">
          <w:rPr>
            <w:rStyle w:val="Hyperlink"/>
            <w:color w:val="auto"/>
            <w:sz w:val="24"/>
            <w:szCs w:val="24"/>
          </w:rPr>
          <w:t>2015 ONCA 754</w:t>
        </w:r>
      </w:hyperlink>
      <w:r w:rsidRPr="001374C8">
        <w:rPr>
          <w:sz w:val="24"/>
          <w:szCs w:val="24"/>
        </w:rPr>
        <w:t> at para 35</w:t>
      </w:r>
    </w:p>
    <w:p w14:paraId="2A8506C1" w14:textId="77777777" w:rsidR="001240F6" w:rsidRPr="001374C8" w:rsidRDefault="001240F6" w:rsidP="003E21DA">
      <w:pPr>
        <w:pStyle w:val="Regular"/>
        <w:rPr>
          <w:sz w:val="24"/>
          <w:szCs w:val="24"/>
        </w:rPr>
      </w:pPr>
      <w:r w:rsidRPr="001374C8">
        <w:rPr>
          <w:rStyle w:val="wixguard"/>
          <w:sz w:val="24"/>
          <w:szCs w:val="24"/>
        </w:rPr>
        <w:t>​</w:t>
      </w:r>
    </w:p>
    <w:p w14:paraId="4C60DE13" w14:textId="77777777" w:rsidR="001240F6" w:rsidRPr="001374C8" w:rsidRDefault="001240F6" w:rsidP="003E21DA">
      <w:pPr>
        <w:pStyle w:val="Regular"/>
        <w:rPr>
          <w:bCs/>
          <w:sz w:val="24"/>
          <w:szCs w:val="24"/>
        </w:rPr>
      </w:pPr>
      <w:r w:rsidRPr="001374C8">
        <w:rPr>
          <w:bCs/>
          <w:sz w:val="24"/>
          <w:szCs w:val="24"/>
        </w:rPr>
        <w:t>To succeed in this kind of argument, the appellant must point to something in the reasons of the trial judge or elsewhere in the record that make it clear that the trial judge had applied different standards in assessing the evidence of the appellant and the complainant.: </w:t>
      </w:r>
      <w:r w:rsidRPr="001374C8">
        <w:rPr>
          <w:bCs/>
          <w:i/>
          <w:iCs/>
          <w:sz w:val="24"/>
          <w:szCs w:val="24"/>
        </w:rPr>
        <w:t>R v DJL</w:t>
      </w:r>
      <w:r w:rsidRPr="001374C8">
        <w:rPr>
          <w:bCs/>
          <w:sz w:val="24"/>
          <w:szCs w:val="24"/>
        </w:rPr>
        <w:t>, </w:t>
      </w:r>
      <w:hyperlink r:id="rId250" w:tgtFrame="_blank" w:history="1">
        <w:r w:rsidRPr="001374C8">
          <w:rPr>
            <w:rStyle w:val="Hyperlink"/>
            <w:bCs/>
            <w:color w:val="auto"/>
            <w:sz w:val="24"/>
            <w:szCs w:val="24"/>
          </w:rPr>
          <w:t>2015 ONCA 333</w:t>
        </w:r>
      </w:hyperlink>
      <w:r w:rsidRPr="001374C8">
        <w:rPr>
          <w:bCs/>
          <w:sz w:val="24"/>
          <w:szCs w:val="24"/>
        </w:rPr>
        <w:t> at para 10; </w:t>
      </w:r>
      <w:r w:rsidRPr="001374C8">
        <w:rPr>
          <w:bCs/>
          <w:i/>
          <w:iCs/>
          <w:sz w:val="24"/>
          <w:szCs w:val="24"/>
        </w:rPr>
        <w:t>R v. Andrade</w:t>
      </w:r>
      <w:r w:rsidRPr="001374C8">
        <w:rPr>
          <w:bCs/>
          <w:sz w:val="24"/>
          <w:szCs w:val="24"/>
        </w:rPr>
        <w:t>, </w:t>
      </w:r>
      <w:hyperlink r:id="rId251" w:tgtFrame="_blank" w:history="1">
        <w:r w:rsidRPr="001374C8">
          <w:rPr>
            <w:rStyle w:val="Hyperlink"/>
            <w:bCs/>
            <w:color w:val="auto"/>
            <w:sz w:val="24"/>
            <w:szCs w:val="24"/>
          </w:rPr>
          <w:t>2015 ONCA 499</w:t>
        </w:r>
      </w:hyperlink>
      <w:r w:rsidRPr="001374C8">
        <w:rPr>
          <w:bCs/>
          <w:sz w:val="24"/>
          <w:szCs w:val="24"/>
        </w:rPr>
        <w:t> at para 39; </w:t>
      </w:r>
      <w:r w:rsidRPr="001374C8">
        <w:rPr>
          <w:bCs/>
          <w:i/>
          <w:iCs/>
          <w:sz w:val="24"/>
          <w:szCs w:val="24"/>
        </w:rPr>
        <w:t>R v AF, </w:t>
      </w:r>
      <w:hyperlink r:id="rId252" w:tgtFrame="_blank" w:history="1">
        <w:r w:rsidRPr="001374C8">
          <w:rPr>
            <w:rStyle w:val="Hyperlink"/>
            <w:bCs/>
            <w:color w:val="auto"/>
            <w:sz w:val="24"/>
            <w:szCs w:val="24"/>
          </w:rPr>
          <w:t>2016 ONCA 263</w:t>
        </w:r>
      </w:hyperlink>
      <w:r w:rsidRPr="001374C8">
        <w:rPr>
          <w:bCs/>
          <w:sz w:val="24"/>
          <w:szCs w:val="24"/>
        </w:rPr>
        <w:t> at para 6</w:t>
      </w:r>
    </w:p>
    <w:p w14:paraId="3B344F14" w14:textId="77777777" w:rsidR="001240F6" w:rsidRPr="001374C8" w:rsidRDefault="001240F6" w:rsidP="003E21DA">
      <w:pPr>
        <w:pStyle w:val="Regular"/>
        <w:rPr>
          <w:bCs/>
          <w:sz w:val="24"/>
          <w:szCs w:val="24"/>
        </w:rPr>
      </w:pPr>
      <w:r w:rsidRPr="001374C8">
        <w:rPr>
          <w:rStyle w:val="wixguard"/>
          <w:bCs/>
          <w:sz w:val="24"/>
          <w:szCs w:val="24"/>
        </w:rPr>
        <w:t>​</w:t>
      </w:r>
    </w:p>
    <w:p w14:paraId="60CA7360" w14:textId="77777777" w:rsidR="001240F6" w:rsidRPr="001374C8" w:rsidRDefault="001240F6" w:rsidP="003E21DA">
      <w:pPr>
        <w:pStyle w:val="Regular"/>
        <w:rPr>
          <w:bCs/>
          <w:sz w:val="24"/>
          <w:szCs w:val="24"/>
        </w:rPr>
      </w:pPr>
      <w:r w:rsidRPr="001374C8">
        <w:rPr>
          <w:bCs/>
          <w:sz w:val="24"/>
          <w:szCs w:val="24"/>
        </w:rPr>
        <w:t>It is not enough to show that a different trial judge could have reached a different credibility assessment, or that the trial judge failed to say something that he could have said in assessing the respective credibility of the complainant and the accused, or that he failed to expressly set out legal principles relevant to that credibility assessment: </w:t>
      </w:r>
      <w:r w:rsidRPr="001374C8">
        <w:rPr>
          <w:bCs/>
          <w:i/>
          <w:iCs/>
          <w:sz w:val="24"/>
          <w:szCs w:val="24"/>
        </w:rPr>
        <w:t>Andrade </w:t>
      </w:r>
      <w:r w:rsidRPr="001374C8">
        <w:rPr>
          <w:bCs/>
          <w:sz w:val="24"/>
          <w:szCs w:val="24"/>
        </w:rPr>
        <w:t>at para 39 (citation ommitted); </w:t>
      </w:r>
      <w:r w:rsidRPr="001374C8">
        <w:rPr>
          <w:bCs/>
          <w:i/>
          <w:iCs/>
          <w:sz w:val="24"/>
          <w:szCs w:val="24"/>
        </w:rPr>
        <w:t>Rhayel </w:t>
      </w:r>
      <w:r w:rsidRPr="001374C8">
        <w:rPr>
          <w:bCs/>
          <w:sz w:val="24"/>
          <w:szCs w:val="24"/>
        </w:rPr>
        <w:t>at para 95; </w:t>
      </w:r>
      <w:r w:rsidRPr="001374C8">
        <w:rPr>
          <w:bCs/>
          <w:i/>
          <w:iCs/>
          <w:sz w:val="24"/>
          <w:szCs w:val="24"/>
        </w:rPr>
        <w:t>R v Radcliffe, </w:t>
      </w:r>
      <w:hyperlink r:id="rId253" w:tgtFrame="_blank" w:history="1">
        <w:r w:rsidRPr="001374C8">
          <w:rPr>
            <w:rStyle w:val="Hyperlink"/>
            <w:bCs/>
            <w:color w:val="auto"/>
            <w:sz w:val="24"/>
            <w:szCs w:val="24"/>
          </w:rPr>
          <w:t>2017 ONCA 196</w:t>
        </w:r>
      </w:hyperlink>
      <w:r w:rsidRPr="001374C8">
        <w:rPr>
          <w:bCs/>
          <w:sz w:val="24"/>
          <w:szCs w:val="24"/>
        </w:rPr>
        <w:t> at para 24</w:t>
      </w:r>
    </w:p>
    <w:p w14:paraId="51B92428" w14:textId="77777777" w:rsidR="001240F6" w:rsidRPr="001374C8" w:rsidRDefault="001240F6" w:rsidP="003E21DA">
      <w:pPr>
        <w:pStyle w:val="Regular"/>
        <w:rPr>
          <w:bCs/>
          <w:sz w:val="24"/>
          <w:szCs w:val="24"/>
        </w:rPr>
      </w:pPr>
      <w:r w:rsidRPr="001374C8">
        <w:rPr>
          <w:rStyle w:val="wixguard"/>
          <w:bCs/>
          <w:sz w:val="24"/>
          <w:szCs w:val="24"/>
        </w:rPr>
        <w:t>​</w:t>
      </w:r>
    </w:p>
    <w:p w14:paraId="46ACFD27" w14:textId="77777777" w:rsidR="001240F6" w:rsidRPr="001374C8" w:rsidRDefault="001240F6" w:rsidP="003E21DA">
      <w:pPr>
        <w:pStyle w:val="Regular"/>
        <w:rPr>
          <w:bCs/>
          <w:sz w:val="24"/>
          <w:szCs w:val="24"/>
        </w:rPr>
      </w:pPr>
      <w:r w:rsidRPr="001374C8">
        <w:rPr>
          <w:bCs/>
          <w:sz w:val="24"/>
          <w:szCs w:val="24"/>
        </w:rPr>
        <w:t>In the absence of palpable and overriding error, an appellate court cannot reassess and reweigh evidence: </w:t>
      </w:r>
      <w:r w:rsidRPr="001374C8">
        <w:rPr>
          <w:bCs/>
          <w:i/>
          <w:iCs/>
          <w:sz w:val="24"/>
          <w:szCs w:val="24"/>
        </w:rPr>
        <w:t>Radcliffe </w:t>
      </w:r>
      <w:r w:rsidRPr="001374C8">
        <w:rPr>
          <w:bCs/>
          <w:sz w:val="24"/>
          <w:szCs w:val="24"/>
        </w:rPr>
        <w:t>at para 26</w:t>
      </w:r>
    </w:p>
    <w:p w14:paraId="7578AD36" w14:textId="77777777" w:rsidR="001240F6" w:rsidRPr="001374C8" w:rsidRDefault="001240F6" w:rsidP="003E21DA">
      <w:pPr>
        <w:pStyle w:val="Regular"/>
        <w:rPr>
          <w:sz w:val="24"/>
          <w:szCs w:val="24"/>
        </w:rPr>
      </w:pPr>
      <w:r w:rsidRPr="001374C8">
        <w:rPr>
          <w:rStyle w:val="wixguard"/>
          <w:sz w:val="24"/>
          <w:szCs w:val="24"/>
        </w:rPr>
        <w:t>​</w:t>
      </w:r>
    </w:p>
    <w:p w14:paraId="3199EDF9" w14:textId="77777777" w:rsidR="001240F6" w:rsidRPr="001374C8" w:rsidRDefault="001240F6" w:rsidP="003E21DA">
      <w:pPr>
        <w:pStyle w:val="Regular"/>
        <w:rPr>
          <w:sz w:val="24"/>
          <w:szCs w:val="24"/>
        </w:rPr>
      </w:pPr>
      <w:r w:rsidRPr="001374C8">
        <w:rPr>
          <w:sz w:val="24"/>
          <w:szCs w:val="24"/>
        </w:rPr>
        <w:t>In making this argument, counsel should also be mindful that the trial judge is entitled to accept some, none, or all of the witness' evidence: </w:t>
      </w:r>
      <w:r w:rsidRPr="001374C8">
        <w:rPr>
          <w:i/>
          <w:iCs/>
          <w:sz w:val="24"/>
          <w:szCs w:val="24"/>
        </w:rPr>
        <w:t>R v Laine</w:t>
      </w:r>
      <w:r w:rsidRPr="001374C8">
        <w:rPr>
          <w:sz w:val="24"/>
          <w:szCs w:val="24"/>
        </w:rPr>
        <w:t>, </w:t>
      </w:r>
      <w:hyperlink r:id="rId254" w:tgtFrame="_blank" w:history="1">
        <w:r w:rsidRPr="001374C8">
          <w:rPr>
            <w:rStyle w:val="Hyperlink"/>
            <w:color w:val="auto"/>
            <w:sz w:val="24"/>
            <w:szCs w:val="24"/>
          </w:rPr>
          <w:t>2015 ONCA 519 </w:t>
        </w:r>
      </w:hyperlink>
      <w:r w:rsidRPr="001374C8">
        <w:rPr>
          <w:sz w:val="24"/>
          <w:szCs w:val="24"/>
        </w:rPr>
        <w:t>at para 47</w:t>
      </w:r>
    </w:p>
    <w:p w14:paraId="794B3EF2" w14:textId="77777777" w:rsidR="001240F6" w:rsidRPr="001374C8" w:rsidRDefault="001240F6" w:rsidP="003E21DA">
      <w:pPr>
        <w:pStyle w:val="Regular"/>
        <w:rPr>
          <w:sz w:val="24"/>
          <w:szCs w:val="24"/>
        </w:rPr>
      </w:pPr>
      <w:r w:rsidRPr="001374C8">
        <w:rPr>
          <w:rStyle w:val="wixguard"/>
          <w:sz w:val="24"/>
          <w:szCs w:val="24"/>
        </w:rPr>
        <w:t>​</w:t>
      </w:r>
    </w:p>
    <w:p w14:paraId="56BAD3C8" w14:textId="5792045E" w:rsidR="001240F6" w:rsidRPr="001374C8" w:rsidRDefault="001240F6" w:rsidP="003E21DA">
      <w:pPr>
        <w:pStyle w:val="Regular"/>
        <w:rPr>
          <w:sz w:val="24"/>
          <w:szCs w:val="24"/>
        </w:rPr>
      </w:pPr>
      <w:r w:rsidRPr="001374C8">
        <w:rPr>
          <w:sz w:val="24"/>
          <w:szCs w:val="24"/>
        </w:rPr>
        <w:t>It is difficult to suc</w:t>
      </w:r>
      <w:r w:rsidR="00963CE3" w:rsidRPr="001374C8">
        <w:rPr>
          <w:sz w:val="24"/>
          <w:szCs w:val="24"/>
        </w:rPr>
        <w:t>c</w:t>
      </w:r>
      <w:r w:rsidRPr="001374C8">
        <w:rPr>
          <w:sz w:val="24"/>
          <w:szCs w:val="24"/>
        </w:rPr>
        <w:t>eed in this type of argument for two reasons: 1) Credibility findings are the province of the trial judge and attract a very high degree of deference on appeal; and 2) Appellate courts invariably view this argument with skepticism, seeing it as a veiled invitation to reassess the trial judge’s credibility determinations: </w:t>
      </w:r>
      <w:r w:rsidRPr="001374C8">
        <w:rPr>
          <w:i/>
          <w:iCs/>
          <w:sz w:val="24"/>
          <w:szCs w:val="24"/>
        </w:rPr>
        <w:t>Rhayel</w:t>
      </w:r>
      <w:r w:rsidRPr="001374C8">
        <w:rPr>
          <w:sz w:val="24"/>
          <w:szCs w:val="24"/>
        </w:rPr>
        <w:t> at para 97; </w:t>
      </w:r>
      <w:r w:rsidRPr="001374C8">
        <w:rPr>
          <w:i/>
          <w:iCs/>
          <w:sz w:val="24"/>
          <w:szCs w:val="24"/>
        </w:rPr>
        <w:t>AF</w:t>
      </w:r>
      <w:r w:rsidRPr="001374C8">
        <w:rPr>
          <w:sz w:val="24"/>
          <w:szCs w:val="24"/>
        </w:rPr>
        <w:t> at para 6</w:t>
      </w:r>
    </w:p>
    <w:p w14:paraId="585B81E3" w14:textId="77777777" w:rsidR="001240F6" w:rsidRPr="001374C8" w:rsidRDefault="001240F6" w:rsidP="003E21DA">
      <w:pPr>
        <w:pStyle w:val="Regular"/>
        <w:rPr>
          <w:sz w:val="24"/>
          <w:szCs w:val="24"/>
        </w:rPr>
      </w:pPr>
      <w:r w:rsidRPr="001374C8">
        <w:rPr>
          <w:rStyle w:val="wixguard"/>
          <w:sz w:val="24"/>
          <w:szCs w:val="24"/>
        </w:rPr>
        <w:t>​</w:t>
      </w:r>
    </w:p>
    <w:p w14:paraId="4992C053" w14:textId="77777777" w:rsidR="001240F6" w:rsidRPr="001374C8" w:rsidRDefault="001240F6" w:rsidP="003E21DA">
      <w:pPr>
        <w:pStyle w:val="Regular"/>
        <w:rPr>
          <w:sz w:val="24"/>
          <w:szCs w:val="24"/>
        </w:rPr>
      </w:pPr>
      <w:r w:rsidRPr="001374C8">
        <w:rPr>
          <w:sz w:val="24"/>
          <w:szCs w:val="24"/>
        </w:rPr>
        <w:t>A failure to adequately scrutinize the weaknesses in the Crown’s case and appreciate the position of the defence warrants reversal on any of three basis: inadequate reasons; unreasonable verdict; or miscarriage of justice: R v Wolynec, </w:t>
      </w:r>
      <w:hyperlink r:id="rId255" w:tgtFrame="_blank" w:history="1">
        <w:r w:rsidRPr="001374C8">
          <w:rPr>
            <w:rStyle w:val="Hyperlink"/>
            <w:color w:val="auto"/>
            <w:sz w:val="24"/>
            <w:szCs w:val="24"/>
          </w:rPr>
          <w:t>2015 ONCA 656</w:t>
        </w:r>
      </w:hyperlink>
      <w:r w:rsidRPr="001374C8">
        <w:rPr>
          <w:sz w:val="24"/>
          <w:szCs w:val="24"/>
        </w:rPr>
        <w:t> at para 38</w:t>
      </w:r>
    </w:p>
    <w:p w14:paraId="1DE90858" w14:textId="77777777" w:rsidR="001240F6" w:rsidRPr="001374C8" w:rsidRDefault="001240F6" w:rsidP="003E21DA">
      <w:pPr>
        <w:pStyle w:val="Regular"/>
        <w:rPr>
          <w:sz w:val="24"/>
          <w:szCs w:val="24"/>
        </w:rPr>
      </w:pPr>
      <w:r w:rsidRPr="001374C8">
        <w:rPr>
          <w:rStyle w:val="wixguard"/>
          <w:sz w:val="24"/>
          <w:szCs w:val="24"/>
        </w:rPr>
        <w:t>​</w:t>
      </w:r>
    </w:p>
    <w:p w14:paraId="0FF1E9CB" w14:textId="3AA2A7A8" w:rsidR="001240F6" w:rsidRPr="001374C8" w:rsidRDefault="001240F6" w:rsidP="003E21DA">
      <w:pPr>
        <w:pStyle w:val="Regular"/>
        <w:rPr>
          <w:bCs/>
          <w:sz w:val="24"/>
          <w:szCs w:val="24"/>
        </w:rPr>
      </w:pPr>
      <w:r w:rsidRPr="001374C8">
        <w:rPr>
          <w:bCs/>
          <w:sz w:val="24"/>
          <w:szCs w:val="24"/>
        </w:rPr>
        <w:t>Applying different levels of scrutiny results in an unfair trial &amp; a miscarriage of justice, even if there was enough evidence to support a conviction: </w:t>
      </w:r>
      <w:r w:rsidRPr="001374C8">
        <w:rPr>
          <w:bCs/>
          <w:i/>
          <w:iCs/>
          <w:sz w:val="24"/>
          <w:szCs w:val="24"/>
        </w:rPr>
        <w:t>R v Gravesand,</w:t>
      </w:r>
      <w:r w:rsidRPr="001374C8">
        <w:rPr>
          <w:bCs/>
          <w:sz w:val="24"/>
          <w:szCs w:val="24"/>
        </w:rPr>
        <w:t> </w:t>
      </w:r>
      <w:hyperlink r:id="rId256" w:tgtFrame="_blank" w:history="1">
        <w:r w:rsidRPr="001374C8">
          <w:rPr>
            <w:rStyle w:val="Hyperlink"/>
            <w:bCs/>
            <w:color w:val="auto"/>
            <w:sz w:val="24"/>
            <w:szCs w:val="24"/>
          </w:rPr>
          <w:t>2015 ONCA 774</w:t>
        </w:r>
      </w:hyperlink>
      <w:r w:rsidRPr="001374C8">
        <w:rPr>
          <w:bCs/>
          <w:sz w:val="24"/>
          <w:szCs w:val="24"/>
        </w:rPr>
        <w:t> at para 43</w:t>
      </w:r>
      <w:r w:rsidR="00142AE2" w:rsidRPr="001374C8">
        <w:rPr>
          <w:bCs/>
          <w:sz w:val="24"/>
          <w:szCs w:val="24"/>
        </w:rPr>
        <w:t xml:space="preserve">; </w:t>
      </w:r>
      <w:r w:rsidR="00142AE2" w:rsidRPr="001374C8">
        <w:rPr>
          <w:bCs/>
          <w:i/>
          <w:iCs/>
          <w:sz w:val="24"/>
          <w:szCs w:val="24"/>
        </w:rPr>
        <w:t xml:space="preserve">R v BTD, </w:t>
      </w:r>
      <w:hyperlink r:id="rId257" w:history="1">
        <w:r w:rsidR="00142AE2" w:rsidRPr="001374C8">
          <w:rPr>
            <w:rStyle w:val="Hyperlink"/>
            <w:bCs/>
            <w:sz w:val="24"/>
            <w:szCs w:val="24"/>
          </w:rPr>
          <w:t>2022 ONCA 732</w:t>
        </w:r>
      </w:hyperlink>
      <w:r w:rsidR="00142AE2" w:rsidRPr="001374C8">
        <w:rPr>
          <w:bCs/>
          <w:sz w:val="24"/>
          <w:szCs w:val="24"/>
        </w:rPr>
        <w:t>, at para 56</w:t>
      </w:r>
    </w:p>
    <w:p w14:paraId="4EA2D1B5" w14:textId="77777777" w:rsidR="001240F6" w:rsidRPr="001374C8" w:rsidRDefault="001240F6" w:rsidP="003E21DA">
      <w:pPr>
        <w:pStyle w:val="Regular"/>
        <w:rPr>
          <w:rStyle w:val="wixguard"/>
          <w:sz w:val="24"/>
          <w:szCs w:val="24"/>
        </w:rPr>
      </w:pPr>
      <w:r w:rsidRPr="001374C8">
        <w:rPr>
          <w:rStyle w:val="wixguard"/>
          <w:bCs/>
          <w:sz w:val="24"/>
          <w:szCs w:val="24"/>
        </w:rPr>
        <w:t>​</w:t>
      </w:r>
      <w:r w:rsidRPr="001374C8">
        <w:rPr>
          <w:rStyle w:val="wixguard"/>
          <w:sz w:val="24"/>
          <w:szCs w:val="24"/>
        </w:rPr>
        <w:t>​</w:t>
      </w:r>
    </w:p>
    <w:p w14:paraId="42B38B3E" w14:textId="540846BC" w:rsidR="001B7EAE" w:rsidRPr="001374C8" w:rsidRDefault="00337D89" w:rsidP="003E21DA">
      <w:pPr>
        <w:pStyle w:val="Regular"/>
        <w:rPr>
          <w:sz w:val="24"/>
          <w:szCs w:val="24"/>
        </w:rPr>
      </w:pPr>
      <w:r w:rsidRPr="001374C8">
        <w:rPr>
          <w:sz w:val="24"/>
          <w:szCs w:val="24"/>
        </w:rPr>
        <w:lastRenderedPageBreak/>
        <w:t xml:space="preserve">In </w:t>
      </w:r>
      <w:hyperlink r:id="rId258" w:history="1">
        <w:r w:rsidRPr="001374C8">
          <w:rPr>
            <w:i/>
            <w:iCs/>
            <w:color w:val="0000E9"/>
            <w:sz w:val="24"/>
            <w:szCs w:val="24"/>
            <w:u w:val="single" w:color="0000E9"/>
          </w:rPr>
          <w:t>Barnes</w:t>
        </w:r>
      </w:hyperlink>
      <w:r w:rsidRPr="001374C8">
        <w:rPr>
          <w:sz w:val="24"/>
          <w:szCs w:val="24"/>
        </w:rPr>
        <w:t>, 2017 ONSC 2049, the appellate court allowed the accused’s appeal from conviction for one count of assa</w:t>
      </w:r>
      <w:r w:rsidR="002D7FF0" w:rsidRPr="001374C8">
        <w:rPr>
          <w:sz w:val="24"/>
          <w:szCs w:val="24"/>
        </w:rPr>
        <w:t xml:space="preserve">ult against his common law wife, on the basis of an uneven scrutiny of evidence. </w:t>
      </w:r>
      <w:r w:rsidRPr="001374C8">
        <w:rPr>
          <w:sz w:val="24"/>
          <w:szCs w:val="24"/>
        </w:rPr>
        <w:t>The</w:t>
      </w:r>
      <w:r w:rsidR="002D7FF0" w:rsidRPr="001374C8">
        <w:rPr>
          <w:sz w:val="24"/>
          <w:szCs w:val="24"/>
        </w:rPr>
        <w:t xml:space="preserve"> court held that the</w:t>
      </w:r>
      <w:r w:rsidRPr="001374C8">
        <w:rPr>
          <w:sz w:val="24"/>
          <w:szCs w:val="24"/>
        </w:rPr>
        <w:t xml:space="preserve"> trial judge rejected the accused’s evidence as implausible and incredible for tenuous reasons with respect to matters that were collateral to the issue of whether an assault occurred. On the other hand, the trial judge glossed over problems with </w:t>
      </w:r>
      <w:r w:rsidR="002D7FF0" w:rsidRPr="001374C8">
        <w:rPr>
          <w:sz w:val="24"/>
          <w:szCs w:val="24"/>
        </w:rPr>
        <w:t xml:space="preserve">the complainant’s </w:t>
      </w:r>
      <w:r w:rsidRPr="001374C8">
        <w:rPr>
          <w:sz w:val="24"/>
          <w:szCs w:val="24"/>
        </w:rPr>
        <w:t>account of events, which included the absence of visible injuries. Further, the trial judge engaged in speculation in considering evidence he found corroborative of her account of the assault. The court concluded that accused had not received a fair trial, and was the victim of a miscarriage of justice.</w:t>
      </w:r>
    </w:p>
    <w:p w14:paraId="4956905F" w14:textId="77777777" w:rsidR="00880993" w:rsidRPr="001374C8" w:rsidRDefault="00880993" w:rsidP="003E21DA">
      <w:pPr>
        <w:spacing w:line="276" w:lineRule="auto"/>
        <w:rPr>
          <w:rFonts w:ascii="Arial" w:hAnsi="Arial" w:cs="Arial"/>
        </w:rPr>
      </w:pPr>
    </w:p>
    <w:p w14:paraId="43630E8E" w14:textId="2734C598" w:rsidR="002047CB" w:rsidRPr="001374C8" w:rsidRDefault="005325D1" w:rsidP="003E21DA">
      <w:pPr>
        <w:pStyle w:val="Heading20"/>
        <w:spacing w:line="276" w:lineRule="auto"/>
        <w:rPr>
          <w:rFonts w:cs="Arial"/>
        </w:rPr>
      </w:pPr>
      <w:bookmarkStart w:id="63" w:name="_Toc218961916"/>
      <w:r w:rsidRPr="001374C8">
        <w:rPr>
          <w:rFonts w:cs="Arial"/>
        </w:rPr>
        <w:t>I</w:t>
      </w:r>
      <w:r w:rsidR="002047CB" w:rsidRPr="001374C8">
        <w:rPr>
          <w:rFonts w:cs="Arial"/>
        </w:rPr>
        <w:t>nsufficient Reasons</w:t>
      </w:r>
      <w:bookmarkEnd w:id="63"/>
    </w:p>
    <w:p w14:paraId="4A322C2F" w14:textId="77777777" w:rsidR="002047CB" w:rsidRPr="001374C8" w:rsidRDefault="002047CB" w:rsidP="003E21DA">
      <w:pPr>
        <w:spacing w:line="276" w:lineRule="auto"/>
      </w:pPr>
    </w:p>
    <w:p w14:paraId="01D5F5AC" w14:textId="77777777" w:rsidR="002047CB" w:rsidRPr="001374C8" w:rsidRDefault="002047CB" w:rsidP="003E21DA">
      <w:pPr>
        <w:pStyle w:val="Heading3"/>
        <w:numPr>
          <w:ilvl w:val="0"/>
          <w:numId w:val="44"/>
        </w:numPr>
        <w:spacing w:line="276" w:lineRule="auto"/>
        <w:rPr>
          <w:rFonts w:cs="Arial"/>
        </w:rPr>
      </w:pPr>
      <w:bookmarkStart w:id="64" w:name="_Toc218961917"/>
      <w:r w:rsidRPr="001374C8">
        <w:rPr>
          <w:rFonts w:cs="Arial"/>
        </w:rPr>
        <w:t>Governing Principles</w:t>
      </w:r>
      <w:bookmarkEnd w:id="64"/>
    </w:p>
    <w:p w14:paraId="083E7EDC" w14:textId="74F2C3AF" w:rsidR="002047CB" w:rsidRPr="001374C8" w:rsidRDefault="002047CB" w:rsidP="003E21DA">
      <w:pPr>
        <w:pStyle w:val="NoSpacing"/>
        <w:rPr>
          <w:rFonts w:cs="Arial"/>
        </w:rPr>
      </w:pPr>
    </w:p>
    <w:p w14:paraId="0459BB6F" w14:textId="77777777" w:rsidR="0066425D" w:rsidRPr="001374C8" w:rsidRDefault="0066425D" w:rsidP="003E21DA">
      <w:pPr>
        <w:pStyle w:val="Regular"/>
        <w:rPr>
          <w:sz w:val="24"/>
          <w:szCs w:val="24"/>
        </w:rPr>
      </w:pPr>
      <w:r w:rsidRPr="001374C8">
        <w:rPr>
          <w:sz w:val="24"/>
          <w:szCs w:val="24"/>
        </w:rPr>
        <w:t>For a review of the several basic principles that govern the  review of the sufficiency of the reasons, the form that these arguments take, the requirements upon the trial judge, and the burden the appellant bears in order to succeed on this basis, see: </w:t>
      </w:r>
      <w:r w:rsidRPr="001374C8">
        <w:rPr>
          <w:i/>
          <w:iCs/>
          <w:sz w:val="24"/>
          <w:szCs w:val="24"/>
        </w:rPr>
        <w:t>R v Wolynec,</w:t>
      </w:r>
      <w:r w:rsidRPr="001374C8">
        <w:rPr>
          <w:sz w:val="24"/>
          <w:szCs w:val="24"/>
        </w:rPr>
        <w:t> 2</w:t>
      </w:r>
      <w:hyperlink r:id="rId259" w:tgtFrame="_blank" w:history="1">
        <w:r w:rsidRPr="001374C8">
          <w:rPr>
            <w:rStyle w:val="Hyperlink"/>
            <w:color w:val="auto"/>
            <w:sz w:val="24"/>
            <w:szCs w:val="24"/>
          </w:rPr>
          <w:t>015 ONCA 656</w:t>
        </w:r>
      </w:hyperlink>
      <w:r w:rsidRPr="001374C8">
        <w:rPr>
          <w:sz w:val="24"/>
          <w:szCs w:val="24"/>
        </w:rPr>
        <w:t> at paras 52-60</w:t>
      </w:r>
    </w:p>
    <w:p w14:paraId="7C36B230" w14:textId="77777777" w:rsidR="0066425D" w:rsidRPr="001374C8" w:rsidRDefault="0066425D" w:rsidP="003E21DA">
      <w:pPr>
        <w:pStyle w:val="Regular"/>
        <w:rPr>
          <w:sz w:val="24"/>
          <w:szCs w:val="24"/>
        </w:rPr>
      </w:pPr>
    </w:p>
    <w:p w14:paraId="2049F56E" w14:textId="01783931" w:rsidR="0066425D" w:rsidRPr="001374C8" w:rsidRDefault="0066425D" w:rsidP="003E21DA">
      <w:pPr>
        <w:pStyle w:val="Regular"/>
        <w:rPr>
          <w:sz w:val="24"/>
          <w:szCs w:val="24"/>
        </w:rPr>
      </w:pPr>
      <w:r w:rsidRPr="001374C8">
        <w:rPr>
          <w:sz w:val="24"/>
          <w:szCs w:val="24"/>
        </w:rPr>
        <w:t>The trial judge’s duty to give reasons applies to both convictions and acquittals: </w:t>
      </w:r>
      <w:r w:rsidRPr="001374C8">
        <w:rPr>
          <w:i/>
          <w:iCs/>
          <w:sz w:val="24"/>
          <w:szCs w:val="24"/>
        </w:rPr>
        <w:t>R v Sliwka, </w:t>
      </w:r>
      <w:hyperlink r:id="rId260" w:tgtFrame="_blank" w:history="1">
        <w:r w:rsidRPr="001374C8">
          <w:rPr>
            <w:rStyle w:val="Hyperlink"/>
            <w:color w:val="auto"/>
            <w:sz w:val="24"/>
            <w:szCs w:val="24"/>
          </w:rPr>
          <w:t>2017 ONCA 426</w:t>
        </w:r>
      </w:hyperlink>
      <w:r w:rsidRPr="001374C8">
        <w:rPr>
          <w:sz w:val="24"/>
          <w:szCs w:val="24"/>
        </w:rPr>
        <w:t> at para 26</w:t>
      </w:r>
    </w:p>
    <w:p w14:paraId="60957A51" w14:textId="57BA39F7" w:rsidR="002047CB" w:rsidRPr="001374C8" w:rsidRDefault="002047CB" w:rsidP="003E21DA">
      <w:pPr>
        <w:pStyle w:val="NoSpacing"/>
        <w:rPr>
          <w:rStyle w:val="wixguard"/>
          <w:rFonts w:cs="Arial"/>
        </w:rPr>
      </w:pPr>
    </w:p>
    <w:p w14:paraId="540874AA" w14:textId="1EB4EC44" w:rsidR="001972AD" w:rsidRPr="001374C8" w:rsidRDefault="001972AD" w:rsidP="003E21DA">
      <w:pPr>
        <w:pStyle w:val="NoSpacing"/>
        <w:rPr>
          <w:rFonts w:cs="Arial"/>
        </w:rPr>
      </w:pPr>
      <w:r w:rsidRPr="001374C8">
        <w:rPr>
          <w:rFonts w:cs="Arial"/>
        </w:rPr>
        <w:t>Appellate courts must assess whether the reasons, read in context and as a whole, in light of the live issues at trial, explain what the trial judge decided and why they decided that way in a manner that permits effective appellate review. If the trial reasons do not explain the “what” and the “why”, but the answers to those questions are clear in the record, there will be no error:</w:t>
      </w:r>
      <w:r w:rsidR="0066425D" w:rsidRPr="001374C8">
        <w:rPr>
          <w:rFonts w:cs="Arial"/>
        </w:rPr>
        <w:t xml:space="preserve"> </w:t>
      </w:r>
      <w:r w:rsidR="0066425D" w:rsidRPr="001374C8">
        <w:rPr>
          <w:rFonts w:cs="Arial"/>
          <w:i/>
          <w:iCs/>
        </w:rPr>
        <w:t xml:space="preserve">R v GF, </w:t>
      </w:r>
      <w:r w:rsidR="0066425D" w:rsidRPr="001374C8">
        <w:rPr>
          <w:rFonts w:cs="Arial"/>
        </w:rPr>
        <w:t>2021 SCC 20, at paras 69-70</w:t>
      </w:r>
    </w:p>
    <w:p w14:paraId="28EE0A0B" w14:textId="23E0673D" w:rsidR="001972AD" w:rsidRPr="001374C8" w:rsidRDefault="001972AD" w:rsidP="003E21DA">
      <w:pPr>
        <w:pStyle w:val="NoSpacing"/>
        <w:rPr>
          <w:rFonts w:cs="Arial"/>
        </w:rPr>
      </w:pPr>
    </w:p>
    <w:p w14:paraId="30F5B736" w14:textId="35B1D598" w:rsidR="004A191A" w:rsidRPr="001374C8" w:rsidRDefault="004A191A" w:rsidP="003E21DA">
      <w:pPr>
        <w:pStyle w:val="NoSpacing"/>
        <w:rPr>
          <w:rFonts w:cs="Arial"/>
          <w:i/>
          <w:iCs/>
        </w:rPr>
      </w:pPr>
      <w:r w:rsidRPr="001374C8">
        <w:rPr>
          <w:rFonts w:cs="Arial"/>
        </w:rPr>
        <w:t xml:space="preserve">The reasons must be both factually sufficient and legally sufficient. Factual sufficiency is concerned with what the trial judge decided and why. Factual sufficiency is ordinarily a very low bar, especially with the ability to review the record. Legal sufficiency requires that the aggrieved party be able to meaningfully exercise their right of appeal. Lawyers must be able to discern the viability of an appeal and appellate courts must be able to determine whether an error has occurred. </w:t>
      </w:r>
      <w:r w:rsidR="00BE0963" w:rsidRPr="001374C8">
        <w:rPr>
          <w:rFonts w:cs="Arial"/>
        </w:rPr>
        <w:t>That being said, a</w:t>
      </w:r>
      <w:r w:rsidRPr="001374C8">
        <w:rPr>
          <w:rFonts w:cs="Arial"/>
        </w:rPr>
        <w:t xml:space="preserve"> trial judge is under no obligation to expound on </w:t>
      </w:r>
      <w:r w:rsidRPr="001374C8">
        <w:rPr>
          <w:rFonts w:cs="Arial"/>
        </w:rPr>
        <w:lastRenderedPageBreak/>
        <w:t>features of criminal law that are not controversial in the case before them. This stems from the presumption of correct application. Conversely, legal sufficiency may require more where the trial judge is called upon to settle a controversial point of law</w:t>
      </w:r>
      <w:r w:rsidR="0066425D" w:rsidRPr="001374C8">
        <w:rPr>
          <w:rFonts w:cs="Arial"/>
        </w:rPr>
        <w:t xml:space="preserve">: </w:t>
      </w:r>
      <w:r w:rsidR="0066425D" w:rsidRPr="001374C8">
        <w:rPr>
          <w:rFonts w:cs="Arial"/>
          <w:i/>
          <w:iCs/>
        </w:rPr>
        <w:t xml:space="preserve">R v R v GF, </w:t>
      </w:r>
      <w:r w:rsidR="0066425D" w:rsidRPr="001374C8">
        <w:rPr>
          <w:rFonts w:cs="Arial"/>
        </w:rPr>
        <w:t>2021 SCC 20, at paras 71-74</w:t>
      </w:r>
    </w:p>
    <w:p w14:paraId="6D6BB783" w14:textId="77777777" w:rsidR="00BE0963" w:rsidRPr="001374C8" w:rsidRDefault="00BE0963" w:rsidP="003E21DA">
      <w:pPr>
        <w:pStyle w:val="NoSpacing"/>
        <w:rPr>
          <w:rFonts w:cs="Arial"/>
        </w:rPr>
      </w:pPr>
    </w:p>
    <w:p w14:paraId="7631E404" w14:textId="6D507F88" w:rsidR="004A191A" w:rsidRPr="001374C8" w:rsidRDefault="004A191A" w:rsidP="003E21DA">
      <w:pPr>
        <w:pStyle w:val="NoSpacing"/>
        <w:rPr>
          <w:rFonts w:cs="Arial"/>
        </w:rPr>
      </w:pPr>
      <w:r w:rsidRPr="001374C8">
        <w:rPr>
          <w:rFonts w:cs="Arial"/>
        </w:rPr>
        <w:t>Where ambiguities in a trial judge’s reasons are open to multiple interpretations, those that are consistent with the presumption of correct application must be preferred over those that suggest error</w:t>
      </w:r>
      <w:r w:rsidR="00BE0963" w:rsidRPr="001374C8">
        <w:rPr>
          <w:rFonts w:cs="Arial"/>
        </w:rPr>
        <w:t>.</w:t>
      </w:r>
      <w:r w:rsidRPr="001374C8">
        <w:rPr>
          <w:rFonts w:cs="Arial"/>
        </w:rPr>
        <w:t xml:space="preserve"> It is not enough to say that a trial judge’s reasons are ambiguous — the appeal court must determine the extent and significance of the ambiguity</w:t>
      </w:r>
      <w:r w:rsidR="0066425D" w:rsidRPr="001374C8">
        <w:rPr>
          <w:rFonts w:cs="Arial"/>
        </w:rPr>
        <w:t xml:space="preserve">: </w:t>
      </w:r>
      <w:r w:rsidR="0066425D" w:rsidRPr="001374C8">
        <w:rPr>
          <w:rFonts w:cs="Arial"/>
          <w:i/>
          <w:iCs/>
        </w:rPr>
        <w:t xml:space="preserve">R v GF, </w:t>
      </w:r>
      <w:r w:rsidR="0066425D" w:rsidRPr="001374C8">
        <w:rPr>
          <w:rFonts w:cs="Arial"/>
        </w:rPr>
        <w:t>2021 SCC 20, at para 79</w:t>
      </w:r>
    </w:p>
    <w:p w14:paraId="66A0C0BE" w14:textId="400F2A8A" w:rsidR="00A5592E" w:rsidRPr="001374C8" w:rsidRDefault="00A5592E" w:rsidP="003E21DA">
      <w:pPr>
        <w:pStyle w:val="NoSpacing"/>
        <w:rPr>
          <w:rFonts w:cs="Arial"/>
        </w:rPr>
      </w:pPr>
    </w:p>
    <w:p w14:paraId="2DE378BA" w14:textId="77777777" w:rsidR="00A5592E" w:rsidRPr="001374C8" w:rsidRDefault="00A5592E" w:rsidP="003E21DA">
      <w:pPr>
        <w:pStyle w:val="Regular"/>
        <w:rPr>
          <w:sz w:val="24"/>
          <w:szCs w:val="24"/>
        </w:rPr>
      </w:pPr>
    </w:p>
    <w:p w14:paraId="0A9B4E0B" w14:textId="77777777" w:rsidR="00A5592E" w:rsidRPr="001374C8" w:rsidRDefault="00A5592E" w:rsidP="003E21DA">
      <w:pPr>
        <w:pStyle w:val="Regular"/>
        <w:rPr>
          <w:sz w:val="24"/>
          <w:szCs w:val="24"/>
        </w:rPr>
      </w:pPr>
      <w:r w:rsidRPr="001374C8">
        <w:rPr>
          <w:sz w:val="24"/>
          <w:szCs w:val="24"/>
        </w:rPr>
        <w:t>A trial judge is presumed to know the law. If a phrase in a trial judge’s reasons is open to two interpretations, the one consistent with the trial judge’s knowledge of the applicable law must be preferred over the one erroneously applying the law: </w:t>
      </w:r>
      <w:r w:rsidRPr="001374C8">
        <w:rPr>
          <w:i/>
          <w:iCs/>
          <w:sz w:val="24"/>
          <w:szCs w:val="24"/>
        </w:rPr>
        <w:t>R v Luceno</w:t>
      </w:r>
      <w:r w:rsidRPr="001374C8">
        <w:rPr>
          <w:sz w:val="24"/>
          <w:szCs w:val="24"/>
        </w:rPr>
        <w:t>, </w:t>
      </w:r>
      <w:hyperlink r:id="rId261" w:tgtFrame="_blank" w:history="1">
        <w:r w:rsidRPr="001374C8">
          <w:rPr>
            <w:rStyle w:val="Hyperlink"/>
            <w:color w:val="auto"/>
            <w:sz w:val="24"/>
            <w:szCs w:val="24"/>
          </w:rPr>
          <w:t>2015 ONCA 759</w:t>
        </w:r>
      </w:hyperlink>
      <w:r w:rsidRPr="001374C8">
        <w:rPr>
          <w:sz w:val="24"/>
          <w:szCs w:val="24"/>
        </w:rPr>
        <w:t> at para 59</w:t>
      </w:r>
    </w:p>
    <w:p w14:paraId="030DA0A4" w14:textId="77777777" w:rsidR="00A5592E" w:rsidRPr="001374C8" w:rsidRDefault="00A5592E" w:rsidP="003E21DA">
      <w:pPr>
        <w:pStyle w:val="Regular"/>
        <w:rPr>
          <w:sz w:val="24"/>
          <w:szCs w:val="24"/>
        </w:rPr>
      </w:pPr>
    </w:p>
    <w:p w14:paraId="260689EF" w14:textId="39C522E3" w:rsidR="00E50B52" w:rsidRDefault="00A5592E" w:rsidP="003E21DA">
      <w:pPr>
        <w:spacing w:before="100" w:beforeAutospacing="1" w:after="100" w:afterAutospacing="1" w:line="276" w:lineRule="auto"/>
        <w:jc w:val="both"/>
        <w:rPr>
          <w:rFonts w:ascii="Arial" w:hAnsi="Arial" w:cs="Arial"/>
          <w:color w:val="000000"/>
        </w:rPr>
      </w:pPr>
      <w:r w:rsidRPr="001374C8">
        <w:rPr>
          <w:rFonts w:ascii="Arial" w:hAnsi="Arial" w:cs="Arial"/>
          <w:color w:val="000000"/>
        </w:rPr>
        <w:t xml:space="preserve">Although trial judges are presumed to know the law and need not recite basic principles of law such as </w:t>
      </w:r>
      <w:r w:rsidRPr="001374C8">
        <w:rPr>
          <w:rFonts w:ascii="Arial" w:hAnsi="Arial" w:cs="Arial"/>
          <w:i/>
          <w:iCs/>
          <w:color w:val="000000"/>
        </w:rPr>
        <w:t xml:space="preserve">W(D), </w:t>
      </w:r>
      <w:r w:rsidRPr="001374C8">
        <w:rPr>
          <w:rFonts w:ascii="Arial" w:hAnsi="Arial" w:cs="Arial"/>
          <w:color w:val="000000"/>
        </w:rPr>
        <w:t xml:space="preserve">the appellate court may be required to take a more exacting review of the reasons when the law in question is not a routine part of a trial judge’s work, and is fairly complex, such as the co-conspirator’s exception to the hearsay rule: </w:t>
      </w:r>
      <w:r w:rsidRPr="001374C8">
        <w:rPr>
          <w:rFonts w:ascii="Arial" w:hAnsi="Arial" w:cs="Arial"/>
          <w:i/>
          <w:iCs/>
          <w:color w:val="000000"/>
        </w:rPr>
        <w:t xml:space="preserve">R v Burgess, </w:t>
      </w:r>
      <w:hyperlink r:id="rId262" w:history="1">
        <w:r w:rsidRPr="001374C8">
          <w:rPr>
            <w:rStyle w:val="Hyperlink"/>
            <w:rFonts w:ascii="Arial" w:hAnsi="Arial" w:cs="Arial"/>
          </w:rPr>
          <w:t>2022 ONCA 577</w:t>
        </w:r>
      </w:hyperlink>
      <w:r w:rsidRPr="001374C8">
        <w:rPr>
          <w:rFonts w:ascii="Arial" w:hAnsi="Arial" w:cs="Arial"/>
          <w:color w:val="000000"/>
        </w:rPr>
        <w:t>, at para 24</w:t>
      </w:r>
    </w:p>
    <w:p w14:paraId="1577168F" w14:textId="3C4F0E91" w:rsidR="00E50B52" w:rsidRPr="00E50B52" w:rsidRDefault="00E50B52" w:rsidP="00E50B52">
      <w:pPr>
        <w:pStyle w:val="NoSpacing"/>
      </w:pPr>
      <w:r w:rsidRPr="00E50B52">
        <w:t>Although trial judges are presumed to know the law, this presumption does not entitle appellate courts to ignore what trial judges actually say in their reasons. A corollary of the judicial duty to give reasons is that when reasons are given, they should generally be taken seriously and at face value, as an accurate reflection of their author’s thought processes</w:t>
      </w:r>
      <w:r>
        <w:t xml:space="preserve">: </w:t>
      </w:r>
      <w:r>
        <w:rPr>
          <w:i/>
          <w:iCs/>
        </w:rPr>
        <w:t xml:space="preserve">R v Morin, </w:t>
      </w:r>
      <w:r>
        <w:t xml:space="preserve">2024 ONCA 562, at para 41; see also </w:t>
      </w:r>
      <w:r>
        <w:rPr>
          <w:i/>
          <w:iCs/>
        </w:rPr>
        <w:t xml:space="preserve">R v JE, </w:t>
      </w:r>
      <w:hyperlink r:id="rId263" w:history="1">
        <w:r w:rsidRPr="00E50B52">
          <w:rPr>
            <w:rStyle w:val="Hyperlink"/>
          </w:rPr>
          <w:t>2024 ONCA 801</w:t>
        </w:r>
      </w:hyperlink>
      <w:r>
        <w:t>, at para 31</w:t>
      </w:r>
    </w:p>
    <w:p w14:paraId="32187874" w14:textId="6FD1BA47" w:rsidR="00A5592E" w:rsidRPr="001374C8" w:rsidRDefault="00A5592E" w:rsidP="003E21DA">
      <w:pPr>
        <w:pStyle w:val="Regular"/>
        <w:rPr>
          <w:sz w:val="24"/>
          <w:szCs w:val="24"/>
        </w:rPr>
      </w:pPr>
    </w:p>
    <w:p w14:paraId="5A016B86" w14:textId="77777777" w:rsidR="00A5592E" w:rsidRPr="001374C8" w:rsidRDefault="00A5592E" w:rsidP="003E21DA">
      <w:pPr>
        <w:pStyle w:val="Regular"/>
        <w:rPr>
          <w:color w:val="000000"/>
          <w:sz w:val="24"/>
          <w:szCs w:val="24"/>
        </w:rPr>
      </w:pPr>
      <w:r w:rsidRPr="001374C8">
        <w:rPr>
          <w:color w:val="000000"/>
          <w:sz w:val="24"/>
          <w:szCs w:val="24"/>
        </w:rPr>
        <w:t xml:space="preserve">While a trial judge is not obliged to give all the reasons that led her to the conclusion that an accused is guilty, it is imperative, that the trial judge should give a decision upon all the points raised by the defence which might be of a nature to bring about the acquittal of the accused: </w:t>
      </w:r>
      <w:r w:rsidRPr="001374C8">
        <w:rPr>
          <w:i/>
          <w:iCs/>
          <w:color w:val="000000"/>
          <w:sz w:val="24"/>
          <w:szCs w:val="24"/>
        </w:rPr>
        <w:t xml:space="preserve">R v BTD, </w:t>
      </w:r>
      <w:hyperlink r:id="rId264" w:history="1">
        <w:r w:rsidRPr="001374C8">
          <w:rPr>
            <w:rStyle w:val="Hyperlink"/>
            <w:sz w:val="24"/>
            <w:szCs w:val="24"/>
          </w:rPr>
          <w:t>2022 ONCA 732</w:t>
        </w:r>
      </w:hyperlink>
      <w:r w:rsidRPr="001374C8">
        <w:rPr>
          <w:color w:val="000000"/>
          <w:sz w:val="24"/>
          <w:szCs w:val="24"/>
        </w:rPr>
        <w:t xml:space="preserve">, at para 71 </w:t>
      </w:r>
    </w:p>
    <w:p w14:paraId="0386E1D4" w14:textId="77777777" w:rsidR="00A5592E" w:rsidRPr="001374C8" w:rsidRDefault="00A5592E" w:rsidP="003E21DA">
      <w:pPr>
        <w:pStyle w:val="Regular"/>
        <w:rPr>
          <w:color w:val="000000"/>
          <w:sz w:val="24"/>
          <w:szCs w:val="24"/>
        </w:rPr>
      </w:pPr>
    </w:p>
    <w:p w14:paraId="11D9F15F" w14:textId="77777777" w:rsidR="00A5592E" w:rsidRPr="001374C8" w:rsidRDefault="00A5592E" w:rsidP="003E21DA">
      <w:pPr>
        <w:pStyle w:val="Regular"/>
        <w:rPr>
          <w:sz w:val="24"/>
          <w:szCs w:val="24"/>
        </w:rPr>
      </w:pPr>
      <w:r w:rsidRPr="001374C8">
        <w:rPr>
          <w:sz w:val="24"/>
          <w:szCs w:val="24"/>
        </w:rPr>
        <w:t>Judicial reasons that amount to the “bottom line” or decision of the trial judge are not reasons that in any way explain that decision or expose it to proper appellate review: </w:t>
      </w:r>
      <w:r w:rsidRPr="001374C8">
        <w:rPr>
          <w:i/>
          <w:iCs/>
          <w:sz w:val="24"/>
          <w:szCs w:val="24"/>
        </w:rPr>
        <w:t>Sliwka </w:t>
      </w:r>
      <w:r w:rsidRPr="001374C8">
        <w:rPr>
          <w:sz w:val="24"/>
          <w:szCs w:val="24"/>
        </w:rPr>
        <w:t>at para 30</w:t>
      </w:r>
    </w:p>
    <w:p w14:paraId="710D8E25" w14:textId="77777777" w:rsidR="00A5592E" w:rsidRPr="001374C8" w:rsidRDefault="00A5592E" w:rsidP="003E21DA">
      <w:pPr>
        <w:pStyle w:val="Regular"/>
        <w:rPr>
          <w:sz w:val="24"/>
          <w:szCs w:val="24"/>
        </w:rPr>
      </w:pPr>
    </w:p>
    <w:p w14:paraId="301309F8" w14:textId="77777777" w:rsidR="00A5592E" w:rsidRPr="001374C8" w:rsidRDefault="00A5592E" w:rsidP="003E21DA">
      <w:pPr>
        <w:pStyle w:val="NoSpacing"/>
        <w:rPr>
          <w:rFonts w:cs="Arial"/>
        </w:rPr>
      </w:pPr>
      <w:r w:rsidRPr="001374C8">
        <w:rPr>
          <w:rFonts w:cs="Arial"/>
        </w:rPr>
        <w:lastRenderedPageBreak/>
        <w:t>Where judges simply announce verdicts and fail to provide reasons for the conclusions reached, it is impossible to know whether justice has been done and, without a doubt, it cannot be seen to have been done: </w:t>
      </w:r>
      <w:r w:rsidRPr="001374C8">
        <w:rPr>
          <w:rFonts w:cs="Arial"/>
          <w:i/>
          <w:iCs/>
        </w:rPr>
        <w:t xml:space="preserve">R v Artis, </w:t>
      </w:r>
      <w:hyperlink r:id="rId265" w:history="1">
        <w:r w:rsidRPr="001374C8">
          <w:rPr>
            <w:rStyle w:val="Hyperlink"/>
            <w:rFonts w:cs="Arial"/>
          </w:rPr>
          <w:t>2021 ONCA 862</w:t>
        </w:r>
      </w:hyperlink>
      <w:r w:rsidRPr="001374C8">
        <w:rPr>
          <w:rFonts w:cs="Arial"/>
        </w:rPr>
        <w:t>, at para 12</w:t>
      </w:r>
    </w:p>
    <w:p w14:paraId="6572318E" w14:textId="77777777" w:rsidR="00A5592E" w:rsidRPr="001374C8" w:rsidRDefault="00A5592E" w:rsidP="003E21DA">
      <w:pPr>
        <w:pStyle w:val="Regular"/>
        <w:rPr>
          <w:sz w:val="24"/>
          <w:szCs w:val="24"/>
        </w:rPr>
      </w:pPr>
    </w:p>
    <w:p w14:paraId="68E3F2D8" w14:textId="56AF131A" w:rsidR="00A5592E" w:rsidRPr="001374C8" w:rsidRDefault="00B93E65" w:rsidP="003E21DA">
      <w:pPr>
        <w:pStyle w:val="Regular"/>
        <w:rPr>
          <w:sz w:val="24"/>
          <w:szCs w:val="24"/>
        </w:rPr>
      </w:pPr>
      <w:r w:rsidRPr="001374C8">
        <w:rPr>
          <w:sz w:val="24"/>
          <w:szCs w:val="24"/>
        </w:rPr>
        <w:t>Where the offence is not adequately particularized, and there are no submissions on the offen</w:t>
      </w:r>
      <w:r w:rsidR="00CF292B" w:rsidRPr="001374C8">
        <w:rPr>
          <w:sz w:val="24"/>
          <w:szCs w:val="24"/>
        </w:rPr>
        <w:t>c</w:t>
      </w:r>
      <w:r w:rsidRPr="001374C8">
        <w:rPr>
          <w:sz w:val="24"/>
          <w:szCs w:val="24"/>
        </w:rPr>
        <w:t>e by the parties, i</w:t>
      </w:r>
      <w:r w:rsidR="00A5592E" w:rsidRPr="001374C8">
        <w:rPr>
          <w:sz w:val="24"/>
          <w:szCs w:val="24"/>
        </w:rPr>
        <w:t xml:space="preserve">t is an error of law for a trial judge to convict without providing an analysis of the elements of the offence and whether/why they have been met:  </w:t>
      </w:r>
      <w:r w:rsidR="00A5592E" w:rsidRPr="003428A7">
        <w:rPr>
          <w:i/>
          <w:iCs/>
          <w:sz w:val="24"/>
          <w:szCs w:val="24"/>
        </w:rPr>
        <w:t>R v. Hilan</w:t>
      </w:r>
      <w:r w:rsidR="00A5592E" w:rsidRPr="001374C8">
        <w:rPr>
          <w:sz w:val="24"/>
          <w:szCs w:val="24"/>
        </w:rPr>
        <w:t>, 2015 ONCA 455</w:t>
      </w:r>
      <w:r w:rsidR="00B124E7" w:rsidRPr="001374C8">
        <w:rPr>
          <w:sz w:val="24"/>
          <w:szCs w:val="24"/>
        </w:rPr>
        <w:t>, at paras 4-5</w:t>
      </w:r>
    </w:p>
    <w:p w14:paraId="7D0E35A7" w14:textId="77777777" w:rsidR="00A5592E" w:rsidRPr="001374C8" w:rsidRDefault="00A5592E" w:rsidP="003E21DA">
      <w:pPr>
        <w:pStyle w:val="Regular"/>
        <w:rPr>
          <w:sz w:val="24"/>
          <w:szCs w:val="24"/>
        </w:rPr>
      </w:pPr>
    </w:p>
    <w:p w14:paraId="3BA2C5BD" w14:textId="77777777" w:rsidR="00A5592E" w:rsidRPr="001374C8" w:rsidRDefault="00A5592E" w:rsidP="003E21DA">
      <w:pPr>
        <w:pStyle w:val="Regular"/>
        <w:rPr>
          <w:sz w:val="24"/>
          <w:szCs w:val="24"/>
        </w:rPr>
      </w:pPr>
      <w:r w:rsidRPr="001374C8">
        <w:rPr>
          <w:sz w:val="24"/>
          <w:szCs w:val="24"/>
        </w:rPr>
        <w:t>While the failure to consider all of the evidence is an error of law, “unless the reasons demonstrate that this was not done, the failure to record the fact of it having been done is not a proper basis for concluding that there was an error of law in this respect: </w:t>
      </w:r>
      <w:r w:rsidRPr="001374C8">
        <w:rPr>
          <w:i/>
          <w:iCs/>
          <w:sz w:val="24"/>
          <w:szCs w:val="24"/>
        </w:rPr>
        <w:t>R v Tippett</w:t>
      </w:r>
      <w:r w:rsidRPr="001374C8">
        <w:rPr>
          <w:sz w:val="24"/>
          <w:szCs w:val="24"/>
        </w:rPr>
        <w:t>, </w:t>
      </w:r>
      <w:hyperlink r:id="rId266" w:tgtFrame="_blank" w:history="1">
        <w:r w:rsidRPr="001374C8">
          <w:rPr>
            <w:rStyle w:val="Hyperlink"/>
            <w:color w:val="auto"/>
            <w:sz w:val="24"/>
            <w:szCs w:val="24"/>
          </w:rPr>
          <w:t>2015 ONCA 697</w:t>
        </w:r>
      </w:hyperlink>
      <w:r w:rsidRPr="001374C8">
        <w:rPr>
          <w:sz w:val="24"/>
          <w:szCs w:val="24"/>
        </w:rPr>
        <w:t> at para 27</w:t>
      </w:r>
    </w:p>
    <w:p w14:paraId="1058F7FA" w14:textId="074B9AE5" w:rsidR="00A5592E" w:rsidRPr="001374C8" w:rsidRDefault="00A5592E" w:rsidP="003E21DA">
      <w:pPr>
        <w:pStyle w:val="Regular"/>
        <w:rPr>
          <w:sz w:val="24"/>
          <w:szCs w:val="24"/>
        </w:rPr>
      </w:pPr>
      <w:r w:rsidRPr="001374C8">
        <w:rPr>
          <w:rStyle w:val="wixguard"/>
          <w:sz w:val="24"/>
          <w:szCs w:val="24"/>
        </w:rPr>
        <w:t>​</w:t>
      </w:r>
    </w:p>
    <w:p w14:paraId="402DD9E8" w14:textId="77777777" w:rsidR="00A5592E" w:rsidRPr="001374C8" w:rsidRDefault="00A5592E" w:rsidP="003E21DA">
      <w:pPr>
        <w:pStyle w:val="Regular"/>
        <w:rPr>
          <w:sz w:val="24"/>
          <w:szCs w:val="24"/>
          <w:lang w:val="en-CA" w:eastAsia="en-CA"/>
        </w:rPr>
      </w:pPr>
      <w:r w:rsidRPr="001374C8">
        <w:rPr>
          <w:sz w:val="24"/>
          <w:szCs w:val="24"/>
          <w:lang w:val="en-CA" w:eastAsia="en-CA"/>
        </w:rPr>
        <w:t> A trial judge is not required to refer to every piece of evidence or argument made by counsel: </w:t>
      </w:r>
      <w:r w:rsidRPr="001374C8">
        <w:rPr>
          <w:i/>
          <w:sz w:val="24"/>
          <w:szCs w:val="24"/>
          <w:lang w:val="en-CA" w:eastAsia="en-CA"/>
        </w:rPr>
        <w:t xml:space="preserve">R v Brownlee, </w:t>
      </w:r>
      <w:hyperlink r:id="rId267" w:history="1">
        <w:r w:rsidRPr="001374C8">
          <w:rPr>
            <w:rStyle w:val="Hyperlink"/>
            <w:sz w:val="24"/>
            <w:szCs w:val="24"/>
            <w:lang w:val="en-CA" w:eastAsia="en-CA"/>
          </w:rPr>
          <w:t>2018 ONCA 99</w:t>
        </w:r>
      </w:hyperlink>
      <w:r w:rsidRPr="001374C8">
        <w:rPr>
          <w:sz w:val="24"/>
          <w:szCs w:val="24"/>
          <w:lang w:val="en-CA" w:eastAsia="en-CA"/>
        </w:rPr>
        <w:t xml:space="preserve"> at para 37</w:t>
      </w:r>
    </w:p>
    <w:p w14:paraId="3A0D79F0" w14:textId="77777777" w:rsidR="00A5592E" w:rsidRPr="001374C8" w:rsidRDefault="00A5592E" w:rsidP="003E21DA">
      <w:pPr>
        <w:pStyle w:val="Regular"/>
        <w:rPr>
          <w:sz w:val="24"/>
          <w:szCs w:val="24"/>
          <w:lang w:val="en-CA" w:eastAsia="en-CA"/>
        </w:rPr>
      </w:pPr>
    </w:p>
    <w:p w14:paraId="320BD22B" w14:textId="77777777" w:rsidR="00A5592E" w:rsidRPr="001374C8" w:rsidRDefault="00A5592E" w:rsidP="003E21DA">
      <w:pPr>
        <w:pStyle w:val="NoSpacing"/>
        <w:rPr>
          <w:rFonts w:cs="Arial"/>
          <w:lang w:val="en-CA"/>
        </w:rPr>
      </w:pPr>
      <w:r w:rsidRPr="001374C8">
        <w:rPr>
          <w:rFonts w:cs="Arial"/>
          <w:shd w:val="clear" w:color="auto" w:fill="FFFFFF"/>
          <w:lang w:val="en-CA"/>
        </w:rPr>
        <w:t>While it is expected that a trial judge sitting alone will clearly include all of his or her findings in the reasons for conviction, because the judge is not </w:t>
      </w:r>
      <w:r w:rsidRPr="001374C8">
        <w:rPr>
          <w:rFonts w:cs="Arial"/>
          <w:i/>
          <w:iCs/>
          <w:bdr w:val="none" w:sz="0" w:space="0" w:color="auto" w:frame="1"/>
          <w:shd w:val="clear" w:color="auto" w:fill="FFFFFF"/>
          <w:lang w:val="en-CA"/>
        </w:rPr>
        <w:t>functus officio</w:t>
      </w:r>
      <w:r w:rsidRPr="001374C8">
        <w:rPr>
          <w:rFonts w:cs="Arial"/>
          <w:shd w:val="clear" w:color="auto" w:fill="FFFFFF"/>
          <w:lang w:val="en-CA"/>
        </w:rPr>
        <w:t xml:space="preserve"> until the sentence has been imposed, a court of appeal may look at the reasons for sentence as well as the reasons for conviction to understand the basis for conviction: </w:t>
      </w:r>
      <w:r w:rsidRPr="001374C8">
        <w:rPr>
          <w:rFonts w:cs="Arial"/>
          <w:i/>
          <w:iCs/>
          <w:shd w:val="clear" w:color="auto" w:fill="FFFFFF"/>
          <w:lang w:val="en-CA"/>
        </w:rPr>
        <w:t xml:space="preserve">R v BJT, </w:t>
      </w:r>
      <w:hyperlink r:id="rId268" w:history="1">
        <w:r w:rsidRPr="001374C8">
          <w:rPr>
            <w:rStyle w:val="Hyperlink"/>
            <w:rFonts w:cs="Arial"/>
            <w:shd w:val="clear" w:color="auto" w:fill="FFFFFF"/>
            <w:lang w:val="en-CA"/>
          </w:rPr>
          <w:t>2019 ONCA 694</w:t>
        </w:r>
      </w:hyperlink>
      <w:r w:rsidRPr="001374C8">
        <w:rPr>
          <w:rFonts w:cs="Arial"/>
          <w:shd w:val="clear" w:color="auto" w:fill="FFFFFF"/>
          <w:lang w:val="en-CA"/>
        </w:rPr>
        <w:t>, at paras 43-44</w:t>
      </w:r>
    </w:p>
    <w:p w14:paraId="5BE42236" w14:textId="100C2BCE" w:rsidR="00A5592E" w:rsidRPr="001374C8" w:rsidRDefault="00A5592E" w:rsidP="003E21DA">
      <w:pPr>
        <w:pStyle w:val="Regular"/>
        <w:rPr>
          <w:sz w:val="24"/>
          <w:szCs w:val="24"/>
        </w:rPr>
      </w:pPr>
    </w:p>
    <w:p w14:paraId="1CB4926D" w14:textId="77777777" w:rsidR="00A5592E" w:rsidRPr="001374C8" w:rsidRDefault="00A5592E" w:rsidP="003E21DA">
      <w:pPr>
        <w:pStyle w:val="NoSpacing"/>
        <w:rPr>
          <w:rFonts w:cs="Arial"/>
          <w:lang w:val="en-CA"/>
        </w:rPr>
      </w:pPr>
      <w:r w:rsidRPr="001374C8">
        <w:rPr>
          <w:rFonts w:cs="Arial"/>
        </w:rPr>
        <w:t xml:space="preserve">A trial judge is not required to discuss all the evidence related to a particular point or to answer each and every argument advanced by counsel: </w:t>
      </w:r>
      <w:r w:rsidRPr="001374C8">
        <w:rPr>
          <w:rFonts w:cs="Arial"/>
          <w:i/>
          <w:iCs/>
        </w:rPr>
        <w:t xml:space="preserve">R v Alexozai, </w:t>
      </w:r>
      <w:hyperlink r:id="rId269" w:history="1">
        <w:r w:rsidRPr="001374C8">
          <w:rPr>
            <w:rStyle w:val="Hyperlink"/>
            <w:rFonts w:cs="Arial"/>
          </w:rPr>
          <w:t>2021 ONCA 633</w:t>
        </w:r>
      </w:hyperlink>
      <w:r w:rsidRPr="001374C8">
        <w:rPr>
          <w:rFonts w:cs="Arial"/>
        </w:rPr>
        <w:t>, at para 65</w:t>
      </w:r>
    </w:p>
    <w:p w14:paraId="3DF936B5" w14:textId="04FA5FB4" w:rsidR="00A5592E" w:rsidRPr="001374C8" w:rsidRDefault="00A5592E" w:rsidP="003E21DA">
      <w:pPr>
        <w:pStyle w:val="Regular"/>
        <w:rPr>
          <w:sz w:val="24"/>
          <w:szCs w:val="24"/>
        </w:rPr>
      </w:pPr>
    </w:p>
    <w:p w14:paraId="786F498D" w14:textId="712692CF" w:rsidR="00541393" w:rsidRPr="001374C8" w:rsidRDefault="00541393" w:rsidP="003E21DA">
      <w:pPr>
        <w:pStyle w:val="NoSpacing"/>
        <w:rPr>
          <w:rFonts w:cs="Arial"/>
        </w:rPr>
      </w:pPr>
      <w:r w:rsidRPr="001374C8">
        <w:rPr>
          <w:rFonts w:cs="Arial"/>
        </w:rPr>
        <w:t>Where it is apparent from the record, even without being articulated how the trial judge arrived at her decision, no error will be found. The reviewing court must examine the evidence and determine whether the reasons for conviction are, in fact, patent on the record: </w:t>
      </w:r>
      <w:r w:rsidRPr="001374C8">
        <w:rPr>
          <w:rFonts w:cs="Arial"/>
          <w:i/>
          <w:iCs/>
        </w:rPr>
        <w:t xml:space="preserve">R v </w:t>
      </w:r>
      <w:r w:rsidR="003E52A3" w:rsidRPr="001374C8">
        <w:rPr>
          <w:rFonts w:cs="Arial"/>
          <w:i/>
          <w:iCs/>
        </w:rPr>
        <w:t xml:space="preserve">Lloyd, </w:t>
      </w:r>
      <w:hyperlink r:id="rId270" w:history="1">
        <w:r w:rsidR="003E52A3" w:rsidRPr="001374C8">
          <w:rPr>
            <w:rStyle w:val="Hyperlink"/>
            <w:rFonts w:cs="Arial"/>
          </w:rPr>
          <w:t>2023 ONCA 613</w:t>
        </w:r>
      </w:hyperlink>
      <w:r w:rsidR="003E52A3" w:rsidRPr="001374C8">
        <w:rPr>
          <w:rFonts w:cs="Arial"/>
        </w:rPr>
        <w:t>, at para 15</w:t>
      </w:r>
    </w:p>
    <w:p w14:paraId="004F8CDF" w14:textId="77777777" w:rsidR="00A5592E" w:rsidRPr="001374C8" w:rsidRDefault="00A5592E" w:rsidP="003E21DA">
      <w:pPr>
        <w:pStyle w:val="Regular"/>
        <w:rPr>
          <w:sz w:val="24"/>
          <w:szCs w:val="24"/>
        </w:rPr>
      </w:pPr>
    </w:p>
    <w:p w14:paraId="06DC0821" w14:textId="77777777" w:rsidR="00A5592E" w:rsidRPr="001374C8" w:rsidRDefault="00A5592E" w:rsidP="003E21DA">
      <w:pPr>
        <w:pStyle w:val="Regular"/>
        <w:rPr>
          <w:sz w:val="24"/>
          <w:szCs w:val="24"/>
        </w:rPr>
      </w:pPr>
      <w:r w:rsidRPr="001374C8">
        <w:rPr>
          <w:sz w:val="24"/>
          <w:szCs w:val="24"/>
        </w:rPr>
        <w:t xml:space="preserve">In </w:t>
      </w:r>
      <w:r w:rsidRPr="001374C8">
        <w:rPr>
          <w:i/>
          <w:sz w:val="24"/>
          <w:szCs w:val="24"/>
        </w:rPr>
        <w:t xml:space="preserve">Zagrodskyi, </w:t>
      </w:r>
      <w:r w:rsidRPr="001374C8">
        <w:rPr>
          <w:sz w:val="24"/>
          <w:szCs w:val="24"/>
        </w:rPr>
        <w:t xml:space="preserve">the Ontario court of appeal set aside a conviction for sexual assault where the trial judge failed to give sufficient reasons by simply stating that, based on all the evidence, he was satisfied beyond a reasonable doubt of the guilt of the accused: </w:t>
      </w:r>
      <w:hyperlink r:id="rId271" w:history="1">
        <w:r w:rsidRPr="001374C8">
          <w:rPr>
            <w:rStyle w:val="Hyperlink"/>
            <w:sz w:val="24"/>
            <w:szCs w:val="24"/>
          </w:rPr>
          <w:t>2018 ONCA 34</w:t>
        </w:r>
      </w:hyperlink>
      <w:r w:rsidRPr="001374C8">
        <w:rPr>
          <w:sz w:val="24"/>
          <w:szCs w:val="24"/>
        </w:rPr>
        <w:t xml:space="preserve"> at paras 10-11</w:t>
      </w:r>
    </w:p>
    <w:p w14:paraId="4230878C" w14:textId="77777777" w:rsidR="00A5592E" w:rsidRPr="001374C8" w:rsidRDefault="00A5592E" w:rsidP="003E21DA">
      <w:pPr>
        <w:pStyle w:val="Regular"/>
        <w:rPr>
          <w:sz w:val="24"/>
          <w:szCs w:val="24"/>
        </w:rPr>
      </w:pPr>
    </w:p>
    <w:p w14:paraId="1436405B" w14:textId="7F9A5819" w:rsidR="00A5592E" w:rsidRPr="001374C8" w:rsidRDefault="00A5592E" w:rsidP="003E21DA">
      <w:pPr>
        <w:pStyle w:val="Regular"/>
        <w:rPr>
          <w:color w:val="0000FF"/>
          <w:sz w:val="24"/>
          <w:szCs w:val="24"/>
          <w:u w:val="single"/>
        </w:rPr>
      </w:pPr>
      <w:r w:rsidRPr="001374C8">
        <w:rPr>
          <w:sz w:val="24"/>
          <w:szCs w:val="24"/>
        </w:rPr>
        <w:t xml:space="preserve">In </w:t>
      </w:r>
      <w:r w:rsidRPr="001374C8">
        <w:rPr>
          <w:i/>
          <w:sz w:val="24"/>
          <w:szCs w:val="24"/>
        </w:rPr>
        <w:t xml:space="preserve">Black, </w:t>
      </w:r>
      <w:r w:rsidRPr="001374C8">
        <w:rPr>
          <w:sz w:val="24"/>
          <w:szCs w:val="24"/>
        </w:rPr>
        <w:t xml:space="preserve">the Supreme Court of Canada reversed a conviction for importing and adopted the reasons of Pardu J.A. in dissent, finding that that trial judge failed to </w:t>
      </w:r>
      <w:r w:rsidRPr="001374C8">
        <w:rPr>
          <w:sz w:val="24"/>
          <w:szCs w:val="24"/>
        </w:rPr>
        <w:lastRenderedPageBreak/>
        <w:t xml:space="preserve">provide sufficient reasons on the </w:t>
      </w:r>
      <w:r w:rsidRPr="001374C8">
        <w:rPr>
          <w:i/>
          <w:sz w:val="24"/>
          <w:szCs w:val="24"/>
        </w:rPr>
        <w:t>mens rea</w:t>
      </w:r>
      <w:r w:rsidRPr="001374C8">
        <w:rPr>
          <w:sz w:val="24"/>
          <w:szCs w:val="24"/>
        </w:rPr>
        <w:t xml:space="preserve"> of the offence, that is, whether the accused knew about the drugs in a suitcase that he allegedly checked in at the airport. Justice Pardu reasoned that the trial judge made conclusory statements without engaging in the necessary reasoning on the issue of </w:t>
      </w:r>
      <w:r w:rsidRPr="001374C8">
        <w:rPr>
          <w:i/>
          <w:sz w:val="24"/>
          <w:szCs w:val="24"/>
        </w:rPr>
        <w:t>mens rea</w:t>
      </w:r>
      <w:r w:rsidRPr="001374C8">
        <w:rPr>
          <w:sz w:val="24"/>
          <w:szCs w:val="24"/>
        </w:rPr>
        <w:t xml:space="preserve">. Pardu J.A. concluded her reasons by reiterating the principle that appellate courts should not “engage in a reassessment of aspects of the case not resolved by the trial judge” and “the appeal court ought not to substitute its own analysis for that of the trial judge.” Justice Pardu further stated that “there may be an implicit route available from the trial judge’s explicit factual findings at para. 26 to a finding of the appellant’s guilt, but it is not appropriate for this court to attempt to discern that route and explain it:” </w:t>
      </w:r>
      <w:hyperlink r:id="rId272" w:history="1">
        <w:r w:rsidRPr="001374C8">
          <w:rPr>
            <w:rStyle w:val="Hyperlink"/>
            <w:sz w:val="24"/>
            <w:szCs w:val="24"/>
          </w:rPr>
          <w:t>2017 ONCA 599</w:t>
        </w:r>
      </w:hyperlink>
      <w:r w:rsidRPr="001374C8">
        <w:rPr>
          <w:sz w:val="24"/>
          <w:szCs w:val="24"/>
        </w:rPr>
        <w:t xml:space="preserve"> at paras 39-40, rev’d at </w:t>
      </w:r>
      <w:hyperlink r:id="rId273" w:history="1">
        <w:r w:rsidRPr="001374C8">
          <w:rPr>
            <w:rStyle w:val="Hyperlink"/>
            <w:sz w:val="24"/>
            <w:szCs w:val="24"/>
          </w:rPr>
          <w:t>2018 SCC 10</w:t>
        </w:r>
      </w:hyperlink>
    </w:p>
    <w:p w14:paraId="6DAB3AF3" w14:textId="3F844E6C" w:rsidR="0066425D" w:rsidRPr="001374C8" w:rsidRDefault="0066425D" w:rsidP="003E21DA">
      <w:pPr>
        <w:pStyle w:val="NoSpacing"/>
        <w:rPr>
          <w:rFonts w:cs="Arial"/>
        </w:rPr>
      </w:pPr>
    </w:p>
    <w:p w14:paraId="035AA2B7" w14:textId="57D4FBFC" w:rsidR="008F037F" w:rsidRDefault="008F037F" w:rsidP="003E21DA">
      <w:pPr>
        <w:pStyle w:val="NoSpacing"/>
        <w:rPr>
          <w:rFonts w:cs="Arial"/>
          <w:color w:val="000000"/>
        </w:rPr>
      </w:pPr>
      <w:r w:rsidRPr="001374C8">
        <w:rPr>
          <w:rFonts w:cs="Arial"/>
          <w:color w:val="000000"/>
        </w:rPr>
        <w:t xml:space="preserve">Reasons may be insufficient where a trial judge simply expresses general agreement with the Crown and it is not possible on the record to discern the pathway the judge took in preferring the Crown submissions: </w:t>
      </w:r>
      <w:r w:rsidRPr="001374C8">
        <w:rPr>
          <w:rFonts w:cs="Arial"/>
          <w:i/>
          <w:iCs/>
          <w:color w:val="000000"/>
        </w:rPr>
        <w:t xml:space="preserve">R v Aragon, </w:t>
      </w:r>
      <w:hyperlink r:id="rId274" w:history="1">
        <w:r w:rsidRPr="001374C8">
          <w:rPr>
            <w:rStyle w:val="Hyperlink"/>
            <w:rFonts w:cs="Arial"/>
          </w:rPr>
          <w:t>2022 ONCA 244</w:t>
        </w:r>
      </w:hyperlink>
      <w:r w:rsidRPr="001374C8">
        <w:rPr>
          <w:rFonts w:cs="Arial"/>
          <w:color w:val="000000"/>
        </w:rPr>
        <w:t>, at para 146</w:t>
      </w:r>
    </w:p>
    <w:p w14:paraId="23AC42A0" w14:textId="77777777" w:rsidR="00BB28F2" w:rsidRDefault="00BB28F2" w:rsidP="003E21DA">
      <w:pPr>
        <w:pStyle w:val="NoSpacing"/>
        <w:rPr>
          <w:rFonts w:cs="Arial"/>
          <w:color w:val="000000"/>
        </w:rPr>
      </w:pPr>
    </w:p>
    <w:p w14:paraId="5AF858BF" w14:textId="1338F05A" w:rsidR="00BB28F2" w:rsidRPr="001374C8" w:rsidRDefault="00BB28F2" w:rsidP="00BB28F2">
      <w:pPr>
        <w:pStyle w:val="Heading3"/>
        <w:numPr>
          <w:ilvl w:val="0"/>
          <w:numId w:val="58"/>
        </w:numPr>
      </w:pPr>
      <w:bookmarkStart w:id="65" w:name="_Toc218961918"/>
      <w:r>
        <w:t>Examples from the caselaw</w:t>
      </w:r>
      <w:bookmarkEnd w:id="65"/>
    </w:p>
    <w:p w14:paraId="7C84F365" w14:textId="77777777" w:rsidR="005732CD" w:rsidRPr="001374C8" w:rsidRDefault="005732CD" w:rsidP="003E21DA">
      <w:pPr>
        <w:pStyle w:val="NoSpacing"/>
        <w:rPr>
          <w:rFonts w:cs="Arial"/>
          <w:color w:val="000000"/>
        </w:rPr>
      </w:pPr>
    </w:p>
    <w:p w14:paraId="59C76D2A" w14:textId="2F05B89E" w:rsidR="005732CD" w:rsidRDefault="005732CD" w:rsidP="003E21DA">
      <w:pPr>
        <w:pStyle w:val="NoSpacing"/>
        <w:rPr>
          <w:rStyle w:val="Hyperlink"/>
          <w:rFonts w:cs="Arial"/>
        </w:rPr>
      </w:pPr>
      <w:r w:rsidRPr="001374C8">
        <w:rPr>
          <w:rFonts w:cs="Arial"/>
          <w:color w:val="000000"/>
        </w:rPr>
        <w:t xml:space="preserve">In </w:t>
      </w:r>
      <w:r w:rsidRPr="001374C8">
        <w:rPr>
          <w:rFonts w:cs="Arial"/>
          <w:i/>
          <w:iCs/>
          <w:color w:val="000000"/>
        </w:rPr>
        <w:t xml:space="preserve">DG, </w:t>
      </w:r>
      <w:r w:rsidRPr="001374C8">
        <w:rPr>
          <w:rFonts w:cs="Arial"/>
          <w:color w:val="000000"/>
        </w:rPr>
        <w:t xml:space="preserve">the Court of Appeal set aside a conviction for sexual assault where the trial judge found serious credibility concerns with the </w:t>
      </w:r>
      <w:r w:rsidR="007579D1" w:rsidRPr="001374C8">
        <w:rPr>
          <w:rFonts w:cs="Arial"/>
          <w:color w:val="000000"/>
        </w:rPr>
        <w:t>complainant’s</w:t>
      </w:r>
      <w:r w:rsidRPr="001374C8">
        <w:rPr>
          <w:rFonts w:cs="Arial"/>
          <w:color w:val="000000"/>
        </w:rPr>
        <w:t xml:space="preserve"> evidence, but nonetheless convicted the accused without </w:t>
      </w:r>
      <w:r w:rsidR="007579D1" w:rsidRPr="001374C8">
        <w:rPr>
          <w:rFonts w:cs="Arial"/>
          <w:color w:val="000000"/>
        </w:rPr>
        <w:t xml:space="preserve">adequate explanation. The insufficient reasons left both the Court and the Appellant without an understanding of how and why he reached that conclusion: </w:t>
      </w:r>
      <w:hyperlink r:id="rId275" w:history="1">
        <w:r w:rsidR="007579D1" w:rsidRPr="001374C8">
          <w:rPr>
            <w:rStyle w:val="Hyperlink"/>
            <w:rFonts w:cs="Arial"/>
          </w:rPr>
          <w:t>2023 ONCA 588</w:t>
        </w:r>
      </w:hyperlink>
    </w:p>
    <w:p w14:paraId="297DAA7F" w14:textId="77777777" w:rsidR="003428A7" w:rsidRPr="001374C8" w:rsidRDefault="003428A7" w:rsidP="003E21DA">
      <w:pPr>
        <w:pStyle w:val="NoSpacing"/>
        <w:rPr>
          <w:rFonts w:cs="Arial"/>
          <w:color w:val="000000"/>
        </w:rPr>
      </w:pPr>
    </w:p>
    <w:p w14:paraId="57557BC3" w14:textId="4E1D7573" w:rsidR="004F7D75" w:rsidRDefault="004F7D75" w:rsidP="003428A7">
      <w:pPr>
        <w:pStyle w:val="NoSpacing"/>
        <w:rPr>
          <w:rFonts w:cs="Arial"/>
          <w:color w:val="000000"/>
        </w:rPr>
      </w:pPr>
      <w:r w:rsidRPr="001374C8">
        <w:rPr>
          <w:rFonts w:cs="Arial"/>
          <w:color w:val="000000"/>
        </w:rPr>
        <w:t xml:space="preserve">In </w:t>
      </w:r>
      <w:r w:rsidRPr="001374C8">
        <w:rPr>
          <w:rFonts w:cs="Arial"/>
          <w:i/>
          <w:iCs/>
          <w:color w:val="000000"/>
        </w:rPr>
        <w:t xml:space="preserve">IA, </w:t>
      </w:r>
      <w:r w:rsidRPr="001374C8">
        <w:rPr>
          <w:rFonts w:cs="Arial"/>
          <w:color w:val="000000"/>
        </w:rPr>
        <w:t>the Court of Appeal set aside a conviction for sexual assault where the trial judge did not provide reasons that articulated the basis for a finding that the appellant was a party to the offence. The trial judge’s reasons thereby precluded appellate review</w:t>
      </w:r>
      <w:r w:rsidR="00D57840" w:rsidRPr="001374C8">
        <w:rPr>
          <w:rFonts w:cs="Arial"/>
          <w:color w:val="000000"/>
        </w:rPr>
        <w:t xml:space="preserve">, since there must be a factual finding that supports the conclusion that the appellant was either a principal, aider, or abettor: </w:t>
      </w:r>
      <w:r w:rsidR="00D57840" w:rsidRPr="001374C8">
        <w:rPr>
          <w:rFonts w:cs="Arial"/>
          <w:i/>
          <w:iCs/>
          <w:color w:val="000000"/>
        </w:rPr>
        <w:t xml:space="preserve">R v IA, </w:t>
      </w:r>
      <w:hyperlink r:id="rId276" w:history="1">
        <w:r w:rsidR="00D57840" w:rsidRPr="001374C8">
          <w:rPr>
            <w:rStyle w:val="Hyperlink"/>
            <w:rFonts w:cs="Arial"/>
          </w:rPr>
          <w:t>2023 ONCA 589</w:t>
        </w:r>
      </w:hyperlink>
      <w:r w:rsidR="00D57840" w:rsidRPr="001374C8">
        <w:rPr>
          <w:rFonts w:cs="Arial"/>
          <w:color w:val="000000"/>
        </w:rPr>
        <w:t>, at para 10</w:t>
      </w:r>
    </w:p>
    <w:p w14:paraId="49F30138" w14:textId="77777777" w:rsidR="00BB28F2" w:rsidRDefault="00BB28F2" w:rsidP="003428A7">
      <w:pPr>
        <w:pStyle w:val="NoSpacing"/>
        <w:rPr>
          <w:rFonts w:cs="Arial"/>
          <w:color w:val="000000"/>
        </w:rPr>
      </w:pPr>
    </w:p>
    <w:p w14:paraId="4E491A1A" w14:textId="7EB41420" w:rsidR="00BB28F2" w:rsidRPr="00411655" w:rsidRDefault="00BB28F2" w:rsidP="003428A7">
      <w:pPr>
        <w:pStyle w:val="NoSpacing"/>
        <w:rPr>
          <w:rFonts w:cs="Arial"/>
          <w:color w:val="000000"/>
        </w:rPr>
      </w:pPr>
      <w:r>
        <w:rPr>
          <w:rFonts w:cs="Arial"/>
          <w:color w:val="000000"/>
        </w:rPr>
        <w:t xml:space="preserve">In </w:t>
      </w:r>
      <w:r>
        <w:rPr>
          <w:rFonts w:cs="Arial"/>
          <w:i/>
          <w:iCs/>
          <w:color w:val="000000"/>
        </w:rPr>
        <w:t xml:space="preserve">Leonard, </w:t>
      </w:r>
      <w:r>
        <w:rPr>
          <w:rFonts w:cs="Arial"/>
          <w:color w:val="000000"/>
        </w:rPr>
        <w:t xml:space="preserve">the Court of Appeal set aside firearm convictions where the trial judge’s </w:t>
      </w:r>
      <w:r>
        <w:rPr>
          <w:rFonts w:cs="Arial"/>
          <w:i/>
          <w:iCs/>
          <w:color w:val="000000"/>
        </w:rPr>
        <w:t xml:space="preserve">Charter </w:t>
      </w:r>
      <w:r>
        <w:rPr>
          <w:rFonts w:cs="Arial"/>
          <w:color w:val="000000"/>
        </w:rPr>
        <w:t xml:space="preserve">rulings amounted to a perfunctory adoption of the Crown’s submissions, precluding the appellate court from understanding the factual findings that underlay the </w:t>
      </w:r>
      <w:r>
        <w:rPr>
          <w:rFonts w:cs="Arial"/>
          <w:i/>
          <w:iCs/>
          <w:color w:val="000000"/>
        </w:rPr>
        <w:t xml:space="preserve">Charter </w:t>
      </w:r>
      <w:r>
        <w:rPr>
          <w:rFonts w:cs="Arial"/>
          <w:color w:val="000000"/>
        </w:rPr>
        <w:t>rulings</w:t>
      </w:r>
      <w:r w:rsidR="00411655">
        <w:rPr>
          <w:rFonts w:cs="Arial"/>
          <w:color w:val="000000"/>
        </w:rPr>
        <w:t xml:space="preserve">, as well as the legal analysis applied to those facts: </w:t>
      </w:r>
      <w:r w:rsidR="00411655">
        <w:rPr>
          <w:rFonts w:cs="Arial"/>
          <w:i/>
          <w:iCs/>
          <w:color w:val="000000"/>
        </w:rPr>
        <w:t xml:space="preserve">R v Leonard, </w:t>
      </w:r>
      <w:hyperlink r:id="rId277" w:history="1">
        <w:r w:rsidR="00411655" w:rsidRPr="00411655">
          <w:rPr>
            <w:rStyle w:val="Hyperlink"/>
            <w:rFonts w:cs="Arial"/>
          </w:rPr>
          <w:t>2025 ONCA 63</w:t>
        </w:r>
      </w:hyperlink>
    </w:p>
    <w:p w14:paraId="51C1655E" w14:textId="77777777" w:rsidR="008F037F" w:rsidRPr="001374C8" w:rsidRDefault="008F037F" w:rsidP="003E21DA">
      <w:pPr>
        <w:pStyle w:val="NoSpacing"/>
        <w:rPr>
          <w:rFonts w:cs="Arial"/>
        </w:rPr>
      </w:pPr>
    </w:p>
    <w:p w14:paraId="1AB102D0" w14:textId="77777777" w:rsidR="00A5592E" w:rsidRPr="001374C8" w:rsidRDefault="00A5592E" w:rsidP="003E21DA">
      <w:pPr>
        <w:pStyle w:val="Heading3"/>
        <w:numPr>
          <w:ilvl w:val="0"/>
          <w:numId w:val="44"/>
        </w:numPr>
        <w:spacing w:line="276" w:lineRule="auto"/>
        <w:rPr>
          <w:rFonts w:cs="Arial"/>
        </w:rPr>
      </w:pPr>
      <w:bookmarkStart w:id="66" w:name="_Toc218961919"/>
      <w:r w:rsidRPr="001374C8">
        <w:rPr>
          <w:rFonts w:cs="Arial"/>
        </w:rPr>
        <w:lastRenderedPageBreak/>
        <w:t>Convictions versus Acquittals</w:t>
      </w:r>
      <w:bookmarkEnd w:id="66"/>
    </w:p>
    <w:p w14:paraId="1F72DBF6" w14:textId="146D2EFB" w:rsidR="00A5592E" w:rsidRPr="001374C8" w:rsidRDefault="00A5592E" w:rsidP="003E21DA">
      <w:pPr>
        <w:spacing w:line="276" w:lineRule="auto"/>
      </w:pPr>
    </w:p>
    <w:p w14:paraId="6DBC9361" w14:textId="77777777" w:rsidR="00A5592E" w:rsidRPr="001374C8" w:rsidRDefault="00A5592E" w:rsidP="003E21DA">
      <w:pPr>
        <w:pStyle w:val="NoSpacing"/>
        <w:rPr>
          <w:rFonts w:cs="Arial"/>
          <w:lang w:val="en-CA"/>
        </w:rPr>
      </w:pPr>
      <w:r w:rsidRPr="001374C8">
        <w:rPr>
          <w:rFonts w:cs="Arial"/>
          <w:lang w:val="en-CA"/>
        </w:rPr>
        <w:t>While the duty to give reasons applies generally to both reasons for convictions and reasons for acquittals, particular caution must be exercised in relation to this ground of appeal when it is raised in the context of an appeal from acquittals.</w:t>
      </w:r>
    </w:p>
    <w:p w14:paraId="766EE3C6" w14:textId="77777777" w:rsidR="00A5592E" w:rsidRPr="001374C8" w:rsidRDefault="00A5592E" w:rsidP="003E21DA">
      <w:pPr>
        <w:pStyle w:val="NoSpacing"/>
        <w:rPr>
          <w:rFonts w:cs="Arial"/>
          <w:lang w:val="en-CA"/>
        </w:rPr>
      </w:pPr>
    </w:p>
    <w:p w14:paraId="172526BB" w14:textId="66F4EEE3" w:rsidR="00A5592E" w:rsidRPr="001374C8" w:rsidRDefault="00A5592E" w:rsidP="003E21DA">
      <w:pPr>
        <w:pStyle w:val="NoSpacing"/>
        <w:rPr>
          <w:rFonts w:cs="Arial"/>
          <w:lang w:val="en-CA"/>
        </w:rPr>
      </w:pPr>
      <w:r w:rsidRPr="001374C8">
        <w:rPr>
          <w:rFonts w:cs="Arial"/>
          <w:lang w:val="en-CA"/>
        </w:rPr>
        <w:t xml:space="preserve">The difference between these situations lies in the fact that while a conviction requires satisfaction of proof beyond a reasonable doubt of every element of the offence, an acquittal can simply rest on the absence of proof. While this difference does not excuse a failure to provide intelligible reasons for an acquittal, it does inform an assessment of whether the reasons are so deficient as to preclude effective appellate review. The different approach to the adequacy of reasons for an acquittal guards against Crown appeals that are nothing more than claims of an unreasonable acquittal under the guise of claims of inadequacy of reasons: </w:t>
      </w:r>
      <w:r w:rsidRPr="001374C8">
        <w:rPr>
          <w:rFonts w:cs="Arial"/>
          <w:i/>
          <w:iCs/>
          <w:lang w:val="en-CA"/>
        </w:rPr>
        <w:t xml:space="preserve">R v Aiken, </w:t>
      </w:r>
      <w:hyperlink r:id="rId278" w:history="1">
        <w:r w:rsidRPr="001374C8">
          <w:rPr>
            <w:rStyle w:val="Hyperlink"/>
            <w:rFonts w:cs="Arial"/>
            <w:lang w:val="en-CA"/>
          </w:rPr>
          <w:t>2021 ONCA 298</w:t>
        </w:r>
      </w:hyperlink>
      <w:r w:rsidRPr="001374C8">
        <w:rPr>
          <w:rFonts w:cs="Arial"/>
          <w:lang w:val="en-CA"/>
        </w:rPr>
        <w:t>, at paras 33-34</w:t>
      </w:r>
    </w:p>
    <w:p w14:paraId="5D7D5D72" w14:textId="2D76B63B" w:rsidR="00A5592E" w:rsidRPr="001374C8" w:rsidRDefault="00A5592E" w:rsidP="003E21DA">
      <w:pPr>
        <w:pStyle w:val="NoSpacing"/>
        <w:rPr>
          <w:rFonts w:cs="Arial"/>
          <w:lang w:val="en-CA"/>
        </w:rPr>
      </w:pPr>
    </w:p>
    <w:p w14:paraId="4A2509DC" w14:textId="77777777" w:rsidR="00A5592E" w:rsidRPr="001374C8" w:rsidRDefault="00A5592E" w:rsidP="003E21DA">
      <w:pPr>
        <w:pStyle w:val="Regular"/>
        <w:rPr>
          <w:sz w:val="24"/>
          <w:szCs w:val="24"/>
        </w:rPr>
      </w:pPr>
      <w:r w:rsidRPr="001374C8">
        <w:rPr>
          <w:sz w:val="24"/>
          <w:szCs w:val="24"/>
        </w:rPr>
        <w:t>Reasons that may adequately explain why a judge had a reasonable doubt, may be inadequate to explain why a judge was satisfied beyond a reasonable doubt.  Similarly, reasons may be adequate if an appeal from those reasons is limited to a question of law, as in the case of Crown appeals from acquittals, but may be inadequate if the appeal extends to questions of fact, as in the case of appeals from convictions: </w:t>
      </w:r>
      <w:r w:rsidRPr="001374C8">
        <w:rPr>
          <w:i/>
          <w:iCs/>
          <w:sz w:val="24"/>
          <w:szCs w:val="24"/>
        </w:rPr>
        <w:t>R v Sliwka, </w:t>
      </w:r>
      <w:hyperlink r:id="rId279" w:tgtFrame="_blank" w:history="1">
        <w:r w:rsidRPr="001374C8">
          <w:rPr>
            <w:rStyle w:val="Hyperlink"/>
            <w:color w:val="auto"/>
            <w:sz w:val="24"/>
            <w:szCs w:val="24"/>
          </w:rPr>
          <w:t>2017 ONCA 426</w:t>
        </w:r>
      </w:hyperlink>
      <w:r w:rsidRPr="001374C8">
        <w:rPr>
          <w:sz w:val="24"/>
          <w:szCs w:val="24"/>
        </w:rPr>
        <w:t> at para 27</w:t>
      </w:r>
    </w:p>
    <w:p w14:paraId="3BB01904" w14:textId="77777777" w:rsidR="00A5592E" w:rsidRPr="001374C8" w:rsidRDefault="00A5592E" w:rsidP="003E21DA">
      <w:pPr>
        <w:spacing w:line="276" w:lineRule="auto"/>
      </w:pPr>
    </w:p>
    <w:p w14:paraId="05710F1D" w14:textId="77777777" w:rsidR="00FB004A" w:rsidRDefault="00FB004A" w:rsidP="003E21DA">
      <w:pPr>
        <w:pStyle w:val="Heading3"/>
        <w:numPr>
          <w:ilvl w:val="0"/>
          <w:numId w:val="44"/>
        </w:numPr>
        <w:spacing w:line="276" w:lineRule="auto"/>
        <w:rPr>
          <w:rFonts w:cs="Arial"/>
        </w:rPr>
      </w:pPr>
      <w:bookmarkStart w:id="67" w:name="_Toc218961920"/>
      <w:r>
        <w:rPr>
          <w:rFonts w:cs="Arial"/>
        </w:rPr>
        <w:t>Sentencings</w:t>
      </w:r>
      <w:bookmarkEnd w:id="67"/>
    </w:p>
    <w:p w14:paraId="64E47E85" w14:textId="77777777" w:rsidR="00FB004A" w:rsidRDefault="00FB004A" w:rsidP="004E2FE4">
      <w:pPr>
        <w:pStyle w:val="NoSpacing"/>
      </w:pPr>
    </w:p>
    <w:p w14:paraId="433CEAF9" w14:textId="4AE52425" w:rsidR="00FB004A" w:rsidRPr="006D76DC" w:rsidRDefault="00FB004A" w:rsidP="00FB004A">
      <w:pPr>
        <w:pStyle w:val="NoSpacing"/>
      </w:pPr>
      <w:r>
        <w:t>T</w:t>
      </w:r>
      <w:r w:rsidRPr="00FB004A">
        <w:t>rial judges are obliged, including when sentencing offenders, to provide reasons that explain what they have decided and why they have decided that way. The reasons must disclose the pathway the trial judge took to reach their decision and must enable the unsuccessful party to discern if any errors have occurred, so that they can meaningfully exercise their right to appeal:</w:t>
      </w:r>
      <w:r>
        <w:t xml:space="preserve"> </w:t>
      </w:r>
      <w:r>
        <w:rPr>
          <w:i/>
          <w:iCs/>
        </w:rPr>
        <w:t xml:space="preserve">R v Husband, </w:t>
      </w:r>
      <w:hyperlink r:id="rId280" w:history="1">
        <w:r w:rsidRPr="00FB004A">
          <w:rPr>
            <w:rStyle w:val="Hyperlink"/>
          </w:rPr>
          <w:t>2024 ONCA 238</w:t>
        </w:r>
      </w:hyperlink>
      <w:r>
        <w:t>, at para 16</w:t>
      </w:r>
      <w:r w:rsidR="006D76DC">
        <w:t xml:space="preserve">; see </w:t>
      </w:r>
      <w:r w:rsidR="006D76DC">
        <w:rPr>
          <w:i/>
          <w:iCs/>
        </w:rPr>
        <w:t xml:space="preserve">R v Covil, </w:t>
      </w:r>
      <w:hyperlink r:id="rId281" w:history="1">
        <w:r w:rsidR="006D76DC" w:rsidRPr="006D76DC">
          <w:rPr>
            <w:rStyle w:val="Hyperlink"/>
          </w:rPr>
          <w:t>2024 ONCA 292,</w:t>
        </w:r>
      </w:hyperlink>
      <w:r w:rsidR="006D76DC">
        <w:t xml:space="preserve"> at para 13</w:t>
      </w:r>
    </w:p>
    <w:p w14:paraId="4E05908C" w14:textId="77777777" w:rsidR="00FB004A" w:rsidRDefault="00FB004A" w:rsidP="00FB004A">
      <w:pPr>
        <w:pStyle w:val="NoSpacing"/>
      </w:pPr>
    </w:p>
    <w:p w14:paraId="68DDA0E2" w14:textId="5D5D71D2" w:rsidR="0066425D" w:rsidRPr="001374C8" w:rsidRDefault="0066425D" w:rsidP="003E21DA">
      <w:pPr>
        <w:pStyle w:val="Heading3"/>
        <w:numPr>
          <w:ilvl w:val="0"/>
          <w:numId w:val="44"/>
        </w:numPr>
        <w:spacing w:line="276" w:lineRule="auto"/>
        <w:rPr>
          <w:rFonts w:cs="Arial"/>
        </w:rPr>
      </w:pPr>
      <w:bookmarkStart w:id="68" w:name="_Toc218961921"/>
      <w:r w:rsidRPr="001374C8">
        <w:rPr>
          <w:rFonts w:cs="Arial"/>
        </w:rPr>
        <w:t>Credibility Cases</w:t>
      </w:r>
      <w:bookmarkEnd w:id="68"/>
    </w:p>
    <w:p w14:paraId="6AA279A7" w14:textId="49A77582" w:rsidR="0066425D" w:rsidRPr="001374C8" w:rsidRDefault="0066425D" w:rsidP="003E21DA">
      <w:pPr>
        <w:spacing w:line="276" w:lineRule="auto"/>
      </w:pPr>
    </w:p>
    <w:p w14:paraId="05EE7D55" w14:textId="7B6AFC5E" w:rsidR="0066425D" w:rsidRDefault="0066425D" w:rsidP="003E21DA">
      <w:pPr>
        <w:pStyle w:val="Regular"/>
        <w:rPr>
          <w:i/>
          <w:iCs/>
          <w:sz w:val="24"/>
          <w:szCs w:val="24"/>
        </w:rPr>
      </w:pPr>
      <w:r w:rsidRPr="001374C8">
        <w:rPr>
          <w:sz w:val="24"/>
          <w:szCs w:val="24"/>
        </w:rPr>
        <w:t>Where a case turns largely on determinations of credibility, the sufficiency of the reasons should be considered in light of the deference afforded to trial judges on credibility findings. Only rarely will deficiencies in a trial judge’s credibility analysis warrant appellate intervention, although a failure to sufficiently articulate how credibility concerns have been resolved may rise to the level of reversible error: </w:t>
      </w:r>
      <w:r w:rsidRPr="001374C8">
        <w:rPr>
          <w:i/>
          <w:iCs/>
          <w:sz w:val="24"/>
          <w:szCs w:val="24"/>
        </w:rPr>
        <w:t xml:space="preserve">R </w:t>
      </w:r>
      <w:r w:rsidRPr="001374C8">
        <w:rPr>
          <w:i/>
          <w:iCs/>
          <w:sz w:val="24"/>
          <w:szCs w:val="24"/>
        </w:rPr>
        <w:lastRenderedPageBreak/>
        <w:t>v JA</w:t>
      </w:r>
      <w:r w:rsidRPr="001374C8">
        <w:rPr>
          <w:sz w:val="24"/>
          <w:szCs w:val="24"/>
        </w:rPr>
        <w:t>, </w:t>
      </w:r>
      <w:hyperlink r:id="rId282" w:tgtFrame="_blank" w:history="1">
        <w:r w:rsidRPr="001374C8">
          <w:rPr>
            <w:rStyle w:val="Hyperlink"/>
            <w:color w:val="auto"/>
            <w:sz w:val="24"/>
            <w:szCs w:val="24"/>
          </w:rPr>
          <w:t>2015 ONCA 754</w:t>
        </w:r>
      </w:hyperlink>
      <w:r w:rsidRPr="001374C8">
        <w:rPr>
          <w:rStyle w:val="Hyperlink"/>
          <w:color w:val="auto"/>
          <w:sz w:val="24"/>
          <w:szCs w:val="24"/>
        </w:rPr>
        <w:t>,</w:t>
      </w:r>
      <w:r w:rsidRPr="001374C8">
        <w:rPr>
          <w:sz w:val="24"/>
          <w:szCs w:val="24"/>
        </w:rPr>
        <w:t xml:space="preserve"> at para 37; </w:t>
      </w:r>
      <w:r w:rsidRPr="001374C8">
        <w:rPr>
          <w:i/>
          <w:sz w:val="24"/>
          <w:szCs w:val="24"/>
        </w:rPr>
        <w:t xml:space="preserve">R v JL, </w:t>
      </w:r>
      <w:hyperlink r:id="rId283" w:history="1">
        <w:r w:rsidRPr="001374C8">
          <w:rPr>
            <w:rStyle w:val="Hyperlink"/>
            <w:sz w:val="24"/>
            <w:szCs w:val="24"/>
          </w:rPr>
          <w:t>2018 ONCA 756</w:t>
        </w:r>
      </w:hyperlink>
      <w:r w:rsidRPr="001374C8">
        <w:rPr>
          <w:sz w:val="24"/>
          <w:szCs w:val="24"/>
        </w:rPr>
        <w:t>, at para 40</w:t>
      </w:r>
      <w:r w:rsidR="00757F13">
        <w:rPr>
          <w:sz w:val="24"/>
          <w:szCs w:val="24"/>
        </w:rPr>
        <w:t xml:space="preserve">; </w:t>
      </w:r>
      <w:r w:rsidR="00757F13" w:rsidRPr="00757F13">
        <w:rPr>
          <w:i/>
          <w:iCs/>
          <w:sz w:val="24"/>
          <w:szCs w:val="24"/>
        </w:rPr>
        <w:t>R v Slatter, 2019 ONCA 807, at para 59</w:t>
      </w:r>
    </w:p>
    <w:p w14:paraId="58C2FAD5" w14:textId="77777777" w:rsidR="00785D87" w:rsidRDefault="00785D87" w:rsidP="003E21DA">
      <w:pPr>
        <w:pStyle w:val="Regular"/>
        <w:rPr>
          <w:i/>
          <w:iCs/>
          <w:sz w:val="24"/>
          <w:szCs w:val="24"/>
        </w:rPr>
      </w:pPr>
    </w:p>
    <w:p w14:paraId="4AE87DE0" w14:textId="49000A8A" w:rsidR="00785D87" w:rsidRPr="00785D87" w:rsidRDefault="00785D87" w:rsidP="003E21DA">
      <w:pPr>
        <w:pStyle w:val="Regular"/>
        <w:rPr>
          <w:sz w:val="24"/>
          <w:szCs w:val="24"/>
          <w:lang w:val="en-CA"/>
        </w:rPr>
      </w:pPr>
      <w:r>
        <w:rPr>
          <w:sz w:val="24"/>
          <w:szCs w:val="24"/>
          <w:lang w:val="en-CA"/>
        </w:rPr>
        <w:t>W</w:t>
      </w:r>
      <w:r w:rsidRPr="00785D87">
        <w:rPr>
          <w:sz w:val="24"/>
          <w:szCs w:val="24"/>
          <w:lang w:val="en-CA"/>
        </w:rPr>
        <w:t>hen a trial judge finds a witness to be credible without referring to important evidence that bears on this issue, a reviewing court cannot simply assume that this evidence must have been tacitly considered:</w:t>
      </w:r>
      <w:r>
        <w:rPr>
          <w:i/>
          <w:iCs/>
          <w:sz w:val="24"/>
          <w:szCs w:val="24"/>
          <w:lang w:val="en-CA"/>
        </w:rPr>
        <w:t xml:space="preserve"> R v Watson, </w:t>
      </w:r>
      <w:hyperlink r:id="rId284" w:history="1">
        <w:r w:rsidRPr="00785D87">
          <w:rPr>
            <w:rStyle w:val="Hyperlink"/>
            <w:sz w:val="24"/>
            <w:szCs w:val="24"/>
            <w:lang w:val="en-CA"/>
          </w:rPr>
          <w:t>2024 ONCA 397</w:t>
        </w:r>
      </w:hyperlink>
      <w:r>
        <w:rPr>
          <w:sz w:val="24"/>
          <w:szCs w:val="24"/>
          <w:lang w:val="en-CA"/>
        </w:rPr>
        <w:t>, at para 17</w:t>
      </w:r>
    </w:p>
    <w:p w14:paraId="294ACB6B" w14:textId="77777777" w:rsidR="0066425D" w:rsidRPr="00757F13" w:rsidRDefault="0066425D" w:rsidP="003E21DA">
      <w:pPr>
        <w:pStyle w:val="Regular"/>
        <w:rPr>
          <w:sz w:val="24"/>
          <w:szCs w:val="24"/>
        </w:rPr>
      </w:pPr>
      <w:r w:rsidRPr="00757F13">
        <w:rPr>
          <w:sz w:val="24"/>
          <w:szCs w:val="24"/>
        </w:rPr>
        <w:t> </w:t>
      </w:r>
    </w:p>
    <w:p w14:paraId="356AA1C9" w14:textId="77777777" w:rsidR="0066425D" w:rsidRPr="001374C8" w:rsidRDefault="0066425D" w:rsidP="003E21DA">
      <w:pPr>
        <w:pStyle w:val="NoSpacing"/>
        <w:rPr>
          <w:rFonts w:cs="Arial"/>
        </w:rPr>
      </w:pPr>
      <w:r w:rsidRPr="001374C8">
        <w:rPr>
          <w:rFonts w:cs="Arial"/>
        </w:rPr>
        <w:t xml:space="preserve">The degree of detail required to explain findings of credibility will vary with the evidentiary record and trial dynamics: </w:t>
      </w:r>
      <w:r w:rsidRPr="001374C8">
        <w:rPr>
          <w:rFonts w:cs="Arial"/>
          <w:i/>
        </w:rPr>
        <w:t xml:space="preserve">R v DES, </w:t>
      </w:r>
      <w:hyperlink r:id="rId285" w:history="1">
        <w:r w:rsidRPr="001374C8">
          <w:rPr>
            <w:rStyle w:val="Hyperlink"/>
            <w:rFonts w:cs="Arial"/>
          </w:rPr>
          <w:t>2018 ONCA 1046</w:t>
        </w:r>
      </w:hyperlink>
      <w:r w:rsidRPr="001374C8">
        <w:rPr>
          <w:rFonts w:cs="Arial"/>
        </w:rPr>
        <w:t>, at para 9</w:t>
      </w:r>
    </w:p>
    <w:p w14:paraId="56CD74A9" w14:textId="77777777" w:rsidR="0066425D" w:rsidRPr="001374C8" w:rsidRDefault="0066425D" w:rsidP="003E21DA">
      <w:pPr>
        <w:pStyle w:val="NoSpacing"/>
        <w:rPr>
          <w:rFonts w:cs="Arial"/>
        </w:rPr>
      </w:pPr>
    </w:p>
    <w:p w14:paraId="23014CAA" w14:textId="77777777" w:rsidR="0066425D" w:rsidRPr="001374C8" w:rsidRDefault="0066425D" w:rsidP="003E21DA">
      <w:pPr>
        <w:pStyle w:val="NoSpacing"/>
        <w:rPr>
          <w:rFonts w:cs="Arial"/>
        </w:rPr>
      </w:pPr>
      <w:r w:rsidRPr="001374C8">
        <w:rPr>
          <w:rFonts w:cs="Arial"/>
        </w:rPr>
        <w:t xml:space="preserve">Determinations of credibility are inherently discretionary and absent a palpable and overriding error an appellate court should not interfere.  Rarely will deficiencies in the trial judge’s credibility analysis as expressed in the reasons for judgment merit intervention on appeal: </w:t>
      </w:r>
      <w:r w:rsidRPr="001374C8">
        <w:rPr>
          <w:rFonts w:cs="Arial"/>
          <w:i/>
        </w:rPr>
        <w:t xml:space="preserve">R v JE, </w:t>
      </w:r>
      <w:hyperlink r:id="rId286" w:history="1">
        <w:r w:rsidRPr="001374C8">
          <w:rPr>
            <w:rStyle w:val="Hyperlink"/>
            <w:rFonts w:cs="Arial"/>
          </w:rPr>
          <w:t>2018 ONCA 1045</w:t>
        </w:r>
      </w:hyperlink>
      <w:r w:rsidRPr="001374C8">
        <w:rPr>
          <w:rFonts w:cs="Arial"/>
        </w:rPr>
        <w:t xml:space="preserve">, at para 5; see also </w:t>
      </w:r>
      <w:r w:rsidRPr="001374C8">
        <w:rPr>
          <w:rFonts w:cs="Arial"/>
          <w:i/>
        </w:rPr>
        <w:t xml:space="preserve">R v Vining, </w:t>
      </w:r>
      <w:hyperlink r:id="rId287" w:history="1">
        <w:r w:rsidRPr="001374C8">
          <w:rPr>
            <w:rStyle w:val="Hyperlink"/>
            <w:rFonts w:cs="Arial"/>
          </w:rPr>
          <w:t>2018 ONCA 1078</w:t>
        </w:r>
      </w:hyperlink>
      <w:r w:rsidRPr="001374C8">
        <w:rPr>
          <w:rFonts w:cs="Arial"/>
        </w:rPr>
        <w:t>first, at para 15</w:t>
      </w:r>
    </w:p>
    <w:p w14:paraId="3853E7C0" w14:textId="77777777" w:rsidR="0066425D" w:rsidRPr="001374C8" w:rsidRDefault="0066425D" w:rsidP="003E21DA">
      <w:pPr>
        <w:spacing w:line="276" w:lineRule="auto"/>
      </w:pPr>
    </w:p>
    <w:p w14:paraId="7A5DD372" w14:textId="7F395CCD" w:rsidR="003428A7" w:rsidRPr="001374C8" w:rsidRDefault="00BE0963" w:rsidP="003E21DA">
      <w:pPr>
        <w:pStyle w:val="NoSpacing"/>
        <w:rPr>
          <w:rFonts w:cs="Arial"/>
        </w:rPr>
      </w:pPr>
      <w:r w:rsidRPr="001374C8">
        <w:rPr>
          <w:rFonts w:cs="Arial"/>
        </w:rPr>
        <w:t>A</w:t>
      </w:r>
      <w:r w:rsidR="004A191A" w:rsidRPr="001374C8">
        <w:rPr>
          <w:rFonts w:cs="Arial"/>
        </w:rPr>
        <w:t xml:space="preserve"> trial judge’s findings of credibility deserve particular deference.</w:t>
      </w:r>
      <w:r w:rsidR="00CC06A5" w:rsidRPr="001374C8">
        <w:rPr>
          <w:rFonts w:cs="Arial"/>
        </w:rPr>
        <w:t xml:space="preserve"> </w:t>
      </w:r>
      <w:r w:rsidR="004A191A" w:rsidRPr="001374C8">
        <w:rPr>
          <w:rFonts w:cs="Arial"/>
        </w:rPr>
        <w:t>Credibility findings must also be assessed in light of the presumption of the correct application of the law, particularly regarding the relationship between reliability and credibility</w:t>
      </w:r>
      <w:r w:rsidRPr="001374C8">
        <w:rPr>
          <w:rFonts w:cs="Arial"/>
        </w:rPr>
        <w:t xml:space="preserve">: </w:t>
      </w:r>
      <w:r w:rsidRPr="001374C8">
        <w:rPr>
          <w:rFonts w:cs="Arial"/>
          <w:i/>
          <w:iCs/>
        </w:rPr>
        <w:t xml:space="preserve">R v GF, </w:t>
      </w:r>
      <w:r w:rsidRPr="001374C8">
        <w:rPr>
          <w:rFonts w:cs="Arial"/>
        </w:rPr>
        <w:t>2021 SCC 20, at paras 68-82</w:t>
      </w:r>
    </w:p>
    <w:p w14:paraId="67B60A7D" w14:textId="0131A0E4" w:rsidR="001972AD" w:rsidRPr="001374C8" w:rsidRDefault="001972AD" w:rsidP="003E21DA">
      <w:pPr>
        <w:pStyle w:val="font7"/>
        <w:spacing w:before="0" w:beforeAutospacing="0" w:after="0" w:afterAutospacing="0" w:line="276" w:lineRule="auto"/>
        <w:jc w:val="both"/>
        <w:textAlignment w:val="baseline"/>
        <w:rPr>
          <w:rFonts w:ascii="Arial" w:hAnsi="Arial" w:cs="Arial"/>
          <w:sz w:val="24"/>
          <w:szCs w:val="24"/>
        </w:rPr>
      </w:pPr>
    </w:p>
    <w:p w14:paraId="6049E91D" w14:textId="56C70E25" w:rsidR="0066425D" w:rsidRPr="001374C8" w:rsidRDefault="0066425D" w:rsidP="003E21DA">
      <w:pPr>
        <w:pStyle w:val="Regular"/>
        <w:rPr>
          <w:rStyle w:val="Hyperlink"/>
          <w:color w:val="auto"/>
          <w:sz w:val="24"/>
          <w:szCs w:val="24"/>
        </w:rPr>
      </w:pPr>
      <w:r w:rsidRPr="001374C8">
        <w:rPr>
          <w:sz w:val="24"/>
          <w:szCs w:val="24"/>
        </w:rPr>
        <w:t>For a review of the Several basic principles that govern the review of the sufficiency of the reasons delivered at the conclusion of proceedings in which the credibility and reliability of the testimony of the principal witnesses is the focal point, see: </w:t>
      </w:r>
      <w:r w:rsidRPr="001374C8">
        <w:rPr>
          <w:i/>
          <w:iCs/>
          <w:sz w:val="24"/>
          <w:szCs w:val="24"/>
        </w:rPr>
        <w:t>R v. AA,</w:t>
      </w:r>
      <w:r w:rsidRPr="001374C8">
        <w:rPr>
          <w:sz w:val="24"/>
          <w:szCs w:val="24"/>
        </w:rPr>
        <w:t> </w:t>
      </w:r>
      <w:hyperlink r:id="rId288" w:tgtFrame="_blank" w:history="1">
        <w:r w:rsidRPr="001374C8">
          <w:rPr>
            <w:rStyle w:val="Hyperlink"/>
            <w:color w:val="auto"/>
            <w:sz w:val="24"/>
            <w:szCs w:val="24"/>
          </w:rPr>
          <w:t>2015 ONCA 558</w:t>
        </w:r>
      </w:hyperlink>
      <w:hyperlink r:id="rId289" w:tgtFrame="_blank" w:history="1">
        <w:r w:rsidRPr="001374C8">
          <w:rPr>
            <w:rStyle w:val="Hyperlink"/>
            <w:color w:val="auto"/>
            <w:sz w:val="24"/>
            <w:szCs w:val="24"/>
          </w:rPr>
          <w:t> at paras 116-121</w:t>
        </w:r>
      </w:hyperlink>
    </w:p>
    <w:p w14:paraId="2D769847" w14:textId="39BCB8C8" w:rsidR="00A5592E" w:rsidRPr="001374C8" w:rsidRDefault="00A5592E" w:rsidP="003E21DA">
      <w:pPr>
        <w:pStyle w:val="Regular"/>
        <w:rPr>
          <w:rStyle w:val="Hyperlink"/>
          <w:color w:val="auto"/>
          <w:sz w:val="24"/>
          <w:szCs w:val="24"/>
        </w:rPr>
      </w:pPr>
    </w:p>
    <w:p w14:paraId="18099418" w14:textId="27D6F65F" w:rsidR="00A5592E" w:rsidRDefault="00A5592E" w:rsidP="003E21DA">
      <w:pPr>
        <w:pStyle w:val="Regular"/>
        <w:rPr>
          <w:color w:val="000000"/>
          <w:sz w:val="24"/>
          <w:szCs w:val="24"/>
        </w:rPr>
      </w:pPr>
      <w:r w:rsidRPr="001374C8">
        <w:rPr>
          <w:color w:val="000000"/>
          <w:sz w:val="24"/>
          <w:szCs w:val="24"/>
        </w:rPr>
        <w:t xml:space="preserve">In </w:t>
      </w:r>
      <w:r w:rsidRPr="001374C8">
        <w:rPr>
          <w:i/>
          <w:iCs/>
          <w:color w:val="000000"/>
          <w:sz w:val="24"/>
          <w:szCs w:val="24"/>
        </w:rPr>
        <w:t xml:space="preserve">BTD, </w:t>
      </w:r>
      <w:r w:rsidRPr="001374C8">
        <w:rPr>
          <w:color w:val="000000"/>
          <w:sz w:val="24"/>
          <w:szCs w:val="24"/>
        </w:rPr>
        <w:t xml:space="preserve">the Court held that the trial judge erred by failing to explain her reasons for accepting the complainant’s evidence and rejecting the appellant’s evidence on a critical piece of evidence: </w:t>
      </w:r>
      <w:r w:rsidRPr="001374C8">
        <w:rPr>
          <w:i/>
          <w:iCs/>
          <w:color w:val="000000"/>
          <w:sz w:val="24"/>
          <w:szCs w:val="24"/>
        </w:rPr>
        <w:t xml:space="preserve">R v BTD, </w:t>
      </w:r>
      <w:hyperlink r:id="rId290" w:history="1">
        <w:r w:rsidRPr="001374C8">
          <w:rPr>
            <w:rStyle w:val="Hyperlink"/>
            <w:sz w:val="24"/>
            <w:szCs w:val="24"/>
          </w:rPr>
          <w:t>2022 ONCA 732</w:t>
        </w:r>
      </w:hyperlink>
      <w:r w:rsidRPr="001374C8">
        <w:rPr>
          <w:color w:val="000000"/>
          <w:sz w:val="24"/>
          <w:szCs w:val="24"/>
        </w:rPr>
        <w:t>, at para 76</w:t>
      </w:r>
    </w:p>
    <w:p w14:paraId="562BAB2A" w14:textId="77777777" w:rsidR="00C41842" w:rsidRDefault="00C41842" w:rsidP="003E21DA">
      <w:pPr>
        <w:pStyle w:val="Regular"/>
        <w:rPr>
          <w:color w:val="000000"/>
          <w:sz w:val="24"/>
          <w:szCs w:val="24"/>
        </w:rPr>
      </w:pPr>
    </w:p>
    <w:p w14:paraId="4660FE58" w14:textId="674605EE" w:rsidR="00C41842" w:rsidRPr="00757F13" w:rsidRDefault="00C41842" w:rsidP="00A20B4E">
      <w:pPr>
        <w:pStyle w:val="Regular"/>
        <w:rPr>
          <w:sz w:val="24"/>
          <w:szCs w:val="24"/>
        </w:rPr>
      </w:pPr>
      <w:r w:rsidRPr="00757F13">
        <w:rPr>
          <w:sz w:val="24"/>
          <w:szCs w:val="24"/>
        </w:rPr>
        <w:t xml:space="preserve">In </w:t>
      </w:r>
      <w:r w:rsidRPr="00757F13">
        <w:rPr>
          <w:i/>
          <w:iCs/>
          <w:sz w:val="24"/>
          <w:szCs w:val="24"/>
        </w:rPr>
        <w:t xml:space="preserve">JL, </w:t>
      </w:r>
      <w:r w:rsidRPr="00757F13">
        <w:rPr>
          <w:sz w:val="24"/>
          <w:szCs w:val="24"/>
        </w:rPr>
        <w:t>the Court of Appeal found that the trial judge’s reasons consisted of little more than a description of the complainant’s evidence in-chief and a conclusory statement that the trial judge found her to be a credible witness. By approaching the reasoning process in this way, the trial judge’s reasons did not allow for meaningful appellate review because it was not possible to discern whether he grappled with two important issues in the case: 1) significant inconsistencies in the complainant’s evidence and 2) the complainant’s alleged motive to lie</w:t>
      </w:r>
      <w:r w:rsidR="00757F13" w:rsidRPr="00757F13">
        <w:rPr>
          <w:sz w:val="24"/>
          <w:szCs w:val="24"/>
        </w:rPr>
        <w:t>. The court reasoned that “</w:t>
      </w:r>
      <w:r w:rsidR="00757F13" w:rsidRPr="00757F13">
        <w:rPr>
          <w:color w:val="000000"/>
          <w:sz w:val="24"/>
          <w:szCs w:val="24"/>
        </w:rPr>
        <w:t xml:space="preserve">to be capable of review, the reasons must nevertheless show that </w:t>
      </w:r>
      <w:r w:rsidR="00757F13" w:rsidRPr="00757F13">
        <w:rPr>
          <w:color w:val="000000"/>
          <w:sz w:val="24"/>
          <w:szCs w:val="24"/>
        </w:rPr>
        <w:lastRenderedPageBreak/>
        <w:t>the trial judge grappled with the essential issues at trial.”</w:t>
      </w:r>
      <w:r w:rsidRPr="00757F13">
        <w:rPr>
          <w:sz w:val="24"/>
          <w:szCs w:val="24"/>
        </w:rPr>
        <w:t xml:space="preserve"> </w:t>
      </w:r>
      <w:r w:rsidRPr="00757F13">
        <w:rPr>
          <w:i/>
          <w:iCs/>
          <w:sz w:val="24"/>
          <w:szCs w:val="24"/>
        </w:rPr>
        <w:t xml:space="preserve">R v JL, </w:t>
      </w:r>
      <w:hyperlink r:id="rId291" w:history="1">
        <w:r w:rsidRPr="00757F13">
          <w:rPr>
            <w:rStyle w:val="Hyperlink"/>
            <w:sz w:val="24"/>
            <w:szCs w:val="24"/>
          </w:rPr>
          <w:t xml:space="preserve">2024 ONCA </w:t>
        </w:r>
        <w:r w:rsidR="007D3748" w:rsidRPr="00757F13">
          <w:rPr>
            <w:rStyle w:val="Hyperlink"/>
            <w:sz w:val="24"/>
            <w:szCs w:val="24"/>
          </w:rPr>
          <w:t>36,</w:t>
        </w:r>
      </w:hyperlink>
      <w:r w:rsidR="007D3748" w:rsidRPr="00757F13">
        <w:rPr>
          <w:sz w:val="24"/>
          <w:szCs w:val="24"/>
        </w:rPr>
        <w:t xml:space="preserve"> at para</w:t>
      </w:r>
      <w:r w:rsidR="00757F13">
        <w:rPr>
          <w:sz w:val="24"/>
          <w:szCs w:val="24"/>
        </w:rPr>
        <w:t>s</w:t>
      </w:r>
      <w:r w:rsidR="007D3748" w:rsidRPr="00757F13">
        <w:rPr>
          <w:sz w:val="24"/>
          <w:szCs w:val="24"/>
        </w:rPr>
        <w:t xml:space="preserve"> 28</w:t>
      </w:r>
      <w:r w:rsidR="00757F13">
        <w:rPr>
          <w:sz w:val="24"/>
          <w:szCs w:val="24"/>
        </w:rPr>
        <w:t>, 39</w:t>
      </w:r>
    </w:p>
    <w:p w14:paraId="67F5EB1F" w14:textId="23D18E93" w:rsidR="0066425D" w:rsidRDefault="0066425D" w:rsidP="003E21DA">
      <w:pPr>
        <w:pStyle w:val="font7"/>
        <w:spacing w:before="0" w:beforeAutospacing="0" w:after="0" w:afterAutospacing="0" w:line="276" w:lineRule="auto"/>
        <w:jc w:val="both"/>
        <w:textAlignment w:val="baseline"/>
        <w:rPr>
          <w:rFonts w:ascii="Arial" w:hAnsi="Arial" w:cs="Arial"/>
          <w:sz w:val="24"/>
          <w:szCs w:val="24"/>
        </w:rPr>
      </w:pPr>
    </w:p>
    <w:p w14:paraId="4288B734" w14:textId="399B0492" w:rsidR="006231A4" w:rsidRDefault="006231A4" w:rsidP="00C36488">
      <w:pPr>
        <w:pStyle w:val="NoSpacing"/>
      </w:pPr>
      <w:r>
        <w:t xml:space="preserve">The court rejected an invitation by the Crown to look into the record for reasons to support the conviction. The Court reasoned that </w:t>
      </w:r>
      <w:r w:rsidRPr="006231A4">
        <w:t xml:space="preserve"> appellate courts are</w:t>
      </w:r>
      <w:r>
        <w:t xml:space="preserve"> not</w:t>
      </w:r>
      <w:r w:rsidRPr="006231A4">
        <w:t xml:space="preserve"> required to conduct credibility assessments afresh, </w:t>
      </w:r>
      <w:r>
        <w:t>“</w:t>
      </w:r>
      <w:r w:rsidRPr="006231A4">
        <w:t>particularly ones that require the reconciliation of multiple inconsistencies that go to material issues and ones that require the reconciliation of alleged motives to fabricate, none of which was even acknowledged by the trial judge.</w:t>
      </w:r>
      <w:r>
        <w:t>”</w:t>
      </w:r>
      <w:r w:rsidR="00C36488">
        <w:t xml:space="preserve"> Further, “t</w:t>
      </w:r>
      <w:r w:rsidRPr="006231A4">
        <w:t>o resolve the issue would require the court to step into the shoes of the trial judge, weigh the evidence, and redo his assessments of credibility and reliability,</w:t>
      </w:r>
      <w:r w:rsidR="00C36488">
        <w:t xml:space="preserve">” which is not the role of the appellate court: </w:t>
      </w:r>
      <w:r w:rsidR="00C36488" w:rsidRPr="00757F13">
        <w:rPr>
          <w:i/>
          <w:iCs/>
        </w:rPr>
        <w:t xml:space="preserve">R v JL, </w:t>
      </w:r>
      <w:hyperlink r:id="rId292" w:history="1">
        <w:r w:rsidR="00C36488" w:rsidRPr="00757F13">
          <w:rPr>
            <w:rStyle w:val="Hyperlink"/>
            <w:rFonts w:cs="Arial"/>
          </w:rPr>
          <w:t>2024 ONCA 36,</w:t>
        </w:r>
      </w:hyperlink>
      <w:r w:rsidR="00C36488" w:rsidRPr="00757F13">
        <w:t xml:space="preserve"> at para</w:t>
      </w:r>
      <w:r w:rsidR="00C36488">
        <w:t xml:space="preserve">s 40-41 </w:t>
      </w:r>
      <w:r w:rsidRPr="006231A4">
        <w:t xml:space="preserve"> </w:t>
      </w:r>
    </w:p>
    <w:p w14:paraId="3CE5E006" w14:textId="77777777" w:rsidR="00803E8D" w:rsidRDefault="00803E8D" w:rsidP="00C36488">
      <w:pPr>
        <w:pStyle w:val="NoSpacing"/>
      </w:pPr>
    </w:p>
    <w:p w14:paraId="1FFEFD63" w14:textId="7B6FFFEC" w:rsidR="007F3553" w:rsidRPr="00803E8D" w:rsidRDefault="00803E8D" w:rsidP="00C36488">
      <w:pPr>
        <w:pStyle w:val="NoSpacing"/>
      </w:pPr>
      <w:r w:rsidRPr="007F3553">
        <w:t xml:space="preserve">In </w:t>
      </w:r>
      <w:r w:rsidRPr="007F3553">
        <w:rPr>
          <w:i/>
          <w:iCs/>
        </w:rPr>
        <w:t xml:space="preserve">Lincoln, </w:t>
      </w:r>
      <w:r w:rsidRPr="007F3553">
        <w:t>the Court found that the trial judge’s bottom line conclusion convicting the Appellant failed to demonstrate how the trial judge reconciled issued with the complainant’s credibility, which he found was problematic enough to acquit the Appellant of several other offences</w:t>
      </w:r>
      <w:r w:rsidR="007F3553" w:rsidRPr="007F3553">
        <w:t>, noting that “</w:t>
      </w:r>
      <w:r w:rsidR="007F3553" w:rsidRPr="007F3553">
        <w:rPr>
          <w:rFonts w:cs="Arial"/>
          <w:color w:val="000000"/>
        </w:rPr>
        <w:t>there would have been a miscarriage of justice on that allegation had it not been for the effective cross-examination conducted by defence counsel</w:t>
      </w:r>
      <w:r w:rsidR="007F3553">
        <w:rPr>
          <w:rFonts w:cs="Arial"/>
          <w:color w:val="000000"/>
        </w:rPr>
        <w:t>:</w:t>
      </w:r>
      <w:r w:rsidR="007F3553" w:rsidRPr="007F3553">
        <w:rPr>
          <w:rFonts w:cs="Arial"/>
          <w:color w:val="000000"/>
        </w:rPr>
        <w:t>”</w:t>
      </w:r>
      <w:r w:rsidR="007F3553">
        <w:rPr>
          <w:rFonts w:cs="Arial"/>
          <w:color w:val="000000"/>
        </w:rPr>
        <w:t xml:space="preserve"> </w:t>
      </w:r>
      <w:r w:rsidR="007F3553">
        <w:rPr>
          <w:rFonts w:cs="Arial"/>
          <w:i/>
          <w:iCs/>
          <w:color w:val="000000"/>
        </w:rPr>
        <w:t xml:space="preserve">R v Lincoln, </w:t>
      </w:r>
      <w:hyperlink r:id="rId293" w:history="1">
        <w:r w:rsidR="007F3553" w:rsidRPr="007F3553">
          <w:rPr>
            <w:rStyle w:val="Hyperlink"/>
            <w:rFonts w:cs="Arial"/>
          </w:rPr>
          <w:t>2024 ONCA 143,</w:t>
        </w:r>
      </w:hyperlink>
      <w:r w:rsidR="007F3553">
        <w:rPr>
          <w:rFonts w:cs="Arial"/>
          <w:color w:val="000000"/>
        </w:rPr>
        <w:t xml:space="preserve"> at paras 4-5</w:t>
      </w:r>
    </w:p>
    <w:p w14:paraId="5B6D2609" w14:textId="77777777" w:rsidR="006231A4" w:rsidRPr="001374C8" w:rsidRDefault="006231A4" w:rsidP="003E21DA">
      <w:pPr>
        <w:pStyle w:val="font7"/>
        <w:spacing w:before="0" w:beforeAutospacing="0" w:after="0" w:afterAutospacing="0" w:line="276" w:lineRule="auto"/>
        <w:jc w:val="both"/>
        <w:textAlignment w:val="baseline"/>
        <w:rPr>
          <w:rFonts w:ascii="Arial" w:hAnsi="Arial" w:cs="Arial"/>
          <w:sz w:val="24"/>
          <w:szCs w:val="24"/>
        </w:rPr>
      </w:pPr>
    </w:p>
    <w:p w14:paraId="65B55A2F" w14:textId="77777777" w:rsidR="0066425D" w:rsidRPr="001374C8" w:rsidRDefault="0066425D" w:rsidP="003E21DA">
      <w:pPr>
        <w:pStyle w:val="Heading3"/>
        <w:numPr>
          <w:ilvl w:val="0"/>
          <w:numId w:val="44"/>
        </w:numPr>
        <w:spacing w:line="276" w:lineRule="auto"/>
        <w:rPr>
          <w:rFonts w:cs="Arial"/>
        </w:rPr>
      </w:pPr>
      <w:bookmarkStart w:id="69" w:name="_Toc218961922"/>
      <w:r w:rsidRPr="001374C8">
        <w:rPr>
          <w:rFonts w:cs="Arial"/>
        </w:rPr>
        <w:t>Reasons addressing inconsistencies</w:t>
      </w:r>
      <w:bookmarkEnd w:id="69"/>
    </w:p>
    <w:p w14:paraId="7951AF30" w14:textId="77777777" w:rsidR="0066425D" w:rsidRPr="001374C8" w:rsidRDefault="0066425D" w:rsidP="003E21DA">
      <w:pPr>
        <w:spacing w:line="276" w:lineRule="auto"/>
      </w:pPr>
    </w:p>
    <w:p w14:paraId="70C89481" w14:textId="2721364A" w:rsidR="008F037F" w:rsidRPr="001374C8" w:rsidRDefault="0066425D" w:rsidP="003E21DA">
      <w:pPr>
        <w:pStyle w:val="Regular"/>
        <w:rPr>
          <w:rFonts w:eastAsia="Times New Roman"/>
          <w:sz w:val="24"/>
          <w:szCs w:val="24"/>
          <w:bdr w:val="none" w:sz="0" w:space="0" w:color="auto"/>
        </w:rPr>
      </w:pPr>
      <w:r w:rsidRPr="001374C8">
        <w:rPr>
          <w:sz w:val="24"/>
          <w:szCs w:val="24"/>
        </w:rPr>
        <w:t>While a trial judge need not resolve every inconsistency that arises on the evidence, reasons a</w:t>
      </w:r>
      <w:r w:rsidRPr="001374C8">
        <w:rPr>
          <w:color w:val="000000"/>
          <w:sz w:val="24"/>
          <w:szCs w:val="24"/>
        </w:rPr>
        <w:t xml:space="preserve"> acquire particular importance where the trial judge must “resolve confused and contradictory evidence on a key issue, unless the basis of the trial judge’s conclusion is apparent from the record.” A trial judge’s failure to explain significant inconsistencies in the evidence may give rise to reversible error: </w:t>
      </w:r>
      <w:r w:rsidRPr="001374C8">
        <w:rPr>
          <w:i/>
          <w:color w:val="000000"/>
          <w:sz w:val="24"/>
          <w:szCs w:val="24"/>
        </w:rPr>
        <w:t xml:space="preserve">R v JJ, </w:t>
      </w:r>
      <w:hyperlink r:id="rId294" w:history="1">
        <w:r w:rsidRPr="001374C8">
          <w:rPr>
            <w:rStyle w:val="Hyperlink"/>
            <w:sz w:val="24"/>
            <w:szCs w:val="24"/>
          </w:rPr>
          <w:t>2018 ONCA 756</w:t>
        </w:r>
      </w:hyperlink>
      <w:r w:rsidRPr="001374C8">
        <w:rPr>
          <w:color w:val="000000"/>
          <w:sz w:val="24"/>
          <w:szCs w:val="24"/>
        </w:rPr>
        <w:t xml:space="preserve"> at para 41</w:t>
      </w:r>
      <w:r w:rsidRPr="001374C8">
        <w:rPr>
          <w:rFonts w:eastAsia="Times New Roman"/>
          <w:sz w:val="24"/>
          <w:szCs w:val="24"/>
          <w:bdr w:val="none" w:sz="0" w:space="0" w:color="auto"/>
        </w:rPr>
        <w:t xml:space="preserve">; </w:t>
      </w:r>
      <w:r w:rsidRPr="001374C8">
        <w:rPr>
          <w:rFonts w:eastAsia="Times New Roman"/>
          <w:i/>
          <w:sz w:val="24"/>
          <w:szCs w:val="24"/>
          <w:bdr w:val="none" w:sz="0" w:space="0" w:color="auto"/>
        </w:rPr>
        <w:t xml:space="preserve">JL </w:t>
      </w:r>
      <w:r w:rsidRPr="001374C8">
        <w:rPr>
          <w:rFonts w:eastAsia="Times New Roman"/>
          <w:sz w:val="24"/>
          <w:szCs w:val="24"/>
          <w:bdr w:val="none" w:sz="0" w:space="0" w:color="auto"/>
        </w:rPr>
        <w:t xml:space="preserve">at para 41; </w:t>
      </w:r>
      <w:r w:rsidRPr="001374C8">
        <w:rPr>
          <w:rFonts w:eastAsia="Times New Roman"/>
          <w:i/>
          <w:iCs/>
          <w:sz w:val="24"/>
          <w:szCs w:val="24"/>
          <w:bdr w:val="none" w:sz="0" w:space="0" w:color="auto"/>
        </w:rPr>
        <w:t xml:space="preserve">R v LM, </w:t>
      </w:r>
      <w:hyperlink r:id="rId295" w:history="1">
        <w:r w:rsidRPr="001374C8">
          <w:rPr>
            <w:rStyle w:val="Hyperlink"/>
            <w:rFonts w:eastAsia="Times New Roman"/>
            <w:sz w:val="24"/>
            <w:szCs w:val="24"/>
            <w:bdr w:val="none" w:sz="0" w:space="0" w:color="auto"/>
          </w:rPr>
          <w:t>2019 ONCA 945</w:t>
        </w:r>
      </w:hyperlink>
      <w:r w:rsidRPr="001374C8">
        <w:rPr>
          <w:rFonts w:eastAsia="Times New Roman"/>
          <w:sz w:val="24"/>
          <w:szCs w:val="24"/>
          <w:bdr w:val="none" w:sz="0" w:space="0" w:color="auto"/>
        </w:rPr>
        <w:t>, at para 56</w:t>
      </w:r>
    </w:p>
    <w:p w14:paraId="57566704" w14:textId="77777777" w:rsidR="008F037F" w:rsidRPr="001374C8" w:rsidRDefault="008F037F" w:rsidP="003E21DA">
      <w:pPr>
        <w:spacing w:line="276" w:lineRule="auto"/>
      </w:pPr>
    </w:p>
    <w:p w14:paraId="28BAE2A4" w14:textId="77777777" w:rsidR="008F037F" w:rsidRPr="001374C8" w:rsidRDefault="008F037F" w:rsidP="003E21DA">
      <w:pPr>
        <w:pStyle w:val="Regular"/>
        <w:rPr>
          <w:rStyle w:val="Hyperlink"/>
          <w:color w:val="000000" w:themeColor="text1"/>
          <w:sz w:val="24"/>
          <w:szCs w:val="24"/>
          <w:u w:val="none"/>
        </w:rPr>
      </w:pPr>
      <w:r w:rsidRPr="001374C8">
        <w:rPr>
          <w:sz w:val="24"/>
          <w:szCs w:val="24"/>
        </w:rPr>
        <w:t xml:space="preserve">The failure to address and explain the resolution of major inconsistencies in the evidence of material witnesses is an error of law: </w:t>
      </w:r>
      <w:r w:rsidRPr="001374C8">
        <w:rPr>
          <w:i/>
          <w:sz w:val="24"/>
          <w:szCs w:val="24"/>
        </w:rPr>
        <w:t>R v Williams</w:t>
      </w:r>
      <w:r w:rsidRPr="001374C8">
        <w:rPr>
          <w:sz w:val="24"/>
          <w:szCs w:val="24"/>
        </w:rPr>
        <w:t xml:space="preserve">, </w:t>
      </w:r>
      <w:hyperlink r:id="rId296" w:history="1">
        <w:r w:rsidRPr="001374C8">
          <w:rPr>
            <w:rStyle w:val="Hyperlink"/>
            <w:sz w:val="24"/>
            <w:szCs w:val="24"/>
          </w:rPr>
          <w:t>2018 ONCA 138</w:t>
        </w:r>
      </w:hyperlink>
      <w:r w:rsidRPr="001374C8">
        <w:rPr>
          <w:rStyle w:val="Hyperlink"/>
          <w:sz w:val="24"/>
          <w:szCs w:val="24"/>
        </w:rPr>
        <w:t xml:space="preserve">; </w:t>
      </w:r>
      <w:r w:rsidRPr="001374C8">
        <w:rPr>
          <w:rStyle w:val="Hyperlink"/>
          <w:i/>
          <w:iCs/>
          <w:color w:val="000000" w:themeColor="text1"/>
          <w:sz w:val="24"/>
          <w:szCs w:val="24"/>
          <w:u w:val="none"/>
        </w:rPr>
        <w:t xml:space="preserve">R v Slatter, </w:t>
      </w:r>
      <w:hyperlink r:id="rId297" w:history="1">
        <w:r w:rsidRPr="001374C8">
          <w:rPr>
            <w:rStyle w:val="Hyperlink"/>
            <w:sz w:val="24"/>
            <w:szCs w:val="24"/>
          </w:rPr>
          <w:t>2019 ONCA 807</w:t>
        </w:r>
      </w:hyperlink>
      <w:r w:rsidRPr="001374C8">
        <w:rPr>
          <w:rStyle w:val="Hyperlink"/>
          <w:color w:val="000000" w:themeColor="text1"/>
          <w:sz w:val="24"/>
          <w:szCs w:val="24"/>
          <w:u w:val="none"/>
        </w:rPr>
        <w:t xml:space="preserve">, at para 59 [overturned at </w:t>
      </w:r>
      <w:hyperlink r:id="rId298" w:history="1">
        <w:r w:rsidRPr="001374C8">
          <w:rPr>
            <w:rStyle w:val="Hyperlink"/>
            <w:sz w:val="24"/>
            <w:szCs w:val="24"/>
          </w:rPr>
          <w:t>2020 SCC 36</w:t>
        </w:r>
      </w:hyperlink>
      <w:r w:rsidRPr="001374C8">
        <w:rPr>
          <w:rStyle w:val="Hyperlink"/>
          <w:color w:val="000000" w:themeColor="text1"/>
          <w:sz w:val="24"/>
          <w:szCs w:val="24"/>
          <w:u w:val="none"/>
        </w:rPr>
        <w:t xml:space="preserve"> but not on this point]; </w:t>
      </w:r>
      <w:r w:rsidRPr="001374C8">
        <w:rPr>
          <w:rStyle w:val="Hyperlink"/>
          <w:i/>
          <w:iCs/>
          <w:color w:val="000000" w:themeColor="text1"/>
          <w:sz w:val="24"/>
          <w:szCs w:val="24"/>
          <w:u w:val="none"/>
        </w:rPr>
        <w:t xml:space="preserve">R v AM, </w:t>
      </w:r>
      <w:r w:rsidRPr="001374C8">
        <w:rPr>
          <w:rStyle w:val="Hyperlink"/>
          <w:color w:val="000000" w:themeColor="text1"/>
          <w:sz w:val="24"/>
          <w:szCs w:val="24"/>
          <w:u w:val="none"/>
        </w:rPr>
        <w:t>2014 ONCA 769, at para 14</w:t>
      </w:r>
    </w:p>
    <w:p w14:paraId="24956D6B" w14:textId="77777777" w:rsidR="008F037F" w:rsidRPr="001374C8" w:rsidRDefault="008F037F" w:rsidP="003E21DA">
      <w:pPr>
        <w:pStyle w:val="Regular"/>
        <w:rPr>
          <w:rStyle w:val="Hyperlink"/>
          <w:color w:val="000000" w:themeColor="text1"/>
          <w:sz w:val="24"/>
          <w:szCs w:val="24"/>
          <w:u w:val="none"/>
        </w:rPr>
      </w:pPr>
    </w:p>
    <w:p w14:paraId="1393726C" w14:textId="77777777" w:rsidR="008F037F" w:rsidRPr="001374C8" w:rsidRDefault="008F037F" w:rsidP="003E21DA">
      <w:pPr>
        <w:pStyle w:val="NoSpacing"/>
        <w:rPr>
          <w:rFonts w:cs="Arial"/>
        </w:rPr>
      </w:pPr>
      <w:r w:rsidRPr="001374C8">
        <w:rPr>
          <w:rFonts w:cs="Arial"/>
        </w:rPr>
        <w:t xml:space="preserve">While a trial judge is not required to deal with every piece of evidence in a trial, where, as here, there are aspects of the evidence of a witness that contradict the complainant’s evidence and support the evidence of the accused, the trial judge </w:t>
      </w:r>
      <w:r w:rsidRPr="001374C8">
        <w:rPr>
          <w:rFonts w:cs="Arial"/>
        </w:rPr>
        <w:lastRenderedPageBreak/>
        <w:t>should demonstrate that he has taken such evidence into account in his </w:t>
      </w:r>
      <w:r w:rsidRPr="001374C8">
        <w:rPr>
          <w:rFonts w:eastAsia="Times New Roman" w:cs="Arial"/>
          <w:i/>
          <w:iCs/>
        </w:rPr>
        <w:t>W.(D.)</w:t>
      </w:r>
      <w:r w:rsidRPr="001374C8">
        <w:rPr>
          <w:rFonts w:cs="Arial"/>
        </w:rPr>
        <w:t xml:space="preserve"> analysis: </w:t>
      </w:r>
      <w:r w:rsidRPr="001374C8">
        <w:rPr>
          <w:rFonts w:cs="Arial"/>
          <w:i/>
          <w:iCs/>
        </w:rPr>
        <w:t xml:space="preserve">R v SR, </w:t>
      </w:r>
      <w:hyperlink r:id="rId299" w:history="1">
        <w:r w:rsidRPr="001374C8">
          <w:rPr>
            <w:rStyle w:val="Hyperlink"/>
            <w:rFonts w:cs="Arial"/>
          </w:rPr>
          <w:t>2022 ONCA 192</w:t>
        </w:r>
      </w:hyperlink>
      <w:r w:rsidRPr="001374C8">
        <w:rPr>
          <w:rFonts w:cs="Arial"/>
        </w:rPr>
        <w:t xml:space="preserve">, at para 28 </w:t>
      </w:r>
    </w:p>
    <w:p w14:paraId="4D2D20F6" w14:textId="77777777" w:rsidR="008F037F" w:rsidRPr="001374C8" w:rsidRDefault="008F037F" w:rsidP="003E21DA">
      <w:pPr>
        <w:pStyle w:val="Regular"/>
        <w:rPr>
          <w:rFonts w:eastAsia="Times New Roman"/>
          <w:sz w:val="24"/>
          <w:szCs w:val="24"/>
          <w:bdr w:val="none" w:sz="0" w:space="0" w:color="auto"/>
        </w:rPr>
      </w:pPr>
    </w:p>
    <w:p w14:paraId="3957506E" w14:textId="77777777" w:rsidR="0066425D" w:rsidRPr="001374C8" w:rsidRDefault="0066425D" w:rsidP="003E21DA">
      <w:pPr>
        <w:pStyle w:val="font7"/>
        <w:spacing w:before="0" w:beforeAutospacing="0" w:after="0" w:afterAutospacing="0" w:line="276" w:lineRule="auto"/>
        <w:jc w:val="both"/>
        <w:textAlignment w:val="baseline"/>
        <w:rPr>
          <w:rFonts w:ascii="Arial" w:hAnsi="Arial" w:cs="Arial"/>
          <w:sz w:val="24"/>
          <w:szCs w:val="24"/>
        </w:rPr>
      </w:pPr>
    </w:p>
    <w:p w14:paraId="4610AB34" w14:textId="77777777" w:rsidR="00A5592E" w:rsidRPr="001374C8" w:rsidRDefault="00A5592E" w:rsidP="003E21DA">
      <w:pPr>
        <w:pStyle w:val="Heading3"/>
        <w:numPr>
          <w:ilvl w:val="0"/>
          <w:numId w:val="44"/>
        </w:numPr>
        <w:spacing w:line="276" w:lineRule="auto"/>
        <w:rPr>
          <w:rFonts w:cs="Arial"/>
        </w:rPr>
      </w:pPr>
      <w:bookmarkStart w:id="70" w:name="_Toc218961923"/>
      <w:r w:rsidRPr="001374C8">
        <w:rPr>
          <w:rFonts w:cs="Arial"/>
        </w:rPr>
        <w:t>Evidentiary Rulings</w:t>
      </w:r>
      <w:bookmarkEnd w:id="70"/>
    </w:p>
    <w:p w14:paraId="6969A230" w14:textId="147FFF34" w:rsidR="00A5592E" w:rsidRPr="001374C8" w:rsidRDefault="00A5592E" w:rsidP="003E21DA">
      <w:pPr>
        <w:spacing w:line="276" w:lineRule="auto"/>
      </w:pPr>
    </w:p>
    <w:p w14:paraId="58A91ACA" w14:textId="77777777" w:rsidR="00A5592E" w:rsidRPr="001374C8" w:rsidRDefault="00A5592E" w:rsidP="003E21DA">
      <w:pPr>
        <w:pStyle w:val="Regular"/>
        <w:rPr>
          <w:sz w:val="24"/>
          <w:szCs w:val="24"/>
        </w:rPr>
      </w:pPr>
      <w:r w:rsidRPr="001374C8">
        <w:rPr>
          <w:sz w:val="24"/>
          <w:szCs w:val="24"/>
        </w:rPr>
        <w:t xml:space="preserve">Subject to a duty of procedural fairness, there is no general duty to provide reasons for an evidentiary ruling. The failure to give reasons on an evidentiary ruling is not fatal provided that the decision is supportable on the evidence or the basis for the decision is apparent from the circumstances. The importance of the subject-matter of the ruling also has a bearing on whether procedural fairness compels reasons: </w:t>
      </w:r>
      <w:r w:rsidRPr="001374C8">
        <w:rPr>
          <w:i/>
          <w:sz w:val="24"/>
          <w:szCs w:val="24"/>
        </w:rPr>
        <w:t xml:space="preserve">R v Brooks, </w:t>
      </w:r>
      <w:hyperlink r:id="rId300" w:history="1">
        <w:r w:rsidRPr="001374C8">
          <w:rPr>
            <w:rStyle w:val="Hyperlink"/>
            <w:sz w:val="24"/>
            <w:szCs w:val="24"/>
          </w:rPr>
          <w:t>2018 ONCA 587</w:t>
        </w:r>
      </w:hyperlink>
      <w:r w:rsidRPr="001374C8">
        <w:rPr>
          <w:sz w:val="24"/>
          <w:szCs w:val="24"/>
        </w:rPr>
        <w:t xml:space="preserve"> at para 20; </w:t>
      </w:r>
      <w:r w:rsidRPr="001374C8">
        <w:rPr>
          <w:i/>
          <w:iCs/>
          <w:sz w:val="24"/>
          <w:szCs w:val="24"/>
        </w:rPr>
        <w:t xml:space="preserve">R v Charlton, </w:t>
      </w:r>
      <w:hyperlink r:id="rId301" w:history="1">
        <w:r w:rsidRPr="001374C8">
          <w:rPr>
            <w:rStyle w:val="Hyperlink"/>
            <w:sz w:val="24"/>
            <w:szCs w:val="24"/>
          </w:rPr>
          <w:t>2019 ONCA 400</w:t>
        </w:r>
      </w:hyperlink>
      <w:r w:rsidRPr="001374C8">
        <w:rPr>
          <w:sz w:val="24"/>
          <w:szCs w:val="24"/>
        </w:rPr>
        <w:t>, at para 22</w:t>
      </w:r>
    </w:p>
    <w:p w14:paraId="0D6E39B9" w14:textId="2288D1A0" w:rsidR="00A5592E" w:rsidRPr="001374C8" w:rsidRDefault="00A5592E" w:rsidP="003E21DA">
      <w:pPr>
        <w:spacing w:line="276" w:lineRule="auto"/>
      </w:pPr>
    </w:p>
    <w:p w14:paraId="782E53FE" w14:textId="77777777" w:rsidR="00A5592E" w:rsidRPr="001374C8" w:rsidRDefault="00A5592E" w:rsidP="003E21DA">
      <w:pPr>
        <w:pStyle w:val="NoSpacing"/>
        <w:rPr>
          <w:rFonts w:cs="Arial"/>
        </w:rPr>
      </w:pPr>
      <w:r w:rsidRPr="001374C8">
        <w:rPr>
          <w:rFonts w:cs="Arial"/>
        </w:rPr>
        <w:t xml:space="preserve">Although the standard for reasons in evidentiary rulings is more relaxed, an overarching duty of procedural fairness nevertheless remains. The subject matter of a ruling will necessarily inform the determination of whether procedural fairness requires that more detailed reasons, as opposed to bottom line rulings, be given. Where an evidentiary ruling is pivotal to one of the parties’ positions, and especially where it carries the weight of that party’s case, the duty of procedural fairness is heightened and there will sometimes be a requirement for reasons that are more akin to those expected in the context of a judgment: </w:t>
      </w:r>
      <w:r w:rsidRPr="001374C8">
        <w:rPr>
          <w:rFonts w:cs="Arial"/>
          <w:i/>
          <w:iCs/>
        </w:rPr>
        <w:t xml:space="preserve">R v Atwima, </w:t>
      </w:r>
      <w:hyperlink r:id="rId302" w:history="1">
        <w:r w:rsidRPr="001374C8">
          <w:rPr>
            <w:rStyle w:val="Hyperlink"/>
            <w:rFonts w:cs="Arial"/>
          </w:rPr>
          <w:t>2022 ONCA 268</w:t>
        </w:r>
      </w:hyperlink>
      <w:r w:rsidRPr="001374C8">
        <w:rPr>
          <w:rFonts w:cs="Arial"/>
        </w:rPr>
        <w:t>, at para 68</w:t>
      </w:r>
    </w:p>
    <w:p w14:paraId="245936E1" w14:textId="77777777" w:rsidR="00A5592E" w:rsidRPr="001374C8" w:rsidRDefault="00A5592E" w:rsidP="003E21DA">
      <w:pPr>
        <w:pStyle w:val="NoSpacing"/>
        <w:rPr>
          <w:rFonts w:cs="Arial"/>
        </w:rPr>
      </w:pPr>
    </w:p>
    <w:p w14:paraId="29339021" w14:textId="148A5789" w:rsidR="003F0030" w:rsidRPr="001374C8" w:rsidRDefault="00A5592E" w:rsidP="003E21DA">
      <w:pPr>
        <w:pStyle w:val="NoSpacing"/>
        <w:rPr>
          <w:rFonts w:cs="Arial"/>
        </w:rPr>
      </w:pPr>
      <w:r w:rsidRPr="001374C8">
        <w:rPr>
          <w:rFonts w:cs="Arial"/>
        </w:rPr>
        <w:t xml:space="preserve">In </w:t>
      </w:r>
      <w:r w:rsidRPr="001374C8">
        <w:rPr>
          <w:rFonts w:cs="Arial"/>
          <w:i/>
          <w:iCs/>
        </w:rPr>
        <w:t xml:space="preserve">Atwima, </w:t>
      </w:r>
      <w:r w:rsidRPr="001374C8">
        <w:rPr>
          <w:rFonts w:cs="Arial"/>
        </w:rPr>
        <w:t xml:space="preserve">the trial judge’s failure to provide reasons on a similar fact application pivotal to the Crown’s case constituted an error of law: </w:t>
      </w:r>
      <w:r w:rsidRPr="001374C8">
        <w:rPr>
          <w:rFonts w:cs="Arial"/>
          <w:i/>
          <w:iCs/>
        </w:rPr>
        <w:t xml:space="preserve">R v Atwima, </w:t>
      </w:r>
      <w:hyperlink r:id="rId303" w:history="1">
        <w:r w:rsidRPr="001374C8">
          <w:rPr>
            <w:rStyle w:val="Hyperlink"/>
            <w:rFonts w:cs="Arial"/>
          </w:rPr>
          <w:t>2022 ONCA 268</w:t>
        </w:r>
      </w:hyperlink>
      <w:r w:rsidRPr="001374C8">
        <w:rPr>
          <w:rFonts w:cs="Arial"/>
        </w:rPr>
        <w:t>, at para 80</w:t>
      </w:r>
      <w:r w:rsidR="003F0030" w:rsidRPr="001374C8">
        <w:rPr>
          <w:rFonts w:cs="Arial"/>
        </w:rPr>
        <w:t xml:space="preserve">; see also </w:t>
      </w:r>
      <w:r w:rsidR="003F0030" w:rsidRPr="001374C8">
        <w:rPr>
          <w:rFonts w:cs="Arial"/>
          <w:i/>
          <w:iCs/>
        </w:rPr>
        <w:t xml:space="preserve">R v Jackman, </w:t>
      </w:r>
      <w:r w:rsidR="003F0030" w:rsidRPr="001374C8">
        <w:rPr>
          <w:rFonts w:cs="Arial"/>
        </w:rPr>
        <w:t>where, in a similar case, the Court of Appeal noted that “</w:t>
      </w:r>
      <w:r w:rsidR="003F0030" w:rsidRPr="001374C8">
        <w:rPr>
          <w:rFonts w:cs="Arial"/>
          <w:color w:val="000000"/>
        </w:rPr>
        <w:t>the failure of a judge to give any reasons for a decision is an error of law: </w:t>
      </w:r>
      <w:hyperlink r:id="rId304" w:history="1">
        <w:r w:rsidR="003F0030" w:rsidRPr="001374C8">
          <w:rPr>
            <w:rStyle w:val="Hyperlink"/>
            <w:rFonts w:cs="Arial"/>
          </w:rPr>
          <w:t>2023 ONCA 99,</w:t>
        </w:r>
      </w:hyperlink>
      <w:r w:rsidR="003F0030" w:rsidRPr="001374C8">
        <w:rPr>
          <w:rFonts w:cs="Arial"/>
          <w:color w:val="000000"/>
        </w:rPr>
        <w:t xml:space="preserve"> at para 15</w:t>
      </w:r>
    </w:p>
    <w:p w14:paraId="1D02448D" w14:textId="7B0CA910" w:rsidR="00A5592E" w:rsidRPr="001374C8" w:rsidRDefault="00A5592E" w:rsidP="003E21DA">
      <w:pPr>
        <w:pStyle w:val="NoSpacing"/>
        <w:rPr>
          <w:rFonts w:cs="Arial"/>
        </w:rPr>
      </w:pPr>
    </w:p>
    <w:p w14:paraId="1F60CDC3" w14:textId="77777777" w:rsidR="003F0030" w:rsidRPr="001374C8" w:rsidRDefault="003F0030" w:rsidP="003E21DA">
      <w:pPr>
        <w:pStyle w:val="NoSpacing"/>
        <w:rPr>
          <w:rFonts w:cs="Arial"/>
        </w:rPr>
      </w:pPr>
    </w:p>
    <w:p w14:paraId="46F7B955" w14:textId="77777777" w:rsidR="00A5592E" w:rsidRPr="001374C8" w:rsidRDefault="00A5592E" w:rsidP="003E21DA">
      <w:pPr>
        <w:pStyle w:val="NoSpacing"/>
        <w:rPr>
          <w:rFonts w:cs="Arial"/>
        </w:rPr>
      </w:pPr>
      <w:r w:rsidRPr="001374C8">
        <w:rPr>
          <w:rFonts w:cs="Arial"/>
        </w:rPr>
        <w:t xml:space="preserve">In </w:t>
      </w:r>
      <w:r w:rsidRPr="001374C8">
        <w:rPr>
          <w:rFonts w:cs="Arial"/>
          <w:i/>
        </w:rPr>
        <w:t>Brooks</w:t>
      </w:r>
      <w:r w:rsidRPr="001374C8">
        <w:rPr>
          <w:rFonts w:cs="Arial"/>
        </w:rPr>
        <w:t xml:space="preserve">, the Court of Appeal held that the admission of hearsay was a critical part of the Crown’s case, and that the appellant had a right to understand the basis for the admission of the evidence. As a result, the Court held that, as a matter of fairness, the trial judge was obliged to provide reasons, and it was an error of law to fail to do so: </w:t>
      </w:r>
      <w:r w:rsidRPr="001374C8">
        <w:rPr>
          <w:rFonts w:cs="Arial"/>
          <w:i/>
        </w:rPr>
        <w:t xml:space="preserve">Brooks </w:t>
      </w:r>
      <w:r w:rsidRPr="001374C8">
        <w:rPr>
          <w:rFonts w:cs="Arial"/>
        </w:rPr>
        <w:t>at para 21.</w:t>
      </w:r>
    </w:p>
    <w:p w14:paraId="2FBED4D5" w14:textId="77777777" w:rsidR="00A5592E" w:rsidRPr="001374C8" w:rsidRDefault="00A5592E" w:rsidP="003E21DA">
      <w:pPr>
        <w:pStyle w:val="NoSpacing"/>
        <w:rPr>
          <w:rFonts w:cs="Arial"/>
        </w:rPr>
      </w:pPr>
    </w:p>
    <w:p w14:paraId="75DE9CB2" w14:textId="77777777" w:rsidR="00A5592E" w:rsidRPr="001374C8" w:rsidRDefault="00A5592E" w:rsidP="003E21DA">
      <w:pPr>
        <w:spacing w:line="276" w:lineRule="auto"/>
      </w:pPr>
    </w:p>
    <w:p w14:paraId="5AB4398A" w14:textId="0884CAED" w:rsidR="0066425D" w:rsidRPr="001374C8" w:rsidRDefault="0066425D" w:rsidP="003E21DA">
      <w:pPr>
        <w:pStyle w:val="Heading3"/>
        <w:numPr>
          <w:ilvl w:val="0"/>
          <w:numId w:val="44"/>
        </w:numPr>
        <w:spacing w:line="276" w:lineRule="auto"/>
        <w:rPr>
          <w:rFonts w:cs="Arial"/>
        </w:rPr>
      </w:pPr>
      <w:bookmarkStart w:id="71" w:name="_Toc218961924"/>
      <w:r w:rsidRPr="001374C8">
        <w:rPr>
          <w:rFonts w:cs="Arial"/>
        </w:rPr>
        <w:lastRenderedPageBreak/>
        <w:t>Standard of Review</w:t>
      </w:r>
      <w:bookmarkEnd w:id="71"/>
    </w:p>
    <w:p w14:paraId="320870A7" w14:textId="77777777" w:rsidR="0066425D" w:rsidRPr="001374C8" w:rsidRDefault="0066425D" w:rsidP="003E21DA">
      <w:pPr>
        <w:spacing w:line="276" w:lineRule="auto"/>
      </w:pPr>
    </w:p>
    <w:p w14:paraId="71BA44F7" w14:textId="3BCE8048" w:rsidR="00081F51" w:rsidRPr="001374C8" w:rsidRDefault="00081F51" w:rsidP="003E21DA">
      <w:pPr>
        <w:pStyle w:val="NoSpacing"/>
        <w:rPr>
          <w:rFonts w:cs="Arial"/>
        </w:rPr>
      </w:pPr>
      <w:r w:rsidRPr="001374C8">
        <w:rPr>
          <w:rFonts w:cs="Arial"/>
        </w:rPr>
        <w:t xml:space="preserve">An appellate court, proceeding with deference, must ask whether the reasons considered with the evidentiary record, the submissions of counsel, and the live issues at trial reveal the basis for the verdict. The question is whether the reasons were so deficient as to foreclose meaningful appellate review: </w:t>
      </w:r>
      <w:r w:rsidRPr="001374C8">
        <w:rPr>
          <w:rFonts w:cs="Arial"/>
          <w:i/>
        </w:rPr>
        <w:t xml:space="preserve">R v DES, </w:t>
      </w:r>
      <w:hyperlink r:id="rId305" w:history="1">
        <w:r w:rsidRPr="001374C8">
          <w:rPr>
            <w:rStyle w:val="Hyperlink"/>
            <w:rFonts w:cs="Arial"/>
          </w:rPr>
          <w:t xml:space="preserve">2018 ONCA </w:t>
        </w:r>
        <w:r w:rsidR="00A737A2" w:rsidRPr="001374C8">
          <w:rPr>
            <w:rStyle w:val="Hyperlink"/>
            <w:rFonts w:cs="Arial"/>
          </w:rPr>
          <w:t>1046</w:t>
        </w:r>
      </w:hyperlink>
      <w:r w:rsidR="00A737A2" w:rsidRPr="001374C8">
        <w:rPr>
          <w:rFonts w:cs="Arial"/>
        </w:rPr>
        <w:t>, at para 13</w:t>
      </w:r>
    </w:p>
    <w:p w14:paraId="589088E5" w14:textId="77777777" w:rsidR="00E220EE" w:rsidRPr="001374C8" w:rsidRDefault="00E220EE" w:rsidP="003E21DA">
      <w:pPr>
        <w:pStyle w:val="Regular"/>
        <w:rPr>
          <w:color w:val="000000"/>
          <w:sz w:val="24"/>
          <w:szCs w:val="24"/>
        </w:rPr>
      </w:pPr>
    </w:p>
    <w:p w14:paraId="0333808E" w14:textId="4E8AD7C4" w:rsidR="00EF3229" w:rsidRPr="001374C8" w:rsidRDefault="002047CB" w:rsidP="003E21DA">
      <w:pPr>
        <w:pStyle w:val="Regular"/>
        <w:rPr>
          <w:rStyle w:val="Hyperlink"/>
          <w:color w:val="auto"/>
          <w:sz w:val="24"/>
          <w:szCs w:val="24"/>
          <w:u w:val="none"/>
        </w:rPr>
      </w:pPr>
      <w:r w:rsidRPr="001374C8">
        <w:rPr>
          <w:sz w:val="24"/>
          <w:szCs w:val="24"/>
        </w:rPr>
        <w:t>  </w:t>
      </w:r>
    </w:p>
    <w:p w14:paraId="65E7E97A" w14:textId="5D660A76" w:rsidR="00AD5ABE" w:rsidRPr="001374C8" w:rsidRDefault="00AD5ABE" w:rsidP="003E21DA">
      <w:pPr>
        <w:pStyle w:val="NoSpacing"/>
        <w:rPr>
          <w:rFonts w:cs="Arial"/>
          <w:lang w:val="en-CA"/>
        </w:rPr>
      </w:pPr>
      <w:r w:rsidRPr="001374C8">
        <w:rPr>
          <w:rFonts w:cs="Arial"/>
          <w:lang w:val="en-CA"/>
        </w:rPr>
        <w:t>A trial judge’s failure to provide reasons respecting a defence is a reviewable error, where there is an air of reality to the defence and the reasons are insufficient to allow the verdict to be properly understood and scrutinized: </w:t>
      </w:r>
      <w:r w:rsidRPr="001374C8">
        <w:rPr>
          <w:rFonts w:cs="Arial"/>
          <w:i/>
          <w:iCs/>
          <w:lang w:val="en-CA"/>
        </w:rPr>
        <w:t>R. v. Wobbes</w:t>
      </w:r>
      <w:r w:rsidRPr="001374C8">
        <w:rPr>
          <w:rFonts w:cs="Arial"/>
          <w:lang w:val="en-CA"/>
        </w:rPr>
        <w:t>, 2008 ONCA 567, at paras 33-54</w:t>
      </w:r>
    </w:p>
    <w:p w14:paraId="2362821B" w14:textId="477F402B" w:rsidR="005D6ECC" w:rsidRPr="001374C8" w:rsidRDefault="005D6ECC" w:rsidP="003E21DA">
      <w:pPr>
        <w:pStyle w:val="NoSpacing"/>
        <w:rPr>
          <w:rFonts w:cs="Arial"/>
          <w:lang w:val="en-CA"/>
        </w:rPr>
      </w:pPr>
    </w:p>
    <w:p w14:paraId="77CD9D84" w14:textId="2620C060" w:rsidR="003925B9" w:rsidRPr="001374C8" w:rsidRDefault="003925B9" w:rsidP="003E21DA">
      <w:pPr>
        <w:pStyle w:val="NoSpacing"/>
        <w:rPr>
          <w:rFonts w:cs="Arial"/>
          <w:lang w:val="en-CA"/>
        </w:rPr>
      </w:pPr>
    </w:p>
    <w:p w14:paraId="5180DA3F" w14:textId="6DF9210D" w:rsidR="003925B9" w:rsidRPr="001374C8" w:rsidRDefault="00B87048" w:rsidP="003E21DA">
      <w:pPr>
        <w:pStyle w:val="Heading3"/>
        <w:numPr>
          <w:ilvl w:val="0"/>
          <w:numId w:val="44"/>
        </w:numPr>
        <w:spacing w:line="276" w:lineRule="auto"/>
        <w:rPr>
          <w:rFonts w:cs="Arial"/>
        </w:rPr>
      </w:pPr>
      <w:bookmarkStart w:id="72" w:name="_Toc218961925"/>
      <w:r w:rsidRPr="001374C8">
        <w:rPr>
          <w:rFonts w:cs="Arial"/>
        </w:rPr>
        <w:t>Delay in Issuing Reasons</w:t>
      </w:r>
      <w:bookmarkEnd w:id="72"/>
    </w:p>
    <w:p w14:paraId="0975D15C" w14:textId="07ED5D9D" w:rsidR="00B87048" w:rsidRPr="001374C8" w:rsidRDefault="00B87048" w:rsidP="003E21DA">
      <w:pPr>
        <w:pStyle w:val="NoSpacing"/>
        <w:rPr>
          <w:rFonts w:cs="Arial"/>
        </w:rPr>
      </w:pPr>
    </w:p>
    <w:p w14:paraId="6E9A4A12" w14:textId="5EDEFCCB" w:rsidR="00B87048" w:rsidRPr="001374C8" w:rsidRDefault="00B87048" w:rsidP="003E21DA">
      <w:pPr>
        <w:pStyle w:val="NoSpacing"/>
        <w:rPr>
          <w:rFonts w:cs="Arial"/>
        </w:rPr>
      </w:pPr>
      <w:r w:rsidRPr="001374C8">
        <w:rPr>
          <w:rFonts w:cs="Arial"/>
        </w:rPr>
        <w:t xml:space="preserve">When verdicts are announced with reasons to follow, those reasons should follow as quickly as possible. </w:t>
      </w:r>
    </w:p>
    <w:p w14:paraId="236890C2" w14:textId="77777777" w:rsidR="00B87048" w:rsidRPr="001374C8" w:rsidRDefault="00B87048" w:rsidP="003E21DA">
      <w:pPr>
        <w:pStyle w:val="NoSpacing"/>
        <w:rPr>
          <w:rFonts w:cs="Arial"/>
        </w:rPr>
      </w:pPr>
    </w:p>
    <w:p w14:paraId="30356F8F" w14:textId="7A32AECE" w:rsidR="00AD5ABE" w:rsidRPr="001374C8" w:rsidRDefault="00B87048" w:rsidP="003E21DA">
      <w:pPr>
        <w:pStyle w:val="NoSpacing"/>
        <w:rPr>
          <w:rFonts w:cs="Arial"/>
        </w:rPr>
      </w:pPr>
      <w:r w:rsidRPr="001374C8">
        <w:rPr>
          <w:rFonts w:cs="Arial"/>
        </w:rPr>
        <w:t>Reasons are not meant to be after-the-fact justifications for verdicts reached, but explanations for how those verdicts were actually arrived upon. When reasons are delivered long after verdicts are announced, it can cause reasonable people to question whether the judge has engaged in result-driven reasoning, the very antithesis of the trial judge’s duty to consider the matter with an open mind and an indifference to the result. In cases of sufficient delay, the reasons must be disregarded on appeal because the presumption of integrity and impartiality will have been rebutted: </w:t>
      </w:r>
      <w:r w:rsidRPr="001374C8">
        <w:rPr>
          <w:rFonts w:cs="Arial"/>
          <w:i/>
          <w:iCs/>
        </w:rPr>
        <w:t xml:space="preserve">R v Artic, </w:t>
      </w:r>
      <w:hyperlink r:id="rId306" w:history="1">
        <w:r w:rsidRPr="001374C8">
          <w:rPr>
            <w:rStyle w:val="Hyperlink"/>
            <w:rFonts w:cs="Arial"/>
          </w:rPr>
          <w:t>2021 ONCA 862</w:t>
        </w:r>
      </w:hyperlink>
      <w:r w:rsidRPr="001374C8">
        <w:rPr>
          <w:rFonts w:cs="Arial"/>
        </w:rPr>
        <w:t>, at paras 14-18</w:t>
      </w:r>
    </w:p>
    <w:p w14:paraId="0569192A" w14:textId="2BF70B58" w:rsidR="00542132" w:rsidRPr="001374C8" w:rsidRDefault="00542132" w:rsidP="003E21DA">
      <w:pPr>
        <w:pStyle w:val="NoSpacing"/>
        <w:rPr>
          <w:rFonts w:cs="Arial"/>
        </w:rPr>
      </w:pPr>
    </w:p>
    <w:p w14:paraId="3F7AF374" w14:textId="4CC63093" w:rsidR="00542132" w:rsidRPr="001374C8" w:rsidRDefault="00542132" w:rsidP="003E21DA">
      <w:pPr>
        <w:pStyle w:val="Heading20"/>
        <w:spacing w:line="276" w:lineRule="auto"/>
        <w:rPr>
          <w:rFonts w:cs="Arial"/>
        </w:rPr>
      </w:pPr>
      <w:bookmarkStart w:id="73" w:name="_Toc218961926"/>
      <w:r w:rsidRPr="001374C8">
        <w:rPr>
          <w:rFonts w:cs="Arial"/>
        </w:rPr>
        <w:t>Missing Transcripts</w:t>
      </w:r>
      <w:bookmarkEnd w:id="73"/>
    </w:p>
    <w:p w14:paraId="3D8E44A4" w14:textId="77777777" w:rsidR="00542132" w:rsidRPr="001374C8" w:rsidRDefault="00542132" w:rsidP="003E21DA">
      <w:pPr>
        <w:pStyle w:val="NoSpacing"/>
        <w:rPr>
          <w:rFonts w:cs="Arial"/>
        </w:rPr>
      </w:pPr>
    </w:p>
    <w:p w14:paraId="6A42603A" w14:textId="2DF45187" w:rsidR="00542132" w:rsidRPr="001374C8" w:rsidRDefault="00542132" w:rsidP="003E21DA">
      <w:pPr>
        <w:pStyle w:val="NoSpacing"/>
        <w:rPr>
          <w:rStyle w:val="Hyperlink"/>
          <w:rFonts w:cs="Arial"/>
          <w:color w:val="auto"/>
          <w:u w:val="none"/>
        </w:rPr>
      </w:pPr>
      <w:r w:rsidRPr="001374C8">
        <w:rPr>
          <w:rFonts w:cs="Arial"/>
        </w:rPr>
        <w:t>While there are limited gaps in the transcript of the reasons for judgment, incomplete transcripts do not lead to a new trial. The question is whether there exists a “serious possibility” that there was an error in the missing portion of the transcript or that the missing transcript deprives the appellant of a ground of appeal: </w:t>
      </w:r>
      <w:r w:rsidRPr="001374C8">
        <w:rPr>
          <w:rFonts w:cs="Arial"/>
          <w:i/>
          <w:iCs/>
        </w:rPr>
        <w:t xml:space="preserve">R v AY, </w:t>
      </w:r>
      <w:hyperlink r:id="rId307" w:history="1">
        <w:r w:rsidRPr="001374C8">
          <w:rPr>
            <w:rStyle w:val="Hyperlink"/>
            <w:rFonts w:cs="Arial"/>
          </w:rPr>
          <w:t>2022 ONCA 864</w:t>
        </w:r>
      </w:hyperlink>
      <w:r w:rsidRPr="001374C8">
        <w:rPr>
          <w:rFonts w:cs="Arial"/>
        </w:rPr>
        <w:t>, at para 6</w:t>
      </w:r>
    </w:p>
    <w:p w14:paraId="09117248" w14:textId="77777777" w:rsidR="00EF3229" w:rsidRPr="001374C8" w:rsidRDefault="00EF3229" w:rsidP="003E21DA">
      <w:pPr>
        <w:pStyle w:val="Regular"/>
        <w:rPr>
          <w:rStyle w:val="Hyperlink"/>
          <w:sz w:val="24"/>
          <w:szCs w:val="24"/>
        </w:rPr>
      </w:pPr>
    </w:p>
    <w:p w14:paraId="7D59EE86" w14:textId="38977046" w:rsidR="00EF3229" w:rsidRPr="001374C8" w:rsidRDefault="005325D1" w:rsidP="003E21DA">
      <w:pPr>
        <w:pStyle w:val="Heading10"/>
        <w:spacing w:line="276" w:lineRule="auto"/>
        <w:rPr>
          <w:rFonts w:cs="Arial"/>
          <w:sz w:val="24"/>
          <w:szCs w:val="24"/>
        </w:rPr>
      </w:pPr>
      <w:bookmarkStart w:id="74" w:name="_Toc218961927"/>
      <w:r w:rsidRPr="001374C8">
        <w:rPr>
          <w:rFonts w:cs="Arial"/>
          <w:caps w:val="0"/>
          <w:sz w:val="24"/>
          <w:szCs w:val="24"/>
        </w:rPr>
        <w:lastRenderedPageBreak/>
        <w:t>INTERVENTIONS</w:t>
      </w:r>
      <w:bookmarkEnd w:id="74"/>
    </w:p>
    <w:p w14:paraId="58078967" w14:textId="77777777" w:rsidR="00EF3229" w:rsidRPr="001374C8" w:rsidRDefault="00EF3229" w:rsidP="003E21DA">
      <w:pPr>
        <w:pStyle w:val="NoSpacing"/>
        <w:rPr>
          <w:rFonts w:cs="Arial"/>
        </w:rPr>
      </w:pPr>
    </w:p>
    <w:p w14:paraId="595C32B4" w14:textId="41121B20" w:rsidR="00F843E4" w:rsidRPr="001374C8" w:rsidRDefault="00F843E4" w:rsidP="003E21DA">
      <w:pPr>
        <w:pStyle w:val="NoSpacing"/>
        <w:rPr>
          <w:rFonts w:cs="Arial"/>
        </w:rPr>
      </w:pPr>
      <w:r w:rsidRPr="001374C8">
        <w:rPr>
          <w:rFonts w:cs="Arial"/>
        </w:rPr>
        <w:t>Interveners play a vital role in our justice system by providing unique perspectives and specialized forms of expertise that assist the court in deciding complex issues that have effects transcending the interests of the particular parties before it but, even so, interveners should not be permitted to “widen or add to the points in issue: </w:t>
      </w:r>
      <w:r w:rsidRPr="001374C8">
        <w:rPr>
          <w:rFonts w:cs="Arial"/>
          <w:i/>
          <w:iCs/>
        </w:rPr>
        <w:t>R. v. Barton</w:t>
      </w:r>
      <w:r w:rsidRPr="001374C8">
        <w:rPr>
          <w:rFonts w:cs="Arial"/>
        </w:rPr>
        <w:t>, 2019 SCC at paras. 52-53.</w:t>
      </w:r>
    </w:p>
    <w:p w14:paraId="6EA77E80" w14:textId="77777777" w:rsidR="00F843E4" w:rsidRPr="001374C8" w:rsidRDefault="00F843E4" w:rsidP="003E21DA">
      <w:pPr>
        <w:pStyle w:val="NoSpacing"/>
        <w:rPr>
          <w:rFonts w:cs="Arial"/>
        </w:rPr>
      </w:pPr>
    </w:p>
    <w:p w14:paraId="72554BA5" w14:textId="378DA2A2" w:rsidR="00CF0588" w:rsidRPr="001374C8" w:rsidRDefault="00CF0588" w:rsidP="003E21DA">
      <w:pPr>
        <w:pStyle w:val="NoSpacing"/>
        <w:rPr>
          <w:rFonts w:cs="Arial"/>
        </w:rPr>
      </w:pPr>
      <w:r w:rsidRPr="001374C8">
        <w:rPr>
          <w:rFonts w:cs="Arial"/>
        </w:rPr>
        <w:t>Interventions in criminal matters, where the liberty of the accused is at stake, should be granted sparingly. The court will consider, among other things, the nature of the case, the issues that arise and the likelihood that the applicant can make a useful contribution to the resolution of the appeal without causing injustice to the immediate parties.</w:t>
      </w:r>
    </w:p>
    <w:p w14:paraId="444A79EC" w14:textId="77777777" w:rsidR="00EF3229" w:rsidRPr="001374C8" w:rsidRDefault="00EF3229" w:rsidP="003E21DA">
      <w:pPr>
        <w:pStyle w:val="NoSpacing"/>
        <w:rPr>
          <w:rFonts w:cs="Arial"/>
        </w:rPr>
      </w:pPr>
    </w:p>
    <w:p w14:paraId="0AF39C38" w14:textId="77777777" w:rsidR="00A40834" w:rsidRPr="001374C8" w:rsidRDefault="00A40834" w:rsidP="003E21DA">
      <w:pPr>
        <w:pStyle w:val="NoSpacing"/>
        <w:rPr>
          <w:rFonts w:cs="Arial"/>
        </w:rPr>
      </w:pPr>
      <w:r w:rsidRPr="001374C8">
        <w:rPr>
          <w:rFonts w:cs="Arial"/>
        </w:rPr>
        <w:t>Subsection 7.2.10.4 of the Practice Direction Concerning Criminal Appeals at the Court of Appeal for Ontario sets out the materials that </w:t>
      </w:r>
      <w:r w:rsidRPr="001374C8">
        <w:rPr>
          <w:rFonts w:cs="Arial"/>
          <w:u w:val="single"/>
        </w:rPr>
        <w:t>must</w:t>
      </w:r>
      <w:r w:rsidRPr="001374C8">
        <w:rPr>
          <w:rFonts w:cs="Arial"/>
        </w:rPr>
        <w:t> be filed on a motion to intervene:</w:t>
      </w:r>
    </w:p>
    <w:p w14:paraId="37B5FF53" w14:textId="77777777" w:rsidR="00A17BE8" w:rsidRPr="001374C8" w:rsidRDefault="00A17BE8" w:rsidP="003E21DA">
      <w:pPr>
        <w:pStyle w:val="NoSpacing"/>
        <w:ind w:left="720"/>
        <w:rPr>
          <w:rFonts w:cs="Arial"/>
        </w:rPr>
      </w:pPr>
    </w:p>
    <w:p w14:paraId="3EBCB8E1" w14:textId="77777777" w:rsidR="00A40834" w:rsidRPr="001374C8" w:rsidRDefault="00A40834" w:rsidP="003E21DA">
      <w:pPr>
        <w:pStyle w:val="NoSpacing"/>
        <w:rPr>
          <w:rFonts w:cs="Arial"/>
        </w:rPr>
      </w:pPr>
      <w:r w:rsidRPr="001374C8">
        <w:rPr>
          <w:rFonts w:cs="Arial"/>
        </w:rPr>
        <w:t>After the date for the hearing of the motion to intervene is confirmed, the moving party </w:t>
      </w:r>
      <w:r w:rsidRPr="001374C8">
        <w:rPr>
          <w:rFonts w:cs="Arial"/>
          <w:u w:val="single"/>
        </w:rPr>
        <w:t>must</w:t>
      </w:r>
      <w:r w:rsidRPr="001374C8">
        <w:rPr>
          <w:rFonts w:cs="Arial"/>
        </w:rPr>
        <w:t> file a notice of motion, motion record, factum, and other material for use by the court. [Emphasis added.]</w:t>
      </w:r>
    </w:p>
    <w:p w14:paraId="0E83736B" w14:textId="77777777" w:rsidR="00A17BE8" w:rsidRPr="001374C8" w:rsidRDefault="00A17BE8" w:rsidP="003E21DA">
      <w:pPr>
        <w:pStyle w:val="NoSpacing"/>
        <w:rPr>
          <w:rFonts w:cs="Arial"/>
        </w:rPr>
      </w:pPr>
    </w:p>
    <w:p w14:paraId="33D440EB" w14:textId="77777777" w:rsidR="00853BF3" w:rsidRPr="001374C8" w:rsidRDefault="00853BF3" w:rsidP="003E21DA">
      <w:pPr>
        <w:pStyle w:val="NoSpacing"/>
        <w:rPr>
          <w:rFonts w:cs="Arial"/>
        </w:rPr>
      </w:pPr>
    </w:p>
    <w:p w14:paraId="32554E14" w14:textId="2C7DCD14" w:rsidR="00A40834" w:rsidRPr="001374C8" w:rsidRDefault="00A40834" w:rsidP="003E21DA">
      <w:pPr>
        <w:pStyle w:val="NoSpacing"/>
        <w:rPr>
          <w:rFonts w:cs="Arial"/>
        </w:rPr>
      </w:pPr>
      <w:r w:rsidRPr="001374C8">
        <w:rPr>
          <w:rFonts w:cs="Arial"/>
        </w:rPr>
        <w:t>Injustice can occur</w:t>
      </w:r>
      <w:r w:rsidR="00CF1C4E" w:rsidRPr="001374C8">
        <w:rPr>
          <w:rFonts w:cs="Arial"/>
        </w:rPr>
        <w:t xml:space="preserve"> </w:t>
      </w:r>
      <w:r w:rsidRPr="001374C8">
        <w:rPr>
          <w:rFonts w:cs="Arial"/>
        </w:rPr>
        <w:t>where the intervener is not simply offering a new perspective on the issues, but is raising new issues. It can also occur where the intervener’s perspective is no different from the perspective being advanced by one of the parties. Deciding whether an intervener meets the conditions for intervention frequently requires a careful analysis of the submissions of the parties to the appeal and the arguments the intervener proposes to advance.</w:t>
      </w:r>
    </w:p>
    <w:p w14:paraId="6F424901" w14:textId="77777777" w:rsidR="00A40834" w:rsidRPr="001374C8" w:rsidRDefault="00A40834" w:rsidP="003E21DA">
      <w:pPr>
        <w:pStyle w:val="NoSpacing"/>
        <w:rPr>
          <w:rFonts w:cs="Arial"/>
        </w:rPr>
      </w:pPr>
    </w:p>
    <w:p w14:paraId="45020D03" w14:textId="7AD387F7" w:rsidR="00A17BE8" w:rsidRPr="001374C8" w:rsidRDefault="00853BF3" w:rsidP="003E21DA">
      <w:pPr>
        <w:pStyle w:val="NoSpacing"/>
        <w:rPr>
          <w:rFonts w:cs="Arial"/>
        </w:rPr>
      </w:pPr>
      <w:r w:rsidRPr="001374C8">
        <w:rPr>
          <w:rFonts w:cs="Arial"/>
        </w:rPr>
        <w:t xml:space="preserve">Where </w:t>
      </w:r>
      <w:r w:rsidR="00A17BE8" w:rsidRPr="001374C8">
        <w:rPr>
          <w:rFonts w:cs="Arial"/>
        </w:rPr>
        <w:t xml:space="preserve">the material before </w:t>
      </w:r>
      <w:r w:rsidRPr="001374C8">
        <w:rPr>
          <w:rFonts w:cs="Arial"/>
        </w:rPr>
        <w:t>the court</w:t>
      </w:r>
      <w:r w:rsidR="00A17BE8" w:rsidRPr="001374C8">
        <w:rPr>
          <w:rFonts w:cs="Arial"/>
        </w:rPr>
        <w:t xml:space="preserve"> is that the proposed intervener </w:t>
      </w:r>
      <w:r w:rsidR="00A17BE8" w:rsidRPr="001374C8">
        <w:rPr>
          <w:rFonts w:cs="Arial"/>
          <w:u w:val="single"/>
        </w:rPr>
        <w:t>might</w:t>
      </w:r>
      <w:r w:rsidR="00A17BE8" w:rsidRPr="001374C8">
        <w:rPr>
          <w:rFonts w:cs="Arial"/>
        </w:rPr>
        <w:t> be able to make a useful contribution to the appeal without p</w:t>
      </w:r>
      <w:r w:rsidRPr="001374C8">
        <w:rPr>
          <w:rFonts w:cs="Arial"/>
        </w:rPr>
        <w:t xml:space="preserve">rejudice to the parties, that is not sufficient to permit the party to intervene: </w:t>
      </w:r>
      <w:r w:rsidRPr="001374C8">
        <w:rPr>
          <w:rFonts w:cs="Arial"/>
          <w:i/>
        </w:rPr>
        <w:t xml:space="preserve">R v MC, </w:t>
      </w:r>
      <w:hyperlink r:id="rId308" w:history="1">
        <w:r w:rsidRPr="001374C8">
          <w:rPr>
            <w:rStyle w:val="Hyperlink"/>
            <w:rFonts w:cs="Arial"/>
          </w:rPr>
          <w:t xml:space="preserve">2018 ONCA </w:t>
        </w:r>
        <w:r w:rsidR="00777C25" w:rsidRPr="001374C8">
          <w:rPr>
            <w:rStyle w:val="Hyperlink"/>
            <w:rFonts w:cs="Arial"/>
          </w:rPr>
          <w:t>606</w:t>
        </w:r>
      </w:hyperlink>
      <w:r w:rsidR="00777C25" w:rsidRPr="001374C8">
        <w:rPr>
          <w:rFonts w:cs="Arial"/>
        </w:rPr>
        <w:t xml:space="preserve"> at paras 3-11, 16</w:t>
      </w:r>
    </w:p>
    <w:p w14:paraId="201410F5" w14:textId="3CDB5528" w:rsidR="00CF1C4E" w:rsidRPr="001374C8" w:rsidRDefault="00CF1C4E" w:rsidP="003E21DA">
      <w:pPr>
        <w:pStyle w:val="NoSpacing"/>
        <w:rPr>
          <w:rFonts w:cs="Arial"/>
        </w:rPr>
      </w:pPr>
    </w:p>
    <w:p w14:paraId="455EA451" w14:textId="6CE212FF" w:rsidR="00CF1C4E" w:rsidRPr="001374C8" w:rsidRDefault="00CF1C4E" w:rsidP="003E21DA">
      <w:pPr>
        <w:pStyle w:val="NoSpacing"/>
        <w:rPr>
          <w:rFonts w:cs="Arial"/>
        </w:rPr>
      </w:pPr>
      <w:r w:rsidRPr="001374C8">
        <w:rPr>
          <w:rFonts w:cs="Arial"/>
        </w:rPr>
        <w:t xml:space="preserve">While it is rare to permit an intervention in a criminal case unless a constitutional issue is raised, there is no rule against such interventions. It remains a question of whether the proposed intervener will make a useful contribution beyond that </w:t>
      </w:r>
      <w:r w:rsidRPr="001374C8">
        <w:rPr>
          <w:rFonts w:cs="Arial"/>
        </w:rPr>
        <w:lastRenderedPageBreak/>
        <w:t>offered by the parties without causing an injustice to the parties: </w:t>
      </w:r>
      <w:r w:rsidRPr="001374C8">
        <w:rPr>
          <w:rFonts w:cs="Arial"/>
          <w:i/>
          <w:iCs/>
        </w:rPr>
        <w:t xml:space="preserve">R v Doering, </w:t>
      </w:r>
      <w:hyperlink r:id="rId309" w:history="1">
        <w:r w:rsidRPr="001374C8">
          <w:rPr>
            <w:rStyle w:val="Hyperlink"/>
            <w:rFonts w:cs="Arial"/>
          </w:rPr>
          <w:t>2021 ONCA 924</w:t>
        </w:r>
      </w:hyperlink>
      <w:r w:rsidRPr="001374C8">
        <w:rPr>
          <w:rFonts w:cs="Arial"/>
        </w:rPr>
        <w:t xml:space="preserve">, at para 10 </w:t>
      </w:r>
    </w:p>
    <w:p w14:paraId="37FFA830" w14:textId="65E41479" w:rsidR="00CF1C4E" w:rsidRPr="001374C8" w:rsidRDefault="00CF1C4E" w:rsidP="003E21DA">
      <w:pPr>
        <w:pStyle w:val="NoSpacing"/>
        <w:rPr>
          <w:rFonts w:cs="Arial"/>
        </w:rPr>
      </w:pPr>
    </w:p>
    <w:p w14:paraId="79F25A64" w14:textId="2428C261" w:rsidR="00CF1C4E" w:rsidRPr="001374C8" w:rsidRDefault="00CF1C4E" w:rsidP="003E21DA">
      <w:pPr>
        <w:pStyle w:val="NoSpacing"/>
        <w:rPr>
          <w:rFonts w:cs="Arial"/>
        </w:rPr>
      </w:pPr>
      <w:r w:rsidRPr="001374C8">
        <w:rPr>
          <w:rFonts w:cs="Arial"/>
        </w:rPr>
        <w:t xml:space="preserve">The simple fact that interveners support one side or the other is not in and of itself inappropriate. The difficulty arises where interveners, as friends of the court, weigh in on the actual merits of the appeal: </w:t>
      </w:r>
      <w:r w:rsidRPr="001374C8">
        <w:rPr>
          <w:rFonts w:cs="Arial"/>
          <w:i/>
          <w:iCs/>
        </w:rPr>
        <w:t xml:space="preserve">R v </w:t>
      </w:r>
      <w:r w:rsidR="008E5BCC" w:rsidRPr="001374C8">
        <w:rPr>
          <w:rFonts w:cs="Arial"/>
          <w:i/>
          <w:iCs/>
        </w:rPr>
        <w:t xml:space="preserve">Doering, </w:t>
      </w:r>
      <w:hyperlink r:id="rId310" w:history="1">
        <w:r w:rsidR="008E5BCC" w:rsidRPr="001374C8">
          <w:rPr>
            <w:rStyle w:val="Hyperlink"/>
            <w:rFonts w:cs="Arial"/>
          </w:rPr>
          <w:t>2021 ONCA 924</w:t>
        </w:r>
      </w:hyperlink>
      <w:r w:rsidR="008E5BCC" w:rsidRPr="001374C8">
        <w:rPr>
          <w:rFonts w:cs="Arial"/>
        </w:rPr>
        <w:t>, at para 21</w:t>
      </w:r>
    </w:p>
    <w:p w14:paraId="0C7F25B5" w14:textId="04D63C71" w:rsidR="00F843E4" w:rsidRPr="001374C8" w:rsidRDefault="00F843E4" w:rsidP="003E21DA">
      <w:pPr>
        <w:pStyle w:val="NoSpacing"/>
        <w:rPr>
          <w:rFonts w:cs="Arial"/>
        </w:rPr>
      </w:pPr>
    </w:p>
    <w:p w14:paraId="29D96A8F" w14:textId="62E13A37" w:rsidR="00F843E4" w:rsidRPr="001374C8" w:rsidRDefault="00F843E4" w:rsidP="003E21DA">
      <w:pPr>
        <w:pStyle w:val="NoSpacing"/>
        <w:rPr>
          <w:rFonts w:cs="Arial"/>
        </w:rPr>
      </w:pPr>
      <w:r w:rsidRPr="001374C8">
        <w:rPr>
          <w:rFonts w:cs="Arial"/>
        </w:rPr>
        <w:t xml:space="preserve">Interveners are not typically granted the ability to supplement the record. Nor are they permitted to raise issues beyond those raised by the parties to the litigation: </w:t>
      </w:r>
      <w:r w:rsidRPr="001374C8">
        <w:rPr>
          <w:rFonts w:cs="Arial"/>
          <w:i/>
          <w:iCs/>
        </w:rPr>
        <w:t xml:space="preserve">R v NS, </w:t>
      </w:r>
      <w:hyperlink r:id="rId311" w:history="1">
        <w:r w:rsidRPr="001374C8">
          <w:rPr>
            <w:rStyle w:val="Hyperlink"/>
            <w:rFonts w:cs="Arial"/>
          </w:rPr>
          <w:t>2021 ONCA 605</w:t>
        </w:r>
      </w:hyperlink>
      <w:r w:rsidRPr="001374C8">
        <w:rPr>
          <w:rFonts w:cs="Arial"/>
        </w:rPr>
        <w:t>, at para 44</w:t>
      </w:r>
    </w:p>
    <w:p w14:paraId="78343483" w14:textId="77777777" w:rsidR="00EF3229" w:rsidRPr="001374C8" w:rsidRDefault="00EF3229" w:rsidP="003E21DA">
      <w:pPr>
        <w:pStyle w:val="NoSpacing"/>
        <w:rPr>
          <w:rFonts w:cs="Arial"/>
        </w:rPr>
      </w:pPr>
    </w:p>
    <w:p w14:paraId="06ABD857" w14:textId="359FB8EA" w:rsidR="000F5CD0" w:rsidRPr="001374C8" w:rsidRDefault="005325D1" w:rsidP="003E21DA">
      <w:pPr>
        <w:pStyle w:val="Heading10"/>
        <w:spacing w:line="276" w:lineRule="auto"/>
        <w:rPr>
          <w:rFonts w:cs="Arial"/>
          <w:sz w:val="24"/>
          <w:szCs w:val="24"/>
        </w:rPr>
      </w:pPr>
      <w:bookmarkStart w:id="75" w:name="_Toc218961928"/>
      <w:r w:rsidRPr="001374C8">
        <w:rPr>
          <w:rFonts w:cs="Arial"/>
          <w:caps w:val="0"/>
          <w:sz w:val="24"/>
          <w:szCs w:val="24"/>
        </w:rPr>
        <w:t>MOOTNESS</w:t>
      </w:r>
      <w:bookmarkEnd w:id="75"/>
    </w:p>
    <w:p w14:paraId="359854B7" w14:textId="669CB7C3" w:rsidR="000F5CD0" w:rsidRPr="001374C8" w:rsidRDefault="000F5CD0" w:rsidP="003E21DA">
      <w:pPr>
        <w:pStyle w:val="NoSpacing"/>
        <w:rPr>
          <w:rFonts w:cs="Arial"/>
        </w:rPr>
      </w:pPr>
    </w:p>
    <w:p w14:paraId="2542A1C3" w14:textId="1C102CB9" w:rsidR="001761DA" w:rsidRPr="001374C8" w:rsidRDefault="001761DA" w:rsidP="003E21DA">
      <w:pPr>
        <w:pStyle w:val="Heading20"/>
        <w:numPr>
          <w:ilvl w:val="0"/>
          <w:numId w:val="39"/>
        </w:numPr>
        <w:spacing w:line="276" w:lineRule="auto"/>
        <w:rPr>
          <w:rFonts w:cs="Arial"/>
        </w:rPr>
      </w:pPr>
      <w:bookmarkStart w:id="76" w:name="_Toc218961929"/>
      <w:r w:rsidRPr="001374C8">
        <w:rPr>
          <w:rFonts w:cs="Arial"/>
        </w:rPr>
        <w:t>General Principles</w:t>
      </w:r>
      <w:bookmarkEnd w:id="76"/>
    </w:p>
    <w:p w14:paraId="73BF732C" w14:textId="128DAF77" w:rsidR="001761DA" w:rsidRPr="001374C8" w:rsidRDefault="001761DA" w:rsidP="003E21DA">
      <w:pPr>
        <w:pStyle w:val="NoSpacing"/>
        <w:rPr>
          <w:rFonts w:eastAsiaTheme="majorEastAsia" w:cs="Arial"/>
          <w:color w:val="000000"/>
        </w:rPr>
      </w:pPr>
      <w:r w:rsidRPr="001374C8">
        <w:rPr>
          <w:rFonts w:cs="Arial"/>
          <w:shd w:val="clear" w:color="auto" w:fill="FFFFFF"/>
          <w:lang w:val="en-CA"/>
        </w:rPr>
        <w:t xml:space="preserve">The test to be applied in this case is a two-part test. The test requires the court to first determine whether the case is moot. If the matter is moot, the court may nevertheless choose to exercise its discretion to hear the case on the merits based on the factors set out in </w:t>
      </w:r>
      <w:r w:rsidRPr="001374C8">
        <w:rPr>
          <w:rFonts w:cs="Arial"/>
          <w:i/>
          <w:iCs/>
          <w:shd w:val="clear" w:color="auto" w:fill="FFFFFF"/>
          <w:lang w:val="en-CA"/>
        </w:rPr>
        <w:t>Borowski</w:t>
      </w:r>
      <w:r w:rsidRPr="001374C8">
        <w:rPr>
          <w:rFonts w:cs="Arial"/>
          <w:shd w:val="clear" w:color="auto" w:fill="FFFFFF"/>
          <w:lang w:val="en-CA"/>
        </w:rPr>
        <w:t xml:space="preserve"> and </w:t>
      </w:r>
      <w:r w:rsidRPr="001374C8">
        <w:rPr>
          <w:rFonts w:cs="Arial"/>
          <w:i/>
          <w:iCs/>
          <w:shd w:val="clear" w:color="auto" w:fill="FFFFFF"/>
          <w:lang w:val="en-CA"/>
        </w:rPr>
        <w:t>Smith</w:t>
      </w:r>
      <w:r w:rsidRPr="001374C8">
        <w:rPr>
          <w:rFonts w:cs="Arial"/>
          <w:shd w:val="clear" w:color="auto" w:fill="FFFFFF"/>
          <w:lang w:val="en-CA"/>
        </w:rPr>
        <w:t xml:space="preserve">: </w:t>
      </w:r>
      <w:r w:rsidRPr="001374C8">
        <w:rPr>
          <w:rFonts w:cs="Arial"/>
          <w:i/>
          <w:iCs/>
          <w:shd w:val="clear" w:color="auto" w:fill="FFFFFF"/>
          <w:lang w:val="en-CA"/>
        </w:rPr>
        <w:t xml:space="preserve">R v Thanabalasingham, </w:t>
      </w:r>
      <w:hyperlink r:id="rId312" w:history="1">
        <w:r w:rsidRPr="001374C8">
          <w:rPr>
            <w:rStyle w:val="Hyperlink"/>
            <w:rFonts w:cs="Arial"/>
            <w:shd w:val="clear" w:color="auto" w:fill="FFFFFF"/>
            <w:lang w:val="en-CA"/>
          </w:rPr>
          <w:t>2019 SCC 21</w:t>
        </w:r>
      </w:hyperlink>
      <w:r w:rsidRPr="001374C8">
        <w:rPr>
          <w:rFonts w:cs="Arial"/>
          <w:shd w:val="clear" w:color="auto" w:fill="FFFFFF"/>
          <w:lang w:val="en-CA"/>
        </w:rPr>
        <w:t xml:space="preserve">; </w:t>
      </w:r>
      <w:r w:rsidRPr="001374C8">
        <w:rPr>
          <w:rFonts w:eastAsiaTheme="majorEastAsia" w:cs="Arial"/>
          <w:i/>
          <w:color w:val="000000"/>
        </w:rPr>
        <w:t xml:space="preserve">R v Beaton, </w:t>
      </w:r>
      <w:hyperlink r:id="rId313" w:history="1">
        <w:r w:rsidRPr="001374C8">
          <w:rPr>
            <w:rStyle w:val="Hyperlink"/>
            <w:rFonts w:eastAsiaTheme="majorEastAsia" w:cs="Arial"/>
          </w:rPr>
          <w:t>2018 ONCA 924</w:t>
        </w:r>
      </w:hyperlink>
      <w:r w:rsidRPr="001374C8">
        <w:rPr>
          <w:rFonts w:eastAsiaTheme="majorEastAsia" w:cs="Arial"/>
          <w:color w:val="000000"/>
        </w:rPr>
        <w:t>, at para 10</w:t>
      </w:r>
      <w:r w:rsidR="0058245B" w:rsidRPr="001374C8">
        <w:rPr>
          <w:rFonts w:eastAsiaTheme="majorEastAsia" w:cs="Arial"/>
          <w:color w:val="000000"/>
        </w:rPr>
        <w:t>.</w:t>
      </w:r>
    </w:p>
    <w:p w14:paraId="07028E22" w14:textId="08136FD8" w:rsidR="0058245B" w:rsidRPr="001374C8" w:rsidRDefault="0058245B" w:rsidP="003E21DA">
      <w:pPr>
        <w:pStyle w:val="NoSpacing"/>
        <w:rPr>
          <w:rFonts w:eastAsiaTheme="majorEastAsia" w:cs="Arial"/>
          <w:color w:val="000000"/>
        </w:rPr>
      </w:pPr>
    </w:p>
    <w:p w14:paraId="6CB65B80" w14:textId="7E65599E" w:rsidR="0058245B" w:rsidRPr="001374C8" w:rsidRDefault="0058245B" w:rsidP="003E21DA">
      <w:pPr>
        <w:pStyle w:val="NoSpacing"/>
        <w:rPr>
          <w:rFonts w:cs="Arial"/>
        </w:rPr>
      </w:pPr>
      <w:r w:rsidRPr="001374C8">
        <w:rPr>
          <w:rFonts w:cs="Arial"/>
        </w:rPr>
        <w:t xml:space="preserve">These five (non-exhaustive) factors include: </w:t>
      </w:r>
    </w:p>
    <w:p w14:paraId="75B9B5DC" w14:textId="7082BCF1" w:rsidR="0058245B" w:rsidRPr="001374C8" w:rsidRDefault="0058245B" w:rsidP="003E21DA">
      <w:pPr>
        <w:pStyle w:val="NoSpacing"/>
        <w:rPr>
          <w:rFonts w:cs="Arial"/>
        </w:rPr>
      </w:pPr>
    </w:p>
    <w:p w14:paraId="355A6A16" w14:textId="77777777" w:rsidR="0058245B" w:rsidRPr="001374C8" w:rsidRDefault="0058245B" w:rsidP="003E21DA">
      <w:pPr>
        <w:pStyle w:val="NoSpacing"/>
        <w:ind w:left="720"/>
        <w:rPr>
          <w:rFonts w:cs="Arial"/>
        </w:rPr>
      </w:pPr>
      <w:r w:rsidRPr="001374C8">
        <w:rPr>
          <w:rFonts w:cs="Arial"/>
        </w:rPr>
        <w:t>1.  whether the appeal will proceed in a proper adversarial context;</w:t>
      </w:r>
    </w:p>
    <w:p w14:paraId="68A49087" w14:textId="77777777" w:rsidR="0058245B" w:rsidRPr="001374C8" w:rsidRDefault="0058245B" w:rsidP="003E21DA">
      <w:pPr>
        <w:pStyle w:val="NoSpacing"/>
        <w:ind w:left="720"/>
        <w:rPr>
          <w:rFonts w:cs="Arial"/>
        </w:rPr>
      </w:pPr>
      <w:r w:rsidRPr="001374C8">
        <w:rPr>
          <w:rFonts w:cs="Arial"/>
        </w:rPr>
        <w:t> </w:t>
      </w:r>
    </w:p>
    <w:p w14:paraId="0C497046" w14:textId="77777777" w:rsidR="0058245B" w:rsidRPr="001374C8" w:rsidRDefault="0058245B" w:rsidP="003E21DA">
      <w:pPr>
        <w:pStyle w:val="NoSpacing"/>
        <w:ind w:left="720"/>
        <w:rPr>
          <w:rFonts w:cs="Arial"/>
        </w:rPr>
      </w:pPr>
      <w:r w:rsidRPr="001374C8">
        <w:rPr>
          <w:rFonts w:cs="Arial"/>
        </w:rPr>
        <w:t>2.  the strength of the grounds of the appeal;</w:t>
      </w:r>
    </w:p>
    <w:p w14:paraId="7864F01D" w14:textId="77777777" w:rsidR="0058245B" w:rsidRPr="001374C8" w:rsidRDefault="0058245B" w:rsidP="003E21DA">
      <w:pPr>
        <w:pStyle w:val="NoSpacing"/>
        <w:ind w:left="720"/>
        <w:rPr>
          <w:rFonts w:cs="Arial"/>
        </w:rPr>
      </w:pPr>
      <w:r w:rsidRPr="001374C8">
        <w:rPr>
          <w:rFonts w:cs="Arial"/>
        </w:rPr>
        <w:t> </w:t>
      </w:r>
    </w:p>
    <w:p w14:paraId="535C7BB3" w14:textId="77777777" w:rsidR="0058245B" w:rsidRPr="001374C8" w:rsidRDefault="0058245B" w:rsidP="003E21DA">
      <w:pPr>
        <w:pStyle w:val="NoSpacing"/>
        <w:ind w:left="720"/>
        <w:rPr>
          <w:rFonts w:cs="Arial"/>
        </w:rPr>
      </w:pPr>
      <w:r w:rsidRPr="001374C8">
        <w:rPr>
          <w:rFonts w:cs="Arial"/>
        </w:rPr>
        <w:t>3.  whether there are special circumstances that transcend the death of the   individual appellant/respondent, including:</w:t>
      </w:r>
    </w:p>
    <w:p w14:paraId="061BFB86" w14:textId="77777777" w:rsidR="00575A79" w:rsidRPr="001374C8" w:rsidRDefault="00575A79" w:rsidP="003E21DA">
      <w:pPr>
        <w:pStyle w:val="NoSpacing"/>
        <w:ind w:left="720"/>
        <w:rPr>
          <w:rFonts w:cs="Arial"/>
        </w:rPr>
      </w:pPr>
    </w:p>
    <w:p w14:paraId="1E0262E9" w14:textId="77777777" w:rsidR="0058245B" w:rsidRPr="001374C8" w:rsidRDefault="0058245B" w:rsidP="003E21DA">
      <w:pPr>
        <w:pStyle w:val="NoSpacing"/>
        <w:ind w:left="1440"/>
        <w:rPr>
          <w:rFonts w:cs="Arial"/>
        </w:rPr>
      </w:pPr>
      <w:r w:rsidRPr="001374C8">
        <w:rPr>
          <w:rFonts w:cs="Arial"/>
        </w:rPr>
        <w:t>(a) a legal issue of general public importance, particularly if it is otherwise evasive of appellate review;</w:t>
      </w:r>
    </w:p>
    <w:p w14:paraId="5C99592A" w14:textId="77777777" w:rsidR="0058245B" w:rsidRPr="001374C8" w:rsidRDefault="0058245B" w:rsidP="003E21DA">
      <w:pPr>
        <w:pStyle w:val="NoSpacing"/>
        <w:ind w:left="1440"/>
        <w:rPr>
          <w:rFonts w:cs="Arial"/>
        </w:rPr>
      </w:pPr>
      <w:r w:rsidRPr="001374C8">
        <w:rPr>
          <w:rFonts w:cs="Arial"/>
        </w:rPr>
        <w:t> </w:t>
      </w:r>
    </w:p>
    <w:p w14:paraId="01FE75E8" w14:textId="77777777" w:rsidR="0058245B" w:rsidRPr="001374C8" w:rsidRDefault="0058245B" w:rsidP="003E21DA">
      <w:pPr>
        <w:pStyle w:val="NoSpacing"/>
        <w:ind w:left="1440"/>
        <w:rPr>
          <w:rFonts w:cs="Arial"/>
        </w:rPr>
      </w:pPr>
      <w:r w:rsidRPr="001374C8">
        <w:rPr>
          <w:rFonts w:cs="Arial"/>
        </w:rPr>
        <w:t>(b)  a systemic issue related to the administration of justice;</w:t>
      </w:r>
    </w:p>
    <w:p w14:paraId="19FDEA00" w14:textId="77777777" w:rsidR="0058245B" w:rsidRPr="001374C8" w:rsidRDefault="0058245B" w:rsidP="003E21DA">
      <w:pPr>
        <w:pStyle w:val="NoSpacing"/>
        <w:ind w:left="1440"/>
        <w:rPr>
          <w:rFonts w:cs="Arial"/>
        </w:rPr>
      </w:pPr>
      <w:r w:rsidRPr="001374C8">
        <w:rPr>
          <w:rFonts w:cs="Arial"/>
        </w:rPr>
        <w:t> </w:t>
      </w:r>
    </w:p>
    <w:p w14:paraId="3D06B5A1" w14:textId="77777777" w:rsidR="0058245B" w:rsidRPr="001374C8" w:rsidRDefault="0058245B" w:rsidP="003E21DA">
      <w:pPr>
        <w:pStyle w:val="NoSpacing"/>
        <w:ind w:left="1440"/>
        <w:rPr>
          <w:rFonts w:cs="Arial"/>
        </w:rPr>
      </w:pPr>
      <w:r w:rsidRPr="001374C8">
        <w:rPr>
          <w:rFonts w:cs="Arial"/>
        </w:rPr>
        <w:lastRenderedPageBreak/>
        <w:t>(c)  collateral consequences to the family of the deceased or to other interested persons or to the public;</w:t>
      </w:r>
    </w:p>
    <w:p w14:paraId="4572B1BD" w14:textId="77777777" w:rsidR="0058245B" w:rsidRPr="001374C8" w:rsidRDefault="0058245B" w:rsidP="003E21DA">
      <w:pPr>
        <w:pStyle w:val="NoSpacing"/>
        <w:ind w:left="720"/>
        <w:rPr>
          <w:rFonts w:cs="Arial"/>
        </w:rPr>
      </w:pPr>
      <w:r w:rsidRPr="001374C8">
        <w:rPr>
          <w:rFonts w:cs="Arial"/>
        </w:rPr>
        <w:t> </w:t>
      </w:r>
    </w:p>
    <w:p w14:paraId="5C1967BD" w14:textId="77777777" w:rsidR="0058245B" w:rsidRPr="001374C8" w:rsidRDefault="0058245B" w:rsidP="003E21DA">
      <w:pPr>
        <w:pStyle w:val="NoSpacing"/>
        <w:ind w:left="720"/>
        <w:rPr>
          <w:rFonts w:cs="Arial"/>
        </w:rPr>
      </w:pPr>
      <w:r w:rsidRPr="001374C8">
        <w:rPr>
          <w:rFonts w:cs="Arial"/>
        </w:rPr>
        <w:t>4.  whether the nature of the order which could be made by the appellate court justifies the expenditure of limited judicial (or court) resources to resolve a moot appeal;</w:t>
      </w:r>
    </w:p>
    <w:p w14:paraId="55ADB3D2" w14:textId="77777777" w:rsidR="0058245B" w:rsidRPr="001374C8" w:rsidRDefault="0058245B" w:rsidP="003E21DA">
      <w:pPr>
        <w:pStyle w:val="NoSpacing"/>
        <w:ind w:left="720"/>
        <w:rPr>
          <w:rFonts w:cs="Arial"/>
        </w:rPr>
      </w:pPr>
      <w:r w:rsidRPr="001374C8">
        <w:rPr>
          <w:rFonts w:cs="Arial"/>
        </w:rPr>
        <w:t> </w:t>
      </w:r>
    </w:p>
    <w:p w14:paraId="5D939E4D" w14:textId="032CE384" w:rsidR="0058245B" w:rsidRPr="001374C8" w:rsidRDefault="0058245B" w:rsidP="003E21DA">
      <w:pPr>
        <w:pStyle w:val="NoSpacing"/>
        <w:numPr>
          <w:ilvl w:val="0"/>
          <w:numId w:val="4"/>
        </w:numPr>
        <w:tabs>
          <w:tab w:val="clear" w:pos="720"/>
        </w:tabs>
        <w:ind w:left="851"/>
        <w:rPr>
          <w:rFonts w:cs="Arial"/>
        </w:rPr>
      </w:pPr>
      <w:r w:rsidRPr="001374C8">
        <w:rPr>
          <w:rFonts w:cs="Arial"/>
        </w:rPr>
        <w:t>whether continuing the appeal would go beyond the judicial function of resolving concrete disputes and involve the Court in free-standing, legislative-type pronouncements more properly left to the legislature itself</w:t>
      </w:r>
    </w:p>
    <w:p w14:paraId="4B3685E0" w14:textId="77777777" w:rsidR="0058245B" w:rsidRPr="001374C8" w:rsidRDefault="0058245B" w:rsidP="003E21DA">
      <w:pPr>
        <w:pStyle w:val="NoSpacing"/>
        <w:ind w:left="720"/>
        <w:rPr>
          <w:rFonts w:cs="Arial"/>
        </w:rPr>
      </w:pPr>
    </w:p>
    <w:p w14:paraId="62F2FA5C" w14:textId="77777777" w:rsidR="00EF3A9F" w:rsidRPr="001374C8" w:rsidRDefault="0058245B" w:rsidP="003E21DA">
      <w:pPr>
        <w:pStyle w:val="NoSpacing"/>
        <w:ind w:left="720"/>
        <w:rPr>
          <w:rFonts w:cs="Arial"/>
        </w:rPr>
      </w:pPr>
      <w:r w:rsidRPr="001374C8">
        <w:rPr>
          <w:rFonts w:cs="Arial"/>
          <w:i/>
          <w:iCs/>
        </w:rPr>
        <w:t xml:space="preserve">R v Poulin, </w:t>
      </w:r>
      <w:hyperlink r:id="rId314" w:history="1">
        <w:r w:rsidRPr="001374C8">
          <w:rPr>
            <w:rStyle w:val="Hyperlink"/>
            <w:rFonts w:cs="Arial"/>
          </w:rPr>
          <w:t>2019 SCC 47</w:t>
        </w:r>
      </w:hyperlink>
      <w:r w:rsidRPr="001374C8">
        <w:rPr>
          <w:rFonts w:cs="Arial"/>
        </w:rPr>
        <w:t>, at para 19</w:t>
      </w:r>
    </w:p>
    <w:p w14:paraId="4DD95D52" w14:textId="1370A191" w:rsidR="001761DA" w:rsidRPr="001374C8" w:rsidRDefault="0058245B" w:rsidP="003E21DA">
      <w:pPr>
        <w:pStyle w:val="NoSpacing"/>
        <w:ind w:left="720"/>
        <w:rPr>
          <w:rFonts w:cs="Arial"/>
        </w:rPr>
      </w:pPr>
      <w:r w:rsidRPr="001374C8">
        <w:rPr>
          <w:rFonts w:cs="Arial"/>
          <w:color w:val="000000"/>
        </w:rPr>
        <w:t>   </w:t>
      </w:r>
    </w:p>
    <w:p w14:paraId="3617AB4A" w14:textId="58D470FD" w:rsidR="00575A79" w:rsidRPr="001374C8" w:rsidRDefault="001761DA" w:rsidP="003E21DA">
      <w:pPr>
        <w:pStyle w:val="Heading20"/>
        <w:spacing w:line="276" w:lineRule="auto"/>
        <w:rPr>
          <w:rFonts w:cs="Arial"/>
        </w:rPr>
      </w:pPr>
      <w:bookmarkStart w:id="77" w:name="_Toc218961930"/>
      <w:r w:rsidRPr="001374C8">
        <w:rPr>
          <w:rFonts w:cs="Arial"/>
        </w:rPr>
        <w:t>Where the Accused has Died</w:t>
      </w:r>
      <w:bookmarkEnd w:id="77"/>
      <w:r w:rsidRPr="001374C8">
        <w:rPr>
          <w:rFonts w:cs="Arial"/>
        </w:rPr>
        <w:t xml:space="preserve"> </w:t>
      </w:r>
    </w:p>
    <w:p w14:paraId="6DF6CE90" w14:textId="65F9AABB" w:rsidR="00C712D1" w:rsidRPr="001374C8" w:rsidRDefault="00774CCD" w:rsidP="003E21DA">
      <w:pPr>
        <w:spacing w:before="100" w:beforeAutospacing="1" w:after="100" w:afterAutospacing="1" w:line="276" w:lineRule="auto"/>
        <w:jc w:val="both"/>
        <w:rPr>
          <w:rFonts w:ascii="Arial" w:eastAsiaTheme="majorEastAsia" w:hAnsi="Arial" w:cs="Arial"/>
          <w:color w:val="000000"/>
        </w:rPr>
      </w:pPr>
      <w:r w:rsidRPr="001374C8">
        <w:rPr>
          <w:rFonts w:ascii="Arial" w:eastAsiaTheme="majorEastAsia" w:hAnsi="Arial" w:cs="Arial"/>
          <w:color w:val="000000"/>
        </w:rPr>
        <w:t>The general test an appellate court should apply when considering whether to proceed with an appeal rendered moot by the death of an accused, is whether there exist special circumstances that make it “in the interests of justice” to proceed:</w:t>
      </w:r>
    </w:p>
    <w:p w14:paraId="554A155C" w14:textId="2661838B" w:rsidR="00C712D1" w:rsidRPr="001374C8" w:rsidRDefault="001761DA" w:rsidP="003E21DA">
      <w:pPr>
        <w:spacing w:line="276" w:lineRule="auto"/>
        <w:jc w:val="both"/>
        <w:rPr>
          <w:rFonts w:ascii="Arial" w:hAnsi="Arial" w:cs="Arial"/>
        </w:rPr>
      </w:pPr>
      <w:r w:rsidRPr="001374C8">
        <w:rPr>
          <w:rFonts w:ascii="Arial" w:hAnsi="Arial" w:cs="Arial"/>
          <w:color w:val="000000"/>
        </w:rPr>
        <w:t>T</w:t>
      </w:r>
      <w:r w:rsidR="00C712D1" w:rsidRPr="001374C8">
        <w:rPr>
          <w:rFonts w:ascii="Arial" w:hAnsi="Arial" w:cs="Arial"/>
          <w:color w:val="000000"/>
        </w:rPr>
        <w:t>his discretion should be exercised only in exceptional circumstances where the appellant’s death is survived by a continuing controversy which requires resolution in the interests of justice</w:t>
      </w:r>
      <w:r w:rsidR="00774CCD" w:rsidRPr="001374C8">
        <w:rPr>
          <w:rFonts w:ascii="Arial" w:hAnsi="Arial" w:cs="Arial"/>
          <w:color w:val="000000"/>
        </w:rPr>
        <w:t>.</w:t>
      </w:r>
    </w:p>
    <w:p w14:paraId="548CDA66" w14:textId="64410D73" w:rsidR="00986EC2" w:rsidRPr="001374C8" w:rsidRDefault="00986EC2" w:rsidP="003E21DA">
      <w:pPr>
        <w:spacing w:before="100" w:beforeAutospacing="1" w:after="100" w:afterAutospacing="1" w:line="276" w:lineRule="auto"/>
        <w:jc w:val="both"/>
        <w:rPr>
          <w:rFonts w:ascii="Arial" w:eastAsiaTheme="majorEastAsia" w:hAnsi="Arial" w:cs="Arial"/>
          <w:color w:val="000000"/>
        </w:rPr>
      </w:pPr>
      <w:r w:rsidRPr="001374C8">
        <w:rPr>
          <w:rFonts w:ascii="Arial" w:eastAsiaTheme="majorEastAsia" w:hAnsi="Arial" w:cs="Arial"/>
          <w:color w:val="000000"/>
        </w:rPr>
        <w:t>Three principal rationale underlie the policy or practice governing the continuance of moot appeals and inform the exercise of the circumscribed discretion to determine the appeal despite the party litigant’s death: </w:t>
      </w:r>
    </w:p>
    <w:p w14:paraId="3AA358CB" w14:textId="4371C30F" w:rsidR="00986EC2" w:rsidRPr="001374C8" w:rsidRDefault="00986EC2" w:rsidP="003E21DA">
      <w:pPr>
        <w:pStyle w:val="ListParagraph"/>
        <w:numPr>
          <w:ilvl w:val="1"/>
          <w:numId w:val="19"/>
        </w:numPr>
        <w:spacing w:before="100" w:beforeAutospacing="1" w:after="100" w:afterAutospacing="1" w:line="276" w:lineRule="auto"/>
        <w:jc w:val="both"/>
        <w:rPr>
          <w:rFonts w:ascii="Arial" w:hAnsi="Arial" w:cs="Arial"/>
          <w:color w:val="000000"/>
        </w:rPr>
      </w:pPr>
      <w:r w:rsidRPr="001374C8">
        <w:rPr>
          <w:rFonts w:ascii="Arial" w:hAnsi="Arial" w:cs="Arial"/>
          <w:color w:val="000000"/>
        </w:rPr>
        <w:t>the existence of a truly adversarial context;</w:t>
      </w:r>
    </w:p>
    <w:p w14:paraId="27922DC7" w14:textId="3C6DB00C" w:rsidR="00986EC2" w:rsidRPr="001374C8" w:rsidRDefault="00986EC2" w:rsidP="003E21DA">
      <w:pPr>
        <w:pStyle w:val="ListParagraph"/>
        <w:numPr>
          <w:ilvl w:val="1"/>
          <w:numId w:val="19"/>
        </w:numPr>
        <w:spacing w:before="100" w:beforeAutospacing="1" w:after="100" w:afterAutospacing="1" w:line="276" w:lineRule="auto"/>
        <w:jc w:val="both"/>
        <w:rPr>
          <w:rFonts w:ascii="Arial" w:hAnsi="Arial" w:cs="Arial"/>
          <w:color w:val="000000"/>
        </w:rPr>
      </w:pPr>
      <w:r w:rsidRPr="001374C8">
        <w:rPr>
          <w:rFonts w:ascii="Arial" w:hAnsi="Arial" w:cs="Arial"/>
          <w:color w:val="000000"/>
        </w:rPr>
        <w:t>the presence of particular circumstances which justify the expenditure of limited judicial resources to resolve the issue; and</w:t>
      </w:r>
    </w:p>
    <w:p w14:paraId="2DF2F074" w14:textId="1FD3AA55" w:rsidR="00986EC2" w:rsidRPr="001374C8" w:rsidRDefault="00986EC2" w:rsidP="003E21DA">
      <w:pPr>
        <w:pStyle w:val="ListParagraph"/>
        <w:numPr>
          <w:ilvl w:val="1"/>
          <w:numId w:val="19"/>
        </w:numPr>
        <w:spacing w:before="100" w:beforeAutospacing="1" w:after="100" w:afterAutospacing="1" w:line="276" w:lineRule="auto"/>
        <w:jc w:val="both"/>
        <w:rPr>
          <w:rFonts w:ascii="Arial" w:hAnsi="Arial" w:cs="Arial"/>
          <w:color w:val="000000"/>
        </w:rPr>
      </w:pPr>
      <w:r w:rsidRPr="001374C8">
        <w:rPr>
          <w:rFonts w:ascii="Arial" w:hAnsi="Arial" w:cs="Arial"/>
          <w:color w:val="000000"/>
        </w:rPr>
        <w:t>the respect shown by courts to limit themselves to their proper adjudicative role, as opposed to making freestanding legislative-type pronouncements.</w:t>
      </w:r>
    </w:p>
    <w:p w14:paraId="28D967AE" w14:textId="5B2C8003" w:rsidR="000F5CD0" w:rsidRPr="001374C8" w:rsidRDefault="00774CCD" w:rsidP="003E21DA">
      <w:pPr>
        <w:spacing w:before="100" w:beforeAutospacing="1" w:after="100" w:afterAutospacing="1" w:line="276" w:lineRule="auto"/>
        <w:jc w:val="both"/>
        <w:rPr>
          <w:rFonts w:ascii="Arial" w:eastAsiaTheme="majorEastAsia" w:hAnsi="Arial" w:cs="Arial"/>
          <w:iCs/>
          <w:color w:val="000000"/>
        </w:rPr>
      </w:pPr>
      <w:r w:rsidRPr="001374C8">
        <w:rPr>
          <w:rFonts w:ascii="Arial" w:eastAsiaTheme="majorEastAsia" w:hAnsi="Arial" w:cs="Arial"/>
          <w:i/>
          <w:color w:val="000000"/>
        </w:rPr>
        <w:t xml:space="preserve">R v Beaton, </w:t>
      </w:r>
      <w:hyperlink r:id="rId315" w:history="1">
        <w:r w:rsidRPr="001374C8">
          <w:rPr>
            <w:rStyle w:val="Hyperlink"/>
            <w:rFonts w:ascii="Arial" w:eastAsiaTheme="majorEastAsia" w:hAnsi="Arial" w:cs="Arial"/>
          </w:rPr>
          <w:t>2018 ONCA 924</w:t>
        </w:r>
      </w:hyperlink>
      <w:r w:rsidRPr="001374C8">
        <w:rPr>
          <w:rFonts w:ascii="Arial" w:eastAsiaTheme="majorEastAsia" w:hAnsi="Arial" w:cs="Arial"/>
          <w:color w:val="000000"/>
        </w:rPr>
        <w:t xml:space="preserve">, at paras 9-11; </w:t>
      </w:r>
      <w:r w:rsidR="00110895" w:rsidRPr="001374C8">
        <w:rPr>
          <w:rFonts w:ascii="Arial" w:eastAsiaTheme="majorEastAsia" w:hAnsi="Arial" w:cs="Arial"/>
          <w:i/>
          <w:color w:val="000000"/>
        </w:rPr>
        <w:t xml:space="preserve">Queen v Mosher et al, </w:t>
      </w:r>
      <w:r w:rsidR="00110895" w:rsidRPr="001374C8">
        <w:rPr>
          <w:rFonts w:ascii="Arial" w:eastAsiaTheme="majorEastAsia" w:hAnsi="Arial" w:cs="Arial"/>
          <w:color w:val="000000"/>
        </w:rPr>
        <w:t>2015 ONCA 72</w:t>
      </w:r>
      <w:r w:rsidR="00E1688D" w:rsidRPr="001374C8">
        <w:rPr>
          <w:rFonts w:ascii="Arial" w:eastAsiaTheme="majorEastAsia" w:hAnsi="Arial" w:cs="Arial"/>
          <w:i/>
          <w:color w:val="000000"/>
        </w:rPr>
        <w:t xml:space="preserve">; R v Slingerland, </w:t>
      </w:r>
      <w:hyperlink r:id="rId316" w:history="1">
        <w:r w:rsidR="00E1688D" w:rsidRPr="001374C8">
          <w:rPr>
            <w:rStyle w:val="Hyperlink"/>
            <w:rFonts w:ascii="Arial" w:eastAsiaTheme="majorEastAsia" w:hAnsi="Arial" w:cs="Arial"/>
            <w:iCs/>
          </w:rPr>
          <w:t>2020 ONCA 417</w:t>
        </w:r>
      </w:hyperlink>
      <w:r w:rsidR="00E1688D" w:rsidRPr="001374C8">
        <w:rPr>
          <w:rFonts w:ascii="Arial" w:eastAsiaTheme="majorEastAsia" w:hAnsi="Arial" w:cs="Arial"/>
          <w:iCs/>
          <w:color w:val="000000"/>
        </w:rPr>
        <w:t>, at paras 10-12</w:t>
      </w:r>
    </w:p>
    <w:p w14:paraId="46705AF5" w14:textId="7EA459D8" w:rsidR="00FC08A7" w:rsidRPr="001374C8" w:rsidRDefault="00FC08A7" w:rsidP="003E21DA">
      <w:pPr>
        <w:pStyle w:val="Regular"/>
        <w:rPr>
          <w:rStyle w:val="Hyperlink"/>
          <w:sz w:val="24"/>
          <w:szCs w:val="24"/>
          <w:shd w:val="clear" w:color="auto" w:fill="FFFFFF"/>
          <w:lang w:val="en-CA"/>
        </w:rPr>
      </w:pPr>
      <w:r w:rsidRPr="001374C8">
        <w:rPr>
          <w:rFonts w:eastAsiaTheme="majorEastAsia"/>
          <w:iCs/>
          <w:sz w:val="24"/>
          <w:szCs w:val="24"/>
        </w:rPr>
        <w:lastRenderedPageBreak/>
        <w:t xml:space="preserve">In </w:t>
      </w:r>
      <w:r w:rsidRPr="001374C8">
        <w:rPr>
          <w:rFonts w:eastAsiaTheme="majorEastAsia"/>
          <w:i/>
          <w:sz w:val="24"/>
          <w:szCs w:val="24"/>
        </w:rPr>
        <w:t xml:space="preserve">Monney, </w:t>
      </w:r>
      <w:r w:rsidRPr="001374C8">
        <w:rPr>
          <w:rFonts w:eastAsiaTheme="majorEastAsia"/>
          <w:iCs/>
          <w:sz w:val="24"/>
          <w:szCs w:val="24"/>
        </w:rPr>
        <w:t xml:space="preserve">the Court of Appeal held that </w:t>
      </w:r>
      <w:r w:rsidRPr="001374C8">
        <w:rPr>
          <w:sz w:val="24"/>
          <w:szCs w:val="24"/>
          <w:shd w:val="clear" w:color="auto" w:fill="FFFFFF"/>
          <w:lang w:val="en-CA"/>
        </w:rPr>
        <w:t xml:space="preserve"> the stigma associated with a conviction of second-degree murder was insufficient on its own to engage the exception to the above general rule: </w:t>
      </w:r>
      <w:hyperlink r:id="rId317" w:history="1">
        <w:r w:rsidRPr="001374C8">
          <w:rPr>
            <w:rStyle w:val="Hyperlink"/>
            <w:sz w:val="24"/>
            <w:szCs w:val="24"/>
            <w:shd w:val="clear" w:color="auto" w:fill="FFFFFF"/>
            <w:lang w:val="en-CA"/>
          </w:rPr>
          <w:t>2020 ONCA 6</w:t>
        </w:r>
      </w:hyperlink>
    </w:p>
    <w:p w14:paraId="0217BE51" w14:textId="77777777" w:rsidR="00C418F3" w:rsidRPr="001374C8" w:rsidRDefault="00C418F3" w:rsidP="003E21DA">
      <w:pPr>
        <w:pStyle w:val="Regular"/>
        <w:rPr>
          <w:sz w:val="24"/>
          <w:szCs w:val="24"/>
          <w:shd w:val="clear" w:color="auto" w:fill="FFFFFF"/>
          <w:lang w:val="en-CA"/>
        </w:rPr>
      </w:pPr>
    </w:p>
    <w:p w14:paraId="31347BCD" w14:textId="34B4144C" w:rsidR="001761DA" w:rsidRPr="001374C8" w:rsidRDefault="001761DA" w:rsidP="003E21DA">
      <w:pPr>
        <w:pStyle w:val="Heading20"/>
        <w:spacing w:line="276" w:lineRule="auto"/>
        <w:rPr>
          <w:rFonts w:cs="Arial"/>
        </w:rPr>
      </w:pPr>
      <w:bookmarkStart w:id="78" w:name="_Toc218961931"/>
      <w:r w:rsidRPr="001374C8">
        <w:rPr>
          <w:rFonts w:cs="Arial"/>
        </w:rPr>
        <w:t>Where the Accused has been Deported</w:t>
      </w:r>
      <w:bookmarkEnd w:id="78"/>
    </w:p>
    <w:p w14:paraId="704DFC8D" w14:textId="796E338B" w:rsidR="001761DA" w:rsidRPr="001374C8" w:rsidRDefault="001761DA" w:rsidP="003E21DA">
      <w:pPr>
        <w:pStyle w:val="NoSpacing"/>
        <w:rPr>
          <w:rFonts w:cs="Arial"/>
          <w:i/>
          <w:iCs/>
          <w:lang w:val="en-CA"/>
        </w:rPr>
      </w:pPr>
      <w:r w:rsidRPr="001374C8">
        <w:rPr>
          <w:rFonts w:cs="Arial"/>
          <w:shd w:val="clear" w:color="auto" w:fill="FFFFFF"/>
          <w:lang w:val="en-CA"/>
        </w:rPr>
        <w:t xml:space="preserve">The mere fact that an individual has been deported, even if he has been deported to a country with which Canada does not have an extradition treaty, does not render a case moot where the underlying basis for the criminal proceedings has not disappeared and there remains a live controversy even if the accused’s return to Canada is unlikely: </w:t>
      </w:r>
      <w:r w:rsidRPr="001374C8">
        <w:rPr>
          <w:rFonts w:cs="Arial"/>
          <w:i/>
          <w:iCs/>
          <w:shd w:val="clear" w:color="auto" w:fill="FFFFFF"/>
          <w:lang w:val="en-CA"/>
        </w:rPr>
        <w:t xml:space="preserve">R v Thanabalasingham, </w:t>
      </w:r>
      <w:hyperlink r:id="rId318" w:history="1">
        <w:r w:rsidRPr="001374C8">
          <w:rPr>
            <w:rStyle w:val="Hyperlink"/>
            <w:rFonts w:cs="Arial"/>
            <w:shd w:val="clear" w:color="auto" w:fill="FFFFFF"/>
            <w:lang w:val="en-CA"/>
          </w:rPr>
          <w:t>2019 SCC 21</w:t>
        </w:r>
      </w:hyperlink>
    </w:p>
    <w:p w14:paraId="15FB9E7D" w14:textId="77777777" w:rsidR="001761DA" w:rsidRPr="001374C8" w:rsidRDefault="001761DA" w:rsidP="003E21DA">
      <w:pPr>
        <w:spacing w:before="100" w:beforeAutospacing="1" w:after="100" w:afterAutospacing="1" w:line="276" w:lineRule="auto"/>
        <w:jc w:val="both"/>
        <w:rPr>
          <w:rFonts w:ascii="Arial" w:eastAsiaTheme="majorEastAsia" w:hAnsi="Arial" w:cs="Arial"/>
          <w:i/>
          <w:color w:val="000000"/>
        </w:rPr>
      </w:pPr>
    </w:p>
    <w:p w14:paraId="50C89C53" w14:textId="09930C25" w:rsidR="008E6F1A" w:rsidRPr="001374C8" w:rsidRDefault="005325D1" w:rsidP="003E21DA">
      <w:pPr>
        <w:pStyle w:val="Heading10"/>
        <w:spacing w:line="276" w:lineRule="auto"/>
        <w:rPr>
          <w:rFonts w:cs="Arial"/>
          <w:sz w:val="24"/>
          <w:szCs w:val="24"/>
        </w:rPr>
      </w:pPr>
      <w:bookmarkStart w:id="79" w:name="_Toc218961932"/>
      <w:r w:rsidRPr="001374C8">
        <w:rPr>
          <w:rFonts w:cs="Arial"/>
          <w:caps w:val="0"/>
          <w:sz w:val="24"/>
          <w:szCs w:val="24"/>
        </w:rPr>
        <w:t>NEW ISSUES RAISED ON APPEAL</w:t>
      </w:r>
      <w:bookmarkEnd w:id="79"/>
    </w:p>
    <w:p w14:paraId="3B21F3F8" w14:textId="77777777" w:rsidR="00FE6153" w:rsidRPr="001374C8" w:rsidRDefault="00FE6153" w:rsidP="003E21DA">
      <w:pPr>
        <w:spacing w:line="276" w:lineRule="auto"/>
        <w:jc w:val="both"/>
        <w:textAlignment w:val="baseline"/>
        <w:rPr>
          <w:rFonts w:ascii="Arial" w:hAnsi="Arial" w:cs="Arial"/>
          <w:bdr w:val="none" w:sz="0" w:space="0" w:color="auto" w:frame="1"/>
        </w:rPr>
      </w:pPr>
      <w:r w:rsidRPr="001374C8">
        <w:rPr>
          <w:rFonts w:ascii="Arial" w:hAnsi="Arial" w:cs="Arial"/>
          <w:bdr w:val="none" w:sz="0" w:space="0" w:color="auto" w:frame="1"/>
        </w:rPr>
        <w:t>​</w:t>
      </w:r>
    </w:p>
    <w:p w14:paraId="6DB92F2B" w14:textId="5B75C193" w:rsidR="00654398" w:rsidRPr="001374C8" w:rsidRDefault="00654398" w:rsidP="003E21DA">
      <w:pPr>
        <w:pStyle w:val="Heading20"/>
        <w:numPr>
          <w:ilvl w:val="0"/>
          <w:numId w:val="25"/>
        </w:numPr>
        <w:spacing w:line="276" w:lineRule="auto"/>
        <w:rPr>
          <w:rFonts w:cs="Arial"/>
        </w:rPr>
      </w:pPr>
      <w:bookmarkStart w:id="80" w:name="_Toc218961933"/>
      <w:r w:rsidRPr="001374C8">
        <w:rPr>
          <w:rFonts w:cs="Arial"/>
        </w:rPr>
        <w:t>Raised by the parties</w:t>
      </w:r>
      <w:bookmarkEnd w:id="80"/>
    </w:p>
    <w:p w14:paraId="467D997A" w14:textId="77777777" w:rsidR="00654398" w:rsidRPr="001374C8" w:rsidRDefault="00654398" w:rsidP="003E21DA">
      <w:pPr>
        <w:spacing w:line="276" w:lineRule="auto"/>
        <w:rPr>
          <w:rFonts w:ascii="Arial" w:hAnsi="Arial" w:cs="Arial"/>
        </w:rPr>
      </w:pPr>
    </w:p>
    <w:p w14:paraId="66929079" w14:textId="606C280B" w:rsidR="004E3095" w:rsidRPr="001374C8" w:rsidRDefault="00FE6153" w:rsidP="003E21DA">
      <w:pPr>
        <w:pStyle w:val="NoSpacing"/>
        <w:rPr>
          <w:rFonts w:eastAsia="Times New Roman" w:cs="Arial"/>
          <w:color w:val="000000"/>
        </w:rPr>
      </w:pPr>
      <w:r w:rsidRPr="001374C8">
        <w:rPr>
          <w:rFonts w:cs="Arial"/>
          <w:bdr w:val="none" w:sz="0" w:space="0" w:color="auto" w:frame="1"/>
        </w:rPr>
        <w:t xml:space="preserve">When an issue has not been raised at trial and the record on that issue is incomplete, </w:t>
      </w:r>
      <w:r w:rsidR="00EC0486" w:rsidRPr="001374C8">
        <w:rPr>
          <w:rFonts w:cs="Arial"/>
          <w:bdr w:val="none" w:sz="0" w:space="0" w:color="auto" w:frame="1"/>
        </w:rPr>
        <w:t>the appellate</w:t>
      </w:r>
      <w:r w:rsidRPr="001374C8">
        <w:rPr>
          <w:rFonts w:cs="Arial"/>
          <w:bdr w:val="none" w:sz="0" w:space="0" w:color="auto" w:frame="1"/>
        </w:rPr>
        <w:t xml:space="preserve"> court generally will not entertain the issue on appeal: </w:t>
      </w:r>
      <w:r w:rsidRPr="001374C8">
        <w:rPr>
          <w:rFonts w:cs="Arial"/>
          <w:i/>
          <w:iCs/>
          <w:bdr w:val="none" w:sz="0" w:space="0" w:color="auto" w:frame="1"/>
        </w:rPr>
        <w:t>R v Pino</w:t>
      </w:r>
      <w:r w:rsidRPr="001374C8">
        <w:rPr>
          <w:rFonts w:cs="Arial"/>
          <w:bdr w:val="none" w:sz="0" w:space="0" w:color="auto" w:frame="1"/>
        </w:rPr>
        <w:t>, </w:t>
      </w:r>
      <w:hyperlink r:id="rId319" w:tgtFrame="_blank" w:history="1">
        <w:r w:rsidRPr="001374C8">
          <w:rPr>
            <w:rFonts w:cs="Arial"/>
            <w:bdr w:val="none" w:sz="0" w:space="0" w:color="auto" w:frame="1"/>
          </w:rPr>
          <w:t>2016 ONCA 389</w:t>
        </w:r>
      </w:hyperlink>
      <w:r w:rsidRPr="001374C8">
        <w:rPr>
          <w:rFonts w:cs="Arial"/>
          <w:bdr w:val="none" w:sz="0" w:space="0" w:color="auto" w:frame="1"/>
        </w:rPr>
        <w:t> at para 45</w:t>
      </w:r>
      <w:r w:rsidR="004E3095" w:rsidRPr="001374C8">
        <w:rPr>
          <w:rFonts w:cs="Arial"/>
          <w:bdr w:val="none" w:sz="0" w:space="0" w:color="auto" w:frame="1"/>
        </w:rPr>
        <w:t xml:space="preserve">; </w:t>
      </w:r>
      <w:r w:rsidR="004E3095" w:rsidRPr="001374C8">
        <w:rPr>
          <w:rFonts w:eastAsia="Times New Roman" w:cs="Arial"/>
          <w:i/>
          <w:iCs/>
          <w:color w:val="000000"/>
        </w:rPr>
        <w:t>R. v. Reid</w:t>
      </w:r>
      <w:r w:rsidR="004E3095" w:rsidRPr="001374C8">
        <w:rPr>
          <w:rFonts w:eastAsia="Times New Roman" w:cs="Arial"/>
          <w:color w:val="000000"/>
        </w:rPr>
        <w:t>, 2016 ONCA 524</w:t>
      </w:r>
    </w:p>
    <w:p w14:paraId="304926A2" w14:textId="015BD944" w:rsidR="00185C79" w:rsidRPr="001374C8" w:rsidRDefault="00185C79" w:rsidP="003E21DA">
      <w:pPr>
        <w:pStyle w:val="NoSpacing"/>
        <w:rPr>
          <w:rFonts w:eastAsia="Times New Roman" w:cs="Arial"/>
          <w:color w:val="000000"/>
        </w:rPr>
      </w:pPr>
    </w:p>
    <w:p w14:paraId="3BAAB2F6" w14:textId="1EA0561F" w:rsidR="00185C79" w:rsidRPr="001374C8" w:rsidRDefault="00185C79" w:rsidP="003E21DA">
      <w:pPr>
        <w:pStyle w:val="NoSpacing"/>
        <w:rPr>
          <w:rFonts w:eastAsia="Times New Roman" w:cs="Arial"/>
        </w:rPr>
      </w:pPr>
      <w:r w:rsidRPr="001374C8">
        <w:rPr>
          <w:rFonts w:cs="Arial"/>
        </w:rPr>
        <w:t xml:space="preserve">This rule also applies to constitutional arguments: </w:t>
      </w:r>
      <w:r w:rsidRPr="001374C8">
        <w:rPr>
          <w:rFonts w:cs="Arial"/>
          <w:i/>
        </w:rPr>
        <w:t xml:space="preserve">R v Vu, </w:t>
      </w:r>
      <w:hyperlink r:id="rId320" w:history="1">
        <w:r w:rsidRPr="001374C8">
          <w:rPr>
            <w:rStyle w:val="Hyperlink"/>
            <w:rFonts w:eastAsia="Times New Roman" w:cs="Arial"/>
          </w:rPr>
          <w:t>2018 ONCA 436</w:t>
        </w:r>
      </w:hyperlink>
      <w:r w:rsidRPr="001374C8">
        <w:rPr>
          <w:rFonts w:cs="Arial"/>
        </w:rPr>
        <w:t xml:space="preserve"> at para 88;</w:t>
      </w:r>
    </w:p>
    <w:p w14:paraId="54BC3559" w14:textId="2C9E852F" w:rsidR="00274A77" w:rsidRPr="001374C8" w:rsidRDefault="00274A77" w:rsidP="003E21DA">
      <w:pPr>
        <w:spacing w:line="276" w:lineRule="auto"/>
        <w:jc w:val="both"/>
        <w:textAlignment w:val="baseline"/>
        <w:rPr>
          <w:rFonts w:ascii="Arial" w:hAnsi="Arial" w:cs="Arial"/>
          <w:bdr w:val="none" w:sz="0" w:space="0" w:color="auto" w:frame="1"/>
        </w:rPr>
      </w:pPr>
    </w:p>
    <w:p w14:paraId="2C1ADB08" w14:textId="3F362C5A" w:rsidR="00BF4F8D" w:rsidRPr="001374C8" w:rsidRDefault="00BF4F8D" w:rsidP="003E21DA">
      <w:pPr>
        <w:pStyle w:val="NoSpacing"/>
        <w:rPr>
          <w:rFonts w:cs="Arial"/>
          <w:lang w:val="en-CA"/>
        </w:rPr>
      </w:pPr>
      <w:r w:rsidRPr="001374C8">
        <w:rPr>
          <w:rFonts w:cs="Arial"/>
          <w:lang w:val="en-CA"/>
        </w:rPr>
        <w:t xml:space="preserve">It is generally problematic to consider a basis for the admission of evidence that was not dealt with at trial, especially when the basis for admission rests on necessary factual findings that were not fully explored: </w:t>
      </w:r>
      <w:r w:rsidRPr="001374C8">
        <w:rPr>
          <w:rFonts w:cs="Arial"/>
          <w:i/>
          <w:iCs/>
          <w:lang w:val="en-CA"/>
        </w:rPr>
        <w:t xml:space="preserve">R v Borel, </w:t>
      </w:r>
      <w:hyperlink r:id="rId321" w:history="1">
        <w:r w:rsidRPr="001374C8">
          <w:rPr>
            <w:rStyle w:val="Hyperlink"/>
            <w:rFonts w:cs="Arial"/>
            <w:lang w:val="en-CA"/>
          </w:rPr>
          <w:t>2021 ONCA 16</w:t>
        </w:r>
      </w:hyperlink>
      <w:r w:rsidRPr="001374C8">
        <w:rPr>
          <w:rFonts w:cs="Arial"/>
          <w:lang w:val="en-CA"/>
        </w:rPr>
        <w:t xml:space="preserve">, at para 49 </w:t>
      </w:r>
    </w:p>
    <w:p w14:paraId="586815D8" w14:textId="77777777" w:rsidR="00BF4F8D" w:rsidRPr="001374C8" w:rsidRDefault="00BF4F8D" w:rsidP="003E21DA">
      <w:pPr>
        <w:spacing w:line="276" w:lineRule="auto"/>
        <w:jc w:val="both"/>
        <w:textAlignment w:val="baseline"/>
        <w:rPr>
          <w:rFonts w:ascii="Arial" w:hAnsi="Arial" w:cs="Arial"/>
          <w:bdr w:val="none" w:sz="0" w:space="0" w:color="auto" w:frame="1"/>
        </w:rPr>
      </w:pPr>
    </w:p>
    <w:p w14:paraId="07D70D29" w14:textId="2FE28ABC" w:rsidR="001D0BC8" w:rsidRPr="001374C8" w:rsidRDefault="001D0BC8" w:rsidP="003E21DA">
      <w:pPr>
        <w:pStyle w:val="Regular"/>
        <w:rPr>
          <w:sz w:val="24"/>
          <w:szCs w:val="24"/>
          <w:lang w:val="en-CA"/>
        </w:rPr>
      </w:pPr>
      <w:r w:rsidRPr="001374C8">
        <w:rPr>
          <w:sz w:val="24"/>
          <w:szCs w:val="24"/>
          <w:lang w:val="en-CA"/>
        </w:rPr>
        <w:t xml:space="preserve">That being said, it is the role of this court to correct errors of law regardless of who bore the responsibility for raising the issue in first instance. An error of law that can be identified in the trial judge’s reasons without concern for the adequacy of the </w:t>
      </w:r>
      <w:r w:rsidRPr="001374C8">
        <w:rPr>
          <w:sz w:val="24"/>
          <w:szCs w:val="24"/>
          <w:lang w:val="en-CA"/>
        </w:rPr>
        <w:lastRenderedPageBreak/>
        <w:t>factual record before the appellate court does not engage the concerns in </w:t>
      </w:r>
      <w:r w:rsidRPr="001374C8">
        <w:rPr>
          <w:i/>
          <w:iCs/>
          <w:sz w:val="24"/>
          <w:szCs w:val="24"/>
          <w:lang w:val="en-CA"/>
        </w:rPr>
        <w:t>Reid</w:t>
      </w:r>
      <w:r w:rsidRPr="001374C8">
        <w:rPr>
          <w:sz w:val="24"/>
          <w:szCs w:val="24"/>
          <w:lang w:val="en-CA"/>
        </w:rPr>
        <w:t xml:space="preserve">: </w:t>
      </w:r>
      <w:r w:rsidRPr="001374C8">
        <w:rPr>
          <w:i/>
          <w:iCs/>
          <w:sz w:val="24"/>
          <w:szCs w:val="24"/>
          <w:lang w:val="en-CA"/>
        </w:rPr>
        <w:t xml:space="preserve">R v McMorris, </w:t>
      </w:r>
      <w:hyperlink r:id="rId322" w:history="1">
        <w:r w:rsidRPr="001374C8">
          <w:rPr>
            <w:rStyle w:val="Hyperlink"/>
            <w:sz w:val="24"/>
            <w:szCs w:val="24"/>
            <w:lang w:val="en-CA"/>
          </w:rPr>
          <w:t>2020 ONCA 844</w:t>
        </w:r>
      </w:hyperlink>
      <w:r w:rsidRPr="001374C8">
        <w:rPr>
          <w:sz w:val="24"/>
          <w:szCs w:val="24"/>
          <w:lang w:val="en-CA"/>
        </w:rPr>
        <w:t>, at para 87</w:t>
      </w:r>
    </w:p>
    <w:p w14:paraId="5978183B" w14:textId="77777777" w:rsidR="00C24DCC" w:rsidRPr="001374C8" w:rsidRDefault="00C24DCC" w:rsidP="003E21DA">
      <w:pPr>
        <w:spacing w:line="276" w:lineRule="auto"/>
        <w:jc w:val="both"/>
        <w:textAlignment w:val="baseline"/>
        <w:rPr>
          <w:rFonts w:ascii="Arial" w:hAnsi="Arial" w:cs="Arial"/>
          <w:bdr w:val="none" w:sz="0" w:space="0" w:color="auto" w:frame="1"/>
        </w:rPr>
      </w:pPr>
    </w:p>
    <w:p w14:paraId="0D86DBF0" w14:textId="09B04368" w:rsidR="00BF4F8D" w:rsidRPr="001374C8" w:rsidRDefault="00EC0486" w:rsidP="003E21DA">
      <w:pPr>
        <w:pStyle w:val="NoSpacing"/>
        <w:rPr>
          <w:rFonts w:cs="Arial"/>
        </w:rPr>
      </w:pPr>
      <w:r w:rsidRPr="001374C8">
        <w:rPr>
          <w:rFonts w:cs="Arial"/>
        </w:rPr>
        <w:t xml:space="preserve">The decision to grant or refuse leave to permit a new argument is a discretionary decision informed by a balancing of the interests of justice as they affect all parties: </w:t>
      </w:r>
      <w:r w:rsidRPr="001374C8">
        <w:rPr>
          <w:rFonts w:cs="Arial"/>
          <w:i/>
        </w:rPr>
        <w:t xml:space="preserve">R v Zvolensky, </w:t>
      </w:r>
      <w:hyperlink r:id="rId323" w:history="1">
        <w:r w:rsidRPr="001374C8">
          <w:rPr>
            <w:rStyle w:val="Hyperlink"/>
            <w:rFonts w:cs="Arial"/>
          </w:rPr>
          <w:t>2017 ONCA 475</w:t>
        </w:r>
      </w:hyperlink>
      <w:r w:rsidRPr="001374C8">
        <w:rPr>
          <w:rFonts w:cs="Arial"/>
        </w:rPr>
        <w:t xml:space="preserve"> at para 4</w:t>
      </w:r>
      <w:r w:rsidR="002073F2" w:rsidRPr="001374C8">
        <w:rPr>
          <w:rFonts w:cs="Arial"/>
        </w:rPr>
        <w:t xml:space="preserve">; </w:t>
      </w:r>
      <w:r w:rsidR="002073F2" w:rsidRPr="001374C8">
        <w:rPr>
          <w:rFonts w:cs="Arial"/>
          <w:i/>
        </w:rPr>
        <w:t xml:space="preserve">Vu </w:t>
      </w:r>
      <w:r w:rsidR="002073F2" w:rsidRPr="001374C8">
        <w:rPr>
          <w:rFonts w:cs="Arial"/>
        </w:rPr>
        <w:t>at para 89</w:t>
      </w:r>
    </w:p>
    <w:p w14:paraId="33300C42" w14:textId="77777777" w:rsidR="00FE6153" w:rsidRPr="001374C8" w:rsidRDefault="00FE6153" w:rsidP="003E21DA">
      <w:pPr>
        <w:spacing w:line="276" w:lineRule="auto"/>
        <w:jc w:val="both"/>
        <w:textAlignment w:val="baseline"/>
        <w:rPr>
          <w:rFonts w:ascii="Arial" w:hAnsi="Arial" w:cs="Arial"/>
        </w:rPr>
      </w:pPr>
      <w:r w:rsidRPr="001374C8">
        <w:rPr>
          <w:rFonts w:ascii="Arial" w:hAnsi="Arial" w:cs="Arial"/>
          <w:bdr w:val="none" w:sz="0" w:space="0" w:color="auto" w:frame="1"/>
        </w:rPr>
        <w:t>​</w:t>
      </w:r>
    </w:p>
    <w:p w14:paraId="7D7A3B21" w14:textId="6B3D5CD3" w:rsidR="00BF4F8D" w:rsidRPr="001374C8" w:rsidRDefault="00FE6153" w:rsidP="003E21DA">
      <w:pPr>
        <w:spacing w:line="276" w:lineRule="auto"/>
        <w:jc w:val="both"/>
        <w:textAlignment w:val="baseline"/>
        <w:rPr>
          <w:rFonts w:ascii="Arial" w:hAnsi="Arial" w:cs="Arial"/>
          <w:bCs/>
          <w:bdr w:val="none" w:sz="0" w:space="0" w:color="auto" w:frame="1"/>
        </w:rPr>
      </w:pPr>
      <w:r w:rsidRPr="001374C8">
        <w:rPr>
          <w:rFonts w:ascii="Arial" w:hAnsi="Arial" w:cs="Arial"/>
          <w:bCs/>
        </w:rPr>
        <w:t>The rationale is based on: (i) prejudice to the other side which lacks the opportunity to respond and adduce evidence; (ii) the absence of a sufficient record; (iii) the societal interest in finality and the expectation that criminal cases will be disposed of at first instance; and (iv) the responsibility of defence counsel to advance all appropriate arguments at first instance: </w:t>
      </w:r>
      <w:r w:rsidRPr="001374C8">
        <w:rPr>
          <w:rFonts w:ascii="Arial" w:hAnsi="Arial" w:cs="Arial"/>
          <w:bCs/>
          <w:i/>
          <w:iCs/>
          <w:bdr w:val="none" w:sz="0" w:space="0" w:color="auto" w:frame="1"/>
        </w:rPr>
        <w:t>R v Giamou, </w:t>
      </w:r>
      <w:hyperlink r:id="rId324" w:tgtFrame="_blank" w:history="1">
        <w:r w:rsidRPr="001374C8">
          <w:rPr>
            <w:rFonts w:ascii="Arial" w:hAnsi="Arial" w:cs="Arial"/>
            <w:bCs/>
            <w:bdr w:val="none" w:sz="0" w:space="0" w:color="auto" w:frame="1"/>
          </w:rPr>
          <w:t>2017 ONCA 466</w:t>
        </w:r>
      </w:hyperlink>
      <w:r w:rsidRPr="001374C8">
        <w:rPr>
          <w:rFonts w:ascii="Arial" w:hAnsi="Arial" w:cs="Arial"/>
          <w:bCs/>
        </w:rPr>
        <w:t> at para 9; see also </w:t>
      </w:r>
      <w:r w:rsidRPr="001374C8">
        <w:rPr>
          <w:rFonts w:ascii="Arial" w:hAnsi="Arial" w:cs="Arial"/>
          <w:bCs/>
          <w:i/>
          <w:iCs/>
          <w:bdr w:val="none" w:sz="0" w:space="0" w:color="auto" w:frame="1"/>
        </w:rPr>
        <w:t>R v Mian, </w:t>
      </w:r>
      <w:hyperlink r:id="rId325" w:tgtFrame="_blank" w:history="1">
        <w:r w:rsidRPr="001374C8">
          <w:rPr>
            <w:rFonts w:ascii="Arial" w:hAnsi="Arial" w:cs="Arial"/>
            <w:bCs/>
            <w:bdr w:val="none" w:sz="0" w:space="0" w:color="auto" w:frame="1"/>
          </w:rPr>
          <w:t>2014 SCC 54</w:t>
        </w:r>
      </w:hyperlink>
    </w:p>
    <w:p w14:paraId="78598069" w14:textId="77777777" w:rsidR="00CE70B6" w:rsidRPr="001374C8" w:rsidRDefault="00CE70B6" w:rsidP="003E21DA">
      <w:pPr>
        <w:spacing w:line="276" w:lineRule="auto"/>
        <w:jc w:val="both"/>
        <w:textAlignment w:val="baseline"/>
        <w:rPr>
          <w:rFonts w:ascii="Arial" w:hAnsi="Arial" w:cs="Arial"/>
          <w:bCs/>
        </w:rPr>
      </w:pPr>
    </w:p>
    <w:p w14:paraId="43C829F4" w14:textId="5E87093C" w:rsidR="00FE6153" w:rsidRPr="001374C8" w:rsidRDefault="00FE6153" w:rsidP="003E21DA">
      <w:pPr>
        <w:spacing w:line="276" w:lineRule="auto"/>
        <w:textAlignment w:val="baseline"/>
        <w:rPr>
          <w:rFonts w:ascii="Arial" w:hAnsi="Arial" w:cs="Arial"/>
          <w:bCs/>
        </w:rPr>
      </w:pPr>
      <w:r w:rsidRPr="001374C8">
        <w:rPr>
          <w:rFonts w:ascii="Arial" w:hAnsi="Arial" w:cs="Arial"/>
          <w:bCs/>
        </w:rPr>
        <w:t>The burden is on the party who seeks to raise the new issue to satisfy three preconditions:</w:t>
      </w:r>
    </w:p>
    <w:p w14:paraId="70FE6030" w14:textId="77777777" w:rsidR="00FE6153" w:rsidRPr="001374C8" w:rsidRDefault="00FE6153" w:rsidP="003E21DA">
      <w:pPr>
        <w:spacing w:line="276" w:lineRule="auto"/>
        <w:textAlignment w:val="baseline"/>
        <w:rPr>
          <w:rFonts w:ascii="Arial" w:hAnsi="Arial" w:cs="Arial"/>
          <w:bCs/>
        </w:rPr>
      </w:pPr>
      <w:r w:rsidRPr="001374C8">
        <w:rPr>
          <w:rFonts w:ascii="Arial" w:hAnsi="Arial" w:cs="Arial"/>
          <w:bCs/>
          <w:bdr w:val="none" w:sz="0" w:space="0" w:color="auto" w:frame="1"/>
        </w:rPr>
        <w:t>​</w:t>
      </w:r>
    </w:p>
    <w:p w14:paraId="114A0125" w14:textId="04ECAE1E" w:rsidR="00FE6153" w:rsidRPr="001374C8" w:rsidRDefault="00FE6153" w:rsidP="003E21DA">
      <w:pPr>
        <w:pStyle w:val="ListParagraph"/>
        <w:numPr>
          <w:ilvl w:val="0"/>
          <w:numId w:val="32"/>
        </w:numPr>
        <w:spacing w:line="276" w:lineRule="auto"/>
        <w:textAlignment w:val="baseline"/>
        <w:rPr>
          <w:rFonts w:ascii="Arial" w:hAnsi="Arial" w:cs="Arial"/>
          <w:bCs/>
        </w:rPr>
      </w:pPr>
      <w:r w:rsidRPr="001374C8">
        <w:rPr>
          <w:rFonts w:ascii="Arial" w:hAnsi="Arial" w:cs="Arial"/>
          <w:bCs/>
        </w:rPr>
        <w:t>the evidentiary record must be sufficient to permit the appellate court to fully,</w:t>
      </w:r>
      <w:r w:rsidR="00CD22F4" w:rsidRPr="001374C8">
        <w:rPr>
          <w:rFonts w:ascii="Arial" w:hAnsi="Arial" w:cs="Arial"/>
          <w:bCs/>
        </w:rPr>
        <w:t xml:space="preserve"> </w:t>
      </w:r>
      <w:r w:rsidRPr="001374C8">
        <w:rPr>
          <w:rFonts w:ascii="Arial" w:hAnsi="Arial" w:cs="Arial"/>
          <w:bCs/>
        </w:rPr>
        <w:t>effectively and fairly determine the issue raised on appeal;</w:t>
      </w:r>
    </w:p>
    <w:p w14:paraId="5F1A9E17" w14:textId="12B51659" w:rsidR="00FE6153" w:rsidRPr="001374C8" w:rsidRDefault="00FE6153" w:rsidP="003E21DA">
      <w:pPr>
        <w:pStyle w:val="ListParagraph"/>
        <w:numPr>
          <w:ilvl w:val="0"/>
          <w:numId w:val="32"/>
        </w:numPr>
        <w:spacing w:line="276" w:lineRule="auto"/>
        <w:textAlignment w:val="baseline"/>
        <w:rPr>
          <w:rFonts w:ascii="Arial" w:hAnsi="Arial" w:cs="Arial"/>
          <w:bCs/>
        </w:rPr>
      </w:pPr>
      <w:r w:rsidRPr="001374C8">
        <w:rPr>
          <w:rFonts w:ascii="Arial" w:hAnsi="Arial" w:cs="Arial"/>
          <w:bCs/>
        </w:rPr>
        <w:t>the failure to raise the issue at trial must not be due to tactical reasons; and</w:t>
      </w:r>
    </w:p>
    <w:p w14:paraId="1B2FB44C" w14:textId="5C079191" w:rsidR="00FE6153" w:rsidRPr="001374C8" w:rsidRDefault="00FE6153" w:rsidP="003E21DA">
      <w:pPr>
        <w:pStyle w:val="ListParagraph"/>
        <w:numPr>
          <w:ilvl w:val="0"/>
          <w:numId w:val="32"/>
        </w:numPr>
        <w:spacing w:line="276" w:lineRule="auto"/>
        <w:textAlignment w:val="baseline"/>
        <w:rPr>
          <w:rFonts w:ascii="Arial" w:hAnsi="Arial" w:cs="Arial"/>
          <w:bCs/>
        </w:rPr>
      </w:pPr>
      <w:r w:rsidRPr="001374C8">
        <w:rPr>
          <w:rFonts w:ascii="Arial" w:hAnsi="Arial" w:cs="Arial"/>
          <w:bCs/>
        </w:rPr>
        <w:t xml:space="preserve">the court must be satisfied that no miscarriage of justice will result </w:t>
      </w:r>
      <w:r w:rsidR="00654398" w:rsidRPr="001374C8">
        <w:rPr>
          <w:rFonts w:ascii="Arial" w:hAnsi="Arial" w:cs="Arial"/>
          <w:bCs/>
        </w:rPr>
        <w:t>from the refusal  to  </w:t>
      </w:r>
      <w:r w:rsidRPr="001374C8">
        <w:rPr>
          <w:rFonts w:ascii="Arial" w:hAnsi="Arial" w:cs="Arial"/>
          <w:bCs/>
        </w:rPr>
        <w:t>raise the new issue on appeal: </w:t>
      </w:r>
      <w:r w:rsidRPr="001374C8">
        <w:rPr>
          <w:rFonts w:ascii="Arial" w:hAnsi="Arial" w:cs="Arial"/>
          <w:bCs/>
          <w:i/>
          <w:iCs/>
          <w:bdr w:val="none" w:sz="0" w:space="0" w:color="auto" w:frame="1"/>
        </w:rPr>
        <w:t>Giamou </w:t>
      </w:r>
      <w:r w:rsidRPr="001374C8">
        <w:rPr>
          <w:rFonts w:ascii="Arial" w:hAnsi="Arial" w:cs="Arial"/>
          <w:bCs/>
        </w:rPr>
        <w:t>at para 10</w:t>
      </w:r>
      <w:r w:rsidR="008C7C8C" w:rsidRPr="001374C8">
        <w:rPr>
          <w:rFonts w:ascii="Arial" w:hAnsi="Arial" w:cs="Arial"/>
          <w:bCs/>
        </w:rPr>
        <w:t xml:space="preserve">; </w:t>
      </w:r>
      <w:r w:rsidR="008C7C8C" w:rsidRPr="001374C8">
        <w:rPr>
          <w:rFonts w:ascii="Arial" w:hAnsi="Arial" w:cs="Arial"/>
          <w:bCs/>
          <w:i/>
        </w:rPr>
        <w:t xml:space="preserve">R v Ruthowsky, </w:t>
      </w:r>
      <w:hyperlink r:id="rId326" w:history="1">
        <w:r w:rsidR="008C7C8C" w:rsidRPr="001374C8">
          <w:rPr>
            <w:rStyle w:val="Hyperlink"/>
            <w:rFonts w:ascii="Arial" w:hAnsi="Arial" w:cs="Arial"/>
            <w:bCs/>
          </w:rPr>
          <w:t>2018 ONCA 552</w:t>
        </w:r>
      </w:hyperlink>
      <w:r w:rsidR="008C7C8C" w:rsidRPr="001374C8">
        <w:rPr>
          <w:rFonts w:ascii="Arial" w:hAnsi="Arial" w:cs="Arial"/>
          <w:bCs/>
        </w:rPr>
        <w:t xml:space="preserve"> at para 27</w:t>
      </w:r>
    </w:p>
    <w:p w14:paraId="10247638" w14:textId="359E7657" w:rsidR="00FE6153" w:rsidRPr="001374C8" w:rsidRDefault="00FE6153" w:rsidP="003E21DA">
      <w:pPr>
        <w:spacing w:line="276" w:lineRule="auto"/>
        <w:jc w:val="both"/>
        <w:textAlignment w:val="baseline"/>
        <w:rPr>
          <w:rFonts w:ascii="Arial" w:hAnsi="Arial" w:cs="Arial"/>
        </w:rPr>
      </w:pPr>
    </w:p>
    <w:p w14:paraId="6B640839" w14:textId="77777777" w:rsidR="00185C79" w:rsidRPr="001374C8" w:rsidRDefault="00185C79" w:rsidP="003E21DA">
      <w:pPr>
        <w:spacing w:line="276" w:lineRule="auto"/>
        <w:jc w:val="both"/>
        <w:textAlignment w:val="baseline"/>
        <w:rPr>
          <w:rFonts w:ascii="Arial" w:hAnsi="Arial" w:cs="Arial"/>
          <w:bdr w:val="none" w:sz="0" w:space="0" w:color="auto" w:frame="1"/>
        </w:rPr>
      </w:pPr>
      <w:r w:rsidRPr="001374C8">
        <w:rPr>
          <w:rFonts w:ascii="Arial" w:hAnsi="Arial" w:cs="Arial"/>
          <w:bdr w:val="none" w:sz="0" w:space="0" w:color="auto" w:frame="1"/>
        </w:rPr>
        <w:t xml:space="preserve">That being said, despite the fact that the appellate court is not the place to develop an evidentiary record, the court will hear a constitutional argument raised for the first time on appeal where the problems with assembling an appropriate record are outweighed by the appellant’s legitimate interest in advancing the constitutional issue: </w:t>
      </w:r>
      <w:r w:rsidRPr="001374C8">
        <w:rPr>
          <w:rFonts w:ascii="Arial" w:hAnsi="Arial" w:cs="Arial"/>
          <w:i/>
          <w:bdr w:val="none" w:sz="0" w:space="0" w:color="auto" w:frame="1"/>
        </w:rPr>
        <w:t xml:space="preserve">R v JD, </w:t>
      </w:r>
      <w:hyperlink r:id="rId327" w:history="1">
        <w:r w:rsidRPr="001374C8">
          <w:rPr>
            <w:rStyle w:val="Hyperlink"/>
            <w:rFonts w:ascii="Arial" w:hAnsi="Arial" w:cs="Arial"/>
            <w:bdr w:val="none" w:sz="0" w:space="0" w:color="auto" w:frame="1"/>
          </w:rPr>
          <w:t>2018 ONCA 947</w:t>
        </w:r>
      </w:hyperlink>
      <w:r w:rsidRPr="001374C8">
        <w:rPr>
          <w:rFonts w:ascii="Arial" w:hAnsi="Arial" w:cs="Arial"/>
          <w:bdr w:val="none" w:sz="0" w:space="0" w:color="auto" w:frame="1"/>
        </w:rPr>
        <w:t>, at para 3-7</w:t>
      </w:r>
    </w:p>
    <w:p w14:paraId="779C5CE1" w14:textId="77777777" w:rsidR="00185C79" w:rsidRPr="001374C8" w:rsidRDefault="00185C79" w:rsidP="003E21DA">
      <w:pPr>
        <w:spacing w:line="276" w:lineRule="auto"/>
        <w:jc w:val="both"/>
        <w:textAlignment w:val="baseline"/>
        <w:rPr>
          <w:rFonts w:ascii="Arial" w:hAnsi="Arial" w:cs="Arial"/>
          <w:bdr w:val="none" w:sz="0" w:space="0" w:color="auto" w:frame="1"/>
        </w:rPr>
      </w:pPr>
    </w:p>
    <w:p w14:paraId="44A40C6A" w14:textId="647D0EE7" w:rsidR="00185C79" w:rsidRPr="001374C8" w:rsidRDefault="00185C79" w:rsidP="003E21DA">
      <w:pPr>
        <w:pStyle w:val="NoSpacing"/>
        <w:rPr>
          <w:rFonts w:cs="Arial"/>
        </w:rPr>
      </w:pPr>
      <w:r w:rsidRPr="001374C8">
        <w:rPr>
          <w:rFonts w:cs="Arial"/>
        </w:rPr>
        <w:t xml:space="preserve">It is arguable that the discretion also be exercised in circumstances where a provision of the </w:t>
      </w:r>
      <w:r w:rsidRPr="001374C8">
        <w:rPr>
          <w:rFonts w:cs="Arial"/>
          <w:i/>
          <w:iCs/>
        </w:rPr>
        <w:t>Criminal Code</w:t>
      </w:r>
      <w:r w:rsidRPr="001374C8">
        <w:rPr>
          <w:rFonts w:cs="Arial"/>
        </w:rPr>
        <w:t xml:space="preserve"> has been found to be constitutionally infirm in previous judgments and no one brought this to the attention of the sentencing judge: </w:t>
      </w:r>
      <w:r w:rsidRPr="001374C8">
        <w:rPr>
          <w:rFonts w:cs="Arial"/>
          <w:i/>
        </w:rPr>
        <w:t xml:space="preserve">R v Hewitt, </w:t>
      </w:r>
      <w:hyperlink r:id="rId328" w:history="1">
        <w:r w:rsidRPr="001374C8">
          <w:rPr>
            <w:rStyle w:val="Hyperlink"/>
            <w:rFonts w:cs="Arial"/>
          </w:rPr>
          <w:t>2018 ONCA 293</w:t>
        </w:r>
      </w:hyperlink>
      <w:r w:rsidRPr="001374C8">
        <w:rPr>
          <w:rFonts w:cs="Arial"/>
        </w:rPr>
        <w:t xml:space="preserve"> at para 8</w:t>
      </w:r>
    </w:p>
    <w:p w14:paraId="2CB1B04D" w14:textId="37C54188" w:rsidR="00185C79" w:rsidRPr="001374C8" w:rsidRDefault="00185C79" w:rsidP="003E21DA">
      <w:pPr>
        <w:pStyle w:val="NoSpacing"/>
        <w:rPr>
          <w:rFonts w:cs="Arial"/>
        </w:rPr>
      </w:pPr>
    </w:p>
    <w:p w14:paraId="256FC3CB" w14:textId="7D7FA789" w:rsidR="00185C79" w:rsidRPr="001374C8" w:rsidRDefault="00185C79" w:rsidP="003E21DA">
      <w:pPr>
        <w:pStyle w:val="NoSpacing"/>
        <w:rPr>
          <w:rFonts w:cs="Arial"/>
        </w:rPr>
      </w:pPr>
      <w:r w:rsidRPr="001374C8">
        <w:rPr>
          <w:rFonts w:cs="Arial"/>
        </w:rPr>
        <w:t xml:space="preserve">Factors that will influence a court’s discretion to hear a new constitutional issue on appeal include: the state of the record, fairness to all parties, the importance of having the issue resolved by this Court, its suitability for decision and the broader interests of the administration of justice: </w:t>
      </w:r>
      <w:r w:rsidRPr="001374C8">
        <w:rPr>
          <w:rFonts w:cs="Arial"/>
          <w:i/>
          <w:iCs/>
        </w:rPr>
        <w:t xml:space="preserve">R v Sharma, </w:t>
      </w:r>
      <w:hyperlink r:id="rId329" w:history="1">
        <w:r w:rsidRPr="001374C8">
          <w:rPr>
            <w:rStyle w:val="Hyperlink"/>
            <w:rFonts w:cs="Arial"/>
          </w:rPr>
          <w:t>2021 ONCA 478</w:t>
        </w:r>
      </w:hyperlink>
      <w:r w:rsidRPr="001374C8">
        <w:rPr>
          <w:rFonts w:cs="Arial"/>
        </w:rPr>
        <w:t>, at para 136</w:t>
      </w:r>
    </w:p>
    <w:p w14:paraId="1B2EBF0D" w14:textId="77777777" w:rsidR="00185C79" w:rsidRPr="001374C8" w:rsidRDefault="00185C79" w:rsidP="003E21DA">
      <w:pPr>
        <w:spacing w:line="276" w:lineRule="auto"/>
        <w:jc w:val="both"/>
        <w:textAlignment w:val="baseline"/>
        <w:rPr>
          <w:rFonts w:ascii="Arial" w:hAnsi="Arial" w:cs="Arial"/>
        </w:rPr>
      </w:pPr>
    </w:p>
    <w:p w14:paraId="61D7F512" w14:textId="2A1CB2A4" w:rsidR="00FE6153" w:rsidRPr="001374C8" w:rsidRDefault="00FE6153" w:rsidP="003E21DA">
      <w:pPr>
        <w:spacing w:line="276" w:lineRule="auto"/>
        <w:jc w:val="both"/>
        <w:textAlignment w:val="baseline"/>
        <w:rPr>
          <w:rFonts w:ascii="Arial" w:hAnsi="Arial" w:cs="Arial"/>
          <w:bdr w:val="none" w:sz="0" w:space="0" w:color="auto" w:frame="1"/>
        </w:rPr>
      </w:pPr>
      <w:r w:rsidRPr="001374C8">
        <w:rPr>
          <w:rFonts w:ascii="Arial" w:hAnsi="Arial" w:cs="Arial"/>
          <w:bdr w:val="none" w:sz="0" w:space="0" w:color="auto" w:frame="1"/>
        </w:rPr>
        <w:t>In short, while an appellate court may hear and decide new issues not raised at trial, its discretion to do so should not be exercised routinely or lightly. Before doing so, the court “must be satisfied that the new issue raised on appeal can be fully, effectively and fairly addressed even though it was not raised at trial”: </w:t>
      </w:r>
      <w:r w:rsidRPr="001374C8">
        <w:rPr>
          <w:rFonts w:ascii="Arial" w:hAnsi="Arial" w:cs="Arial"/>
          <w:i/>
          <w:iCs/>
          <w:bdr w:val="none" w:sz="0" w:space="0" w:color="auto" w:frame="1"/>
        </w:rPr>
        <w:t>R v Dhanaswar, </w:t>
      </w:r>
      <w:hyperlink r:id="rId330" w:tgtFrame="_blank" w:history="1">
        <w:r w:rsidRPr="001374C8">
          <w:rPr>
            <w:rFonts w:ascii="Arial" w:hAnsi="Arial" w:cs="Arial"/>
            <w:bdr w:val="none" w:sz="0" w:space="0" w:color="auto" w:frame="1"/>
          </w:rPr>
          <w:t>2016 ONCA 229</w:t>
        </w:r>
      </w:hyperlink>
      <w:r w:rsidRPr="001374C8">
        <w:rPr>
          <w:rFonts w:ascii="Arial" w:hAnsi="Arial" w:cs="Arial"/>
          <w:bdr w:val="none" w:sz="0" w:space="0" w:color="auto" w:frame="1"/>
        </w:rPr>
        <w:t> at para 5 (citations ommitted)</w:t>
      </w:r>
    </w:p>
    <w:p w14:paraId="29FDF926" w14:textId="71633759" w:rsidR="00274A77" w:rsidRPr="001374C8" w:rsidRDefault="00274A77" w:rsidP="003E21DA">
      <w:pPr>
        <w:spacing w:line="276" w:lineRule="auto"/>
        <w:jc w:val="both"/>
        <w:textAlignment w:val="baseline"/>
        <w:rPr>
          <w:rFonts w:ascii="Arial" w:hAnsi="Arial" w:cs="Arial"/>
          <w:bdr w:val="none" w:sz="0" w:space="0" w:color="auto" w:frame="1"/>
        </w:rPr>
      </w:pPr>
    </w:p>
    <w:p w14:paraId="6D96E244" w14:textId="15C41248" w:rsidR="00E55708" w:rsidRPr="001374C8" w:rsidRDefault="00E55708" w:rsidP="003E21DA">
      <w:pPr>
        <w:pStyle w:val="NoSpacing"/>
        <w:rPr>
          <w:rFonts w:cs="Arial"/>
          <w:lang w:val="en-CA"/>
        </w:rPr>
      </w:pPr>
      <w:r w:rsidRPr="001374C8">
        <w:rPr>
          <w:rFonts w:cs="Arial"/>
          <w:lang w:val="en-CA"/>
        </w:rPr>
        <w:t xml:space="preserve">Where an appellant makes a tactical decision not to pursue an issue at trial, it is not a miscarriage of justice to deny him the right to pursue that argument on appeal: </w:t>
      </w:r>
      <w:r w:rsidRPr="001374C8">
        <w:rPr>
          <w:rFonts w:cs="Arial"/>
          <w:i/>
          <w:iCs/>
          <w:lang w:val="en-CA"/>
        </w:rPr>
        <w:t>R v NC,</w:t>
      </w:r>
      <w:hyperlink r:id="rId331" w:history="1">
        <w:r w:rsidRPr="001374C8">
          <w:rPr>
            <w:rStyle w:val="Hyperlink"/>
            <w:rFonts w:cs="Arial"/>
            <w:i/>
            <w:iCs/>
            <w:lang w:val="en-CA"/>
          </w:rPr>
          <w:t xml:space="preserve"> </w:t>
        </w:r>
        <w:r w:rsidRPr="001374C8">
          <w:rPr>
            <w:rStyle w:val="Hyperlink"/>
            <w:rFonts w:cs="Arial"/>
            <w:lang w:val="en-CA"/>
          </w:rPr>
          <w:t>2019 ONCA 484</w:t>
        </w:r>
      </w:hyperlink>
      <w:r w:rsidRPr="001374C8">
        <w:rPr>
          <w:rFonts w:cs="Arial"/>
          <w:lang w:val="en-CA"/>
        </w:rPr>
        <w:t>, at para 31</w:t>
      </w:r>
    </w:p>
    <w:p w14:paraId="064F3A9C" w14:textId="77777777" w:rsidR="00E55708" w:rsidRPr="001374C8" w:rsidRDefault="00E55708" w:rsidP="003E21DA">
      <w:pPr>
        <w:spacing w:line="276" w:lineRule="auto"/>
        <w:jc w:val="both"/>
        <w:textAlignment w:val="baseline"/>
        <w:rPr>
          <w:rFonts w:ascii="Arial" w:hAnsi="Arial" w:cs="Arial"/>
          <w:bdr w:val="none" w:sz="0" w:space="0" w:color="auto" w:frame="1"/>
        </w:rPr>
      </w:pPr>
    </w:p>
    <w:p w14:paraId="5797BDAC" w14:textId="0CA7F7F3" w:rsidR="00E55708" w:rsidRPr="001374C8" w:rsidRDefault="00E55708" w:rsidP="003E21DA">
      <w:pPr>
        <w:pStyle w:val="NoSpacing"/>
        <w:rPr>
          <w:rFonts w:cs="Arial"/>
          <w:lang w:val="en-CA"/>
        </w:rPr>
      </w:pPr>
      <w:r w:rsidRPr="001374C8">
        <w:rPr>
          <w:rFonts w:cs="Arial"/>
        </w:rPr>
        <w:t>An unforeseen, fundamental change in the law of the type considered by the Supreme Court in </w:t>
      </w:r>
      <w:r w:rsidRPr="001374C8">
        <w:rPr>
          <w:rFonts w:cs="Arial"/>
          <w:i/>
          <w:iCs/>
          <w:lang w:val="en-CA"/>
        </w:rPr>
        <w:t>Wigman </w:t>
      </w:r>
      <w:r w:rsidRPr="001374C8">
        <w:rPr>
          <w:rFonts w:cs="Arial"/>
        </w:rPr>
        <w:t xml:space="preserve">may warrant an exercise of discretion to hear a new issue on appeal. </w:t>
      </w:r>
      <w:r w:rsidRPr="001374C8">
        <w:rPr>
          <w:rFonts w:cs="Arial"/>
          <w:lang w:val="en-CA"/>
        </w:rPr>
        <w:t> </w:t>
      </w:r>
      <w:r w:rsidR="003A1CF7" w:rsidRPr="001374C8">
        <w:rPr>
          <w:rFonts w:cs="Arial"/>
          <w:lang w:val="en-CA"/>
        </w:rPr>
        <w:t>T</w:t>
      </w:r>
      <w:r w:rsidRPr="001374C8">
        <w:rPr>
          <w:rFonts w:cs="Arial"/>
          <w:lang w:val="en-CA"/>
        </w:rPr>
        <w:t xml:space="preserve">he inadequacy of the record to support consideration of the impact of that change is an absolute bar to the issue being raised on appeal: </w:t>
      </w:r>
      <w:r w:rsidRPr="001374C8">
        <w:rPr>
          <w:rFonts w:cs="Arial"/>
          <w:i/>
          <w:iCs/>
          <w:lang w:val="en-CA"/>
        </w:rPr>
        <w:t>R v NC,</w:t>
      </w:r>
      <w:hyperlink r:id="rId332" w:history="1">
        <w:r w:rsidRPr="001374C8">
          <w:rPr>
            <w:rStyle w:val="Hyperlink"/>
            <w:rFonts w:cs="Arial"/>
            <w:i/>
            <w:iCs/>
            <w:lang w:val="en-CA"/>
          </w:rPr>
          <w:t xml:space="preserve"> </w:t>
        </w:r>
        <w:r w:rsidRPr="001374C8">
          <w:rPr>
            <w:rStyle w:val="Hyperlink"/>
            <w:rFonts w:cs="Arial"/>
            <w:lang w:val="en-CA"/>
          </w:rPr>
          <w:t>2019 ONCA 484</w:t>
        </w:r>
      </w:hyperlink>
      <w:r w:rsidRPr="001374C8">
        <w:rPr>
          <w:rFonts w:cs="Arial"/>
          <w:lang w:val="en-CA"/>
        </w:rPr>
        <w:t>, at paras 13, 19</w:t>
      </w:r>
    </w:p>
    <w:p w14:paraId="3BE9F7D0" w14:textId="7E9D631D" w:rsidR="00E55708" w:rsidRPr="001374C8" w:rsidRDefault="00E55708" w:rsidP="003E21DA">
      <w:pPr>
        <w:spacing w:line="276" w:lineRule="auto"/>
        <w:rPr>
          <w:rFonts w:ascii="Arial" w:hAnsi="Arial" w:cs="Arial"/>
        </w:rPr>
      </w:pPr>
    </w:p>
    <w:p w14:paraId="76F0514F" w14:textId="4465E669" w:rsidR="001562E7" w:rsidRPr="001374C8" w:rsidRDefault="001562E7" w:rsidP="003E21DA">
      <w:pPr>
        <w:pStyle w:val="NoSpacing"/>
        <w:rPr>
          <w:rFonts w:cs="Arial"/>
        </w:rPr>
      </w:pPr>
      <w:r w:rsidRPr="001374C8">
        <w:rPr>
          <w:rFonts w:cs="Arial"/>
        </w:rPr>
        <w:t xml:space="preserve">it will be rare to allow a new argument raised for the first time on appeal where the evidentiary foundation is based on fresh evidence record: </w:t>
      </w:r>
      <w:r w:rsidRPr="001374C8">
        <w:rPr>
          <w:rFonts w:cs="Arial"/>
          <w:i/>
          <w:iCs/>
        </w:rPr>
        <w:t xml:space="preserve">R v </w:t>
      </w:r>
      <w:r w:rsidR="00CD47E2" w:rsidRPr="001374C8">
        <w:rPr>
          <w:rFonts w:cs="Arial"/>
          <w:i/>
          <w:iCs/>
        </w:rPr>
        <w:t xml:space="preserve">Charity, </w:t>
      </w:r>
      <w:hyperlink r:id="rId333" w:history="1">
        <w:r w:rsidR="00CD47E2" w:rsidRPr="001374C8">
          <w:rPr>
            <w:rStyle w:val="Hyperlink"/>
            <w:rFonts w:cs="Arial"/>
          </w:rPr>
          <w:t>2022 ONCA 226</w:t>
        </w:r>
      </w:hyperlink>
      <w:r w:rsidR="00CD47E2" w:rsidRPr="001374C8">
        <w:rPr>
          <w:rFonts w:cs="Arial"/>
        </w:rPr>
        <w:t>, at para 34</w:t>
      </w:r>
    </w:p>
    <w:p w14:paraId="75FE00B5" w14:textId="77777777" w:rsidR="00E55708" w:rsidRPr="001374C8" w:rsidRDefault="00E55708" w:rsidP="003E21DA">
      <w:pPr>
        <w:spacing w:line="276" w:lineRule="auto"/>
        <w:jc w:val="both"/>
        <w:textAlignment w:val="baseline"/>
        <w:rPr>
          <w:rFonts w:ascii="Arial" w:hAnsi="Arial" w:cs="Arial"/>
          <w:bdr w:val="none" w:sz="0" w:space="0" w:color="auto" w:frame="1"/>
        </w:rPr>
      </w:pPr>
    </w:p>
    <w:p w14:paraId="252BAC98" w14:textId="1789054F" w:rsidR="001562E7" w:rsidRPr="001374C8" w:rsidRDefault="00274A77" w:rsidP="003E21DA">
      <w:pPr>
        <w:pStyle w:val="NoSpacing"/>
        <w:rPr>
          <w:rFonts w:eastAsia="Times New Roman" w:cs="Arial"/>
          <w:color w:val="000000"/>
          <w:lang w:val="en-CA"/>
        </w:rPr>
      </w:pPr>
      <w:r w:rsidRPr="001374C8">
        <w:rPr>
          <w:rFonts w:cs="Arial"/>
          <w:bdr w:val="none" w:sz="0" w:space="0" w:color="auto" w:frame="1"/>
        </w:rPr>
        <w:t xml:space="preserve">In </w:t>
      </w:r>
      <w:r w:rsidRPr="001374C8">
        <w:rPr>
          <w:rFonts w:cs="Arial"/>
          <w:i/>
          <w:iCs/>
          <w:bdr w:val="none" w:sz="0" w:space="0" w:color="auto" w:frame="1"/>
        </w:rPr>
        <w:t xml:space="preserve">Thi Do, </w:t>
      </w:r>
      <w:r w:rsidRPr="001374C8">
        <w:rPr>
          <w:rFonts w:cs="Arial"/>
          <w:bdr w:val="none" w:sz="0" w:space="0" w:color="auto" w:frame="1"/>
        </w:rPr>
        <w:t>the Court of Appeal exercised the discretion to hear a previously abandoned issue on appeal where subsequent jurisprudence “</w:t>
      </w:r>
      <w:r w:rsidRPr="001374C8">
        <w:rPr>
          <w:rFonts w:eastAsia="Times New Roman" w:cs="Arial"/>
          <w:color w:val="000000"/>
          <w:lang w:val="en-CA"/>
        </w:rPr>
        <w:t xml:space="preserve">changed the law sufficiently to warrant this court considering an argument previously abandoned at trial: </w:t>
      </w:r>
      <w:r w:rsidRPr="001374C8">
        <w:rPr>
          <w:rFonts w:eastAsia="Times New Roman" w:cs="Arial"/>
          <w:i/>
          <w:iCs/>
          <w:color w:val="000000"/>
          <w:lang w:val="en-CA"/>
        </w:rPr>
        <w:t xml:space="preserve">R v Thi Do, </w:t>
      </w:r>
      <w:hyperlink r:id="rId334" w:history="1">
        <w:r w:rsidRPr="001374C8">
          <w:rPr>
            <w:rStyle w:val="Hyperlink"/>
            <w:rFonts w:eastAsia="Times New Roman" w:cs="Arial"/>
            <w:lang w:val="en-CA"/>
          </w:rPr>
          <w:t>2019 ONCA 482</w:t>
        </w:r>
      </w:hyperlink>
      <w:r w:rsidRPr="001374C8">
        <w:rPr>
          <w:rFonts w:eastAsia="Times New Roman" w:cs="Arial"/>
          <w:color w:val="000000"/>
          <w:lang w:val="en-CA"/>
        </w:rPr>
        <w:t>, at para 6</w:t>
      </w:r>
    </w:p>
    <w:p w14:paraId="575E7C7A" w14:textId="77777777" w:rsidR="008B342A" w:rsidRPr="001374C8" w:rsidRDefault="008B342A" w:rsidP="003E21DA">
      <w:pPr>
        <w:pStyle w:val="NoSpacing"/>
        <w:rPr>
          <w:rFonts w:eastAsia="Times New Roman" w:cs="Arial"/>
          <w:color w:val="000000"/>
          <w:lang w:val="en-CA"/>
        </w:rPr>
      </w:pPr>
    </w:p>
    <w:p w14:paraId="3DA84E24" w14:textId="251695EB" w:rsidR="00E56BC6" w:rsidRPr="001374C8" w:rsidRDefault="008B342A" w:rsidP="003E21DA">
      <w:pPr>
        <w:pStyle w:val="NoSpacing"/>
        <w:rPr>
          <w:rFonts w:eastAsia="Times New Roman" w:cs="Arial"/>
          <w:color w:val="000000"/>
          <w:lang w:val="en-CA"/>
        </w:rPr>
      </w:pPr>
      <w:r w:rsidRPr="001374C8">
        <w:rPr>
          <w:rFonts w:eastAsia="Times New Roman" w:cs="Arial"/>
          <w:color w:val="000000"/>
          <w:lang w:val="en-CA"/>
        </w:rPr>
        <w:t xml:space="preserve">In </w:t>
      </w:r>
      <w:r w:rsidR="00E56BC6" w:rsidRPr="001374C8">
        <w:rPr>
          <w:rFonts w:eastAsia="Times New Roman" w:cs="Arial"/>
          <w:i/>
          <w:iCs/>
          <w:color w:val="000000"/>
          <w:lang w:val="en-CA"/>
        </w:rPr>
        <w:t xml:space="preserve">Braithwaite, </w:t>
      </w:r>
      <w:r w:rsidR="00E56BC6" w:rsidRPr="001374C8">
        <w:rPr>
          <w:rFonts w:eastAsia="Times New Roman" w:cs="Arial"/>
          <w:color w:val="000000"/>
          <w:lang w:val="en-CA"/>
        </w:rPr>
        <w:t xml:space="preserve">the Court of Appeal permitted the appellant to raise entrapment for the first time on appeal where recent developments in the law, not in place at the time of trial, established “clearer parameters for the use of internet sting operations than existed at the time of trial,” and where it was arguable that the police operation amounted to entrapment in light of those new parameters. The Court remitted the matter back to the trial court for determination of the issue, as the evidentiary record was insufficient to determine the issue on appeal: </w:t>
      </w:r>
      <w:r w:rsidR="00E56BC6" w:rsidRPr="001374C8">
        <w:rPr>
          <w:rFonts w:eastAsia="Times New Roman" w:cs="Arial"/>
          <w:i/>
          <w:iCs/>
          <w:color w:val="000000"/>
          <w:lang w:val="en-CA"/>
        </w:rPr>
        <w:t xml:space="preserve">R v Braithwaite, </w:t>
      </w:r>
      <w:hyperlink r:id="rId335" w:history="1">
        <w:r w:rsidR="00E56BC6" w:rsidRPr="001374C8">
          <w:rPr>
            <w:rStyle w:val="Hyperlink"/>
            <w:rFonts w:eastAsia="Times New Roman" w:cs="Arial"/>
            <w:lang w:val="en-CA"/>
          </w:rPr>
          <w:t>2023 ONCA 180</w:t>
        </w:r>
      </w:hyperlink>
    </w:p>
    <w:p w14:paraId="7745BD3B" w14:textId="5BAC6BF4" w:rsidR="008B342A" w:rsidRPr="001374C8" w:rsidRDefault="00E56BC6" w:rsidP="003E21DA">
      <w:pPr>
        <w:pStyle w:val="NoSpacing"/>
        <w:rPr>
          <w:rFonts w:eastAsia="Times New Roman" w:cs="Arial"/>
          <w:color w:val="000000"/>
          <w:lang w:val="en-CA"/>
        </w:rPr>
      </w:pPr>
      <w:r w:rsidRPr="001374C8">
        <w:rPr>
          <w:rFonts w:eastAsia="Times New Roman" w:cs="Arial"/>
          <w:color w:val="000000"/>
          <w:lang w:val="en-CA"/>
        </w:rPr>
        <w:t xml:space="preserve"> </w:t>
      </w:r>
    </w:p>
    <w:p w14:paraId="01B074B4" w14:textId="22D838F8" w:rsidR="00C418F3" w:rsidRPr="001374C8" w:rsidRDefault="00C418F3" w:rsidP="003E21DA">
      <w:pPr>
        <w:spacing w:line="276" w:lineRule="auto"/>
        <w:jc w:val="both"/>
        <w:textAlignment w:val="baseline"/>
        <w:rPr>
          <w:rFonts w:ascii="Arial" w:hAnsi="Arial" w:cs="Arial"/>
          <w:bdr w:val="none" w:sz="0" w:space="0" w:color="auto" w:frame="1"/>
        </w:rPr>
      </w:pPr>
    </w:p>
    <w:p w14:paraId="624D1FDE" w14:textId="13154677" w:rsidR="00654398" w:rsidRPr="001374C8" w:rsidRDefault="00654398" w:rsidP="003E21DA">
      <w:pPr>
        <w:pStyle w:val="Heading20"/>
        <w:spacing w:line="276" w:lineRule="auto"/>
        <w:rPr>
          <w:rFonts w:cs="Arial"/>
        </w:rPr>
      </w:pPr>
      <w:bookmarkStart w:id="81" w:name="_Toc218961934"/>
      <w:r w:rsidRPr="001374C8">
        <w:rPr>
          <w:rFonts w:cs="Arial"/>
        </w:rPr>
        <w:t>Raised by the Court</w:t>
      </w:r>
      <w:bookmarkEnd w:id="81"/>
    </w:p>
    <w:p w14:paraId="43CC6396" w14:textId="77777777" w:rsidR="00654398" w:rsidRPr="001374C8" w:rsidRDefault="00654398" w:rsidP="003E21DA">
      <w:pPr>
        <w:spacing w:line="276" w:lineRule="auto"/>
        <w:rPr>
          <w:rFonts w:ascii="Arial" w:hAnsi="Arial" w:cs="Arial"/>
        </w:rPr>
      </w:pPr>
    </w:p>
    <w:p w14:paraId="0701C4B6" w14:textId="77777777" w:rsidR="00654398" w:rsidRPr="001374C8" w:rsidRDefault="00654398" w:rsidP="003E21DA">
      <w:pPr>
        <w:pStyle w:val="Regular"/>
        <w:rPr>
          <w:sz w:val="24"/>
          <w:szCs w:val="24"/>
        </w:rPr>
      </w:pPr>
      <w:r w:rsidRPr="001374C8">
        <w:rPr>
          <w:sz w:val="24"/>
          <w:szCs w:val="24"/>
        </w:rPr>
        <w:lastRenderedPageBreak/>
        <w:t xml:space="preserve">While appellate courts have the discretion to raise a new issue, this discretion should be exercised only in rare circumstances.  An appellate court should only raise a new issue when failing to do so would risk an injustice.  At all times the discretion is limited by the requirement that raising the new issue cannot suggest bias or partiality on the part of the court.  Courts cannot be seen to go in search of a wrong to right.  </w:t>
      </w:r>
    </w:p>
    <w:p w14:paraId="71E10FF3" w14:textId="77777777" w:rsidR="00654398" w:rsidRPr="001374C8" w:rsidRDefault="00654398" w:rsidP="003E21DA">
      <w:pPr>
        <w:pStyle w:val="Regular"/>
        <w:rPr>
          <w:sz w:val="24"/>
          <w:szCs w:val="24"/>
        </w:rPr>
      </w:pPr>
    </w:p>
    <w:p w14:paraId="622DC593" w14:textId="77777777" w:rsidR="00654398" w:rsidRPr="001374C8" w:rsidRDefault="00654398" w:rsidP="003E21DA">
      <w:pPr>
        <w:pStyle w:val="Regular"/>
        <w:rPr>
          <w:sz w:val="24"/>
          <w:szCs w:val="24"/>
        </w:rPr>
      </w:pPr>
      <w:r w:rsidRPr="001374C8">
        <w:rPr>
          <w:sz w:val="24"/>
          <w:szCs w:val="24"/>
        </w:rPr>
        <w:t xml:space="preserve">Where there is good reason to believe that the result would realistically have differed had the error not been made, this risk of injustice warrants the court of appeal’s intervention.  The standard of “good reason to believe” that a failure to raise a new issue “would risk an injustice” is a significant threshold which is necessary in this context in order to strike an appropriate balance between the role of appellate courts as independent and impartial arbiters with the need to ensure that justice is done.  </w:t>
      </w:r>
    </w:p>
    <w:p w14:paraId="04624E55" w14:textId="77777777" w:rsidR="00654398" w:rsidRPr="001374C8" w:rsidRDefault="00654398" w:rsidP="003E21DA">
      <w:pPr>
        <w:pStyle w:val="Regular"/>
        <w:rPr>
          <w:sz w:val="24"/>
          <w:szCs w:val="24"/>
        </w:rPr>
      </w:pPr>
    </w:p>
    <w:p w14:paraId="31F58419" w14:textId="1101929D" w:rsidR="00654398" w:rsidRPr="001374C8" w:rsidRDefault="00654398" w:rsidP="003E21DA">
      <w:pPr>
        <w:pStyle w:val="Regular"/>
        <w:rPr>
          <w:sz w:val="24"/>
          <w:szCs w:val="24"/>
        </w:rPr>
      </w:pPr>
      <w:r w:rsidRPr="001374C8">
        <w:rPr>
          <w:sz w:val="24"/>
          <w:szCs w:val="24"/>
        </w:rPr>
        <w:t>In order to raise a new issue, the court should also consider whether it has the jurisdiction to consider the issue, whether there is a sufficient record on which to raise the issue and whether raising the issue would result in procedural prejudice to any party.</w:t>
      </w:r>
    </w:p>
    <w:p w14:paraId="2F952038" w14:textId="77777777" w:rsidR="00654398" w:rsidRPr="001374C8" w:rsidRDefault="00654398" w:rsidP="003E21DA">
      <w:pPr>
        <w:pStyle w:val="Regular"/>
        <w:rPr>
          <w:sz w:val="24"/>
          <w:szCs w:val="24"/>
        </w:rPr>
      </w:pPr>
    </w:p>
    <w:p w14:paraId="1C1BECD7" w14:textId="6BC3ABFF" w:rsidR="00654398" w:rsidRPr="001374C8" w:rsidRDefault="00654398" w:rsidP="003E21DA">
      <w:pPr>
        <w:pStyle w:val="Regular"/>
        <w:rPr>
          <w:sz w:val="24"/>
          <w:szCs w:val="24"/>
        </w:rPr>
      </w:pPr>
      <w:r w:rsidRPr="001374C8">
        <w:rPr>
          <w:sz w:val="24"/>
          <w:szCs w:val="24"/>
        </w:rPr>
        <w:t xml:space="preserve">When an appellate court raises a new issue, there must be notification and opportunity to respond.  The court of appeal must make the parties aware that it has discerned a potential issue and ensure that they are sufficiently informed so they may prepare and respond.  The court should raise the issue as soon as is practically possible after the issue crystallizes so as to avoid any undue delay in the proceedings.  However, notification of the new issue may occur before the oral hearing, or the issue may be raised during the oral hearing.  The notification should not contain too much detail, or indicate that the court of appeal has already formed an opinion, however it must contain enough information to allow the parties to respond to the new issue.  </w:t>
      </w:r>
    </w:p>
    <w:p w14:paraId="6B812E24" w14:textId="77777777" w:rsidR="00654398" w:rsidRPr="001374C8" w:rsidRDefault="00654398" w:rsidP="003E21DA">
      <w:pPr>
        <w:pStyle w:val="Regular"/>
        <w:rPr>
          <w:sz w:val="24"/>
          <w:szCs w:val="24"/>
        </w:rPr>
      </w:pPr>
    </w:p>
    <w:p w14:paraId="55D3FCB5" w14:textId="77777777" w:rsidR="00654398" w:rsidRPr="001374C8" w:rsidRDefault="00654398" w:rsidP="003E21DA">
      <w:pPr>
        <w:pStyle w:val="Regular"/>
        <w:rPr>
          <w:sz w:val="24"/>
          <w:szCs w:val="24"/>
        </w:rPr>
      </w:pPr>
      <w:r w:rsidRPr="001374C8">
        <w:rPr>
          <w:sz w:val="24"/>
          <w:szCs w:val="24"/>
        </w:rPr>
        <w:t xml:space="preserve">The requirements for the response will depend on the particular issue raised by the court.  Counsel may wish to simply address the issue orally, file further written argument, or both.  The underlying concern should be ensuring that the court receives full submissions on the issue.  If a party asks to file written submissions before or after the oral hearing, there should be a presumption in favour of granting the request.  </w:t>
      </w:r>
    </w:p>
    <w:p w14:paraId="54043CE2" w14:textId="77777777" w:rsidR="00654398" w:rsidRPr="001374C8" w:rsidRDefault="00654398" w:rsidP="003E21DA">
      <w:pPr>
        <w:pStyle w:val="Regular"/>
        <w:rPr>
          <w:sz w:val="24"/>
          <w:szCs w:val="24"/>
        </w:rPr>
      </w:pPr>
    </w:p>
    <w:p w14:paraId="32D98A26" w14:textId="3AFCF397" w:rsidR="00654398" w:rsidRPr="001374C8" w:rsidRDefault="00654398" w:rsidP="003E21DA">
      <w:pPr>
        <w:pStyle w:val="Regular"/>
        <w:rPr>
          <w:sz w:val="24"/>
          <w:szCs w:val="24"/>
        </w:rPr>
      </w:pPr>
      <w:r w:rsidRPr="001374C8">
        <w:rPr>
          <w:sz w:val="24"/>
          <w:szCs w:val="24"/>
        </w:rPr>
        <w:lastRenderedPageBreak/>
        <w:t xml:space="preserve">Recusal of a judge or panel should be rare and should be governed by the overriding consideration of whether the new issue or the way in which it was raised could lead to a reasonable apprehension of bias: </w:t>
      </w:r>
      <w:r w:rsidRPr="001374C8">
        <w:rPr>
          <w:i/>
          <w:sz w:val="24"/>
          <w:szCs w:val="24"/>
        </w:rPr>
        <w:t xml:space="preserve">R v Mian, </w:t>
      </w:r>
      <w:hyperlink r:id="rId336" w:history="1">
        <w:r w:rsidRPr="001374C8">
          <w:rPr>
            <w:rStyle w:val="Hyperlink"/>
            <w:sz w:val="24"/>
            <w:szCs w:val="24"/>
          </w:rPr>
          <w:t>2014 SCC 54</w:t>
        </w:r>
      </w:hyperlink>
    </w:p>
    <w:p w14:paraId="323CF5F5" w14:textId="77777777" w:rsidR="00654398" w:rsidRPr="001374C8" w:rsidRDefault="00654398" w:rsidP="003E21DA">
      <w:pPr>
        <w:pStyle w:val="Regular"/>
        <w:rPr>
          <w:sz w:val="24"/>
          <w:szCs w:val="24"/>
        </w:rPr>
      </w:pPr>
    </w:p>
    <w:p w14:paraId="358DF7E5" w14:textId="35EDC680" w:rsidR="003F7FC6" w:rsidRPr="001374C8" w:rsidRDefault="002E7646" w:rsidP="003E21DA">
      <w:pPr>
        <w:pStyle w:val="Regular"/>
        <w:rPr>
          <w:rStyle w:val="Hyperlink"/>
          <w:sz w:val="24"/>
          <w:szCs w:val="24"/>
        </w:rPr>
      </w:pPr>
      <w:r w:rsidRPr="001374C8">
        <w:rPr>
          <w:sz w:val="24"/>
          <w:szCs w:val="24"/>
        </w:rPr>
        <w:t xml:space="preserve">It is an error of law for an appellate court to make a finding of fact that the trial judge declined to make: </w:t>
      </w:r>
      <w:r w:rsidRPr="001374C8">
        <w:rPr>
          <w:i/>
          <w:iCs/>
          <w:sz w:val="24"/>
          <w:szCs w:val="24"/>
        </w:rPr>
        <w:t xml:space="preserve">R v Wakefield, </w:t>
      </w:r>
      <w:hyperlink r:id="rId337" w:history="1">
        <w:r w:rsidRPr="001374C8">
          <w:rPr>
            <w:rStyle w:val="Hyperlink"/>
            <w:sz w:val="24"/>
            <w:szCs w:val="24"/>
          </w:rPr>
          <w:t>2019 SCC 26</w:t>
        </w:r>
      </w:hyperlink>
    </w:p>
    <w:p w14:paraId="7DE4EA0C" w14:textId="2CF161CA" w:rsidR="00EC7E0A" w:rsidRPr="001374C8" w:rsidRDefault="00EC7E0A" w:rsidP="003E21DA">
      <w:pPr>
        <w:pStyle w:val="Regular"/>
        <w:rPr>
          <w:rStyle w:val="Hyperlink"/>
          <w:sz w:val="24"/>
          <w:szCs w:val="24"/>
        </w:rPr>
      </w:pPr>
    </w:p>
    <w:p w14:paraId="434147FE" w14:textId="135B5CCC" w:rsidR="00EC7E0A" w:rsidRPr="001374C8" w:rsidRDefault="002019D4" w:rsidP="003E21DA">
      <w:pPr>
        <w:pStyle w:val="Heading10"/>
        <w:spacing w:line="276" w:lineRule="auto"/>
        <w:rPr>
          <w:rFonts w:cs="Arial"/>
          <w:sz w:val="24"/>
          <w:szCs w:val="24"/>
        </w:rPr>
      </w:pPr>
      <w:bookmarkStart w:id="82" w:name="_Toc218961935"/>
      <w:r w:rsidRPr="001374C8">
        <w:rPr>
          <w:rFonts w:cs="Arial"/>
          <w:caps w:val="0"/>
          <w:sz w:val="24"/>
          <w:szCs w:val="24"/>
        </w:rPr>
        <w:t>CONTRADICTORY POSITION ON APPEAL</w:t>
      </w:r>
      <w:bookmarkEnd w:id="82"/>
    </w:p>
    <w:p w14:paraId="05501189" w14:textId="5AF1864D" w:rsidR="00F60CE1" w:rsidRPr="001374C8" w:rsidRDefault="00F60CE1" w:rsidP="003E21DA">
      <w:pPr>
        <w:pStyle w:val="Regular"/>
        <w:rPr>
          <w:sz w:val="24"/>
          <w:szCs w:val="24"/>
        </w:rPr>
      </w:pPr>
    </w:p>
    <w:p w14:paraId="471B7E43" w14:textId="22F2132C" w:rsidR="00EC7E0A" w:rsidRPr="001374C8" w:rsidRDefault="00EC7E0A" w:rsidP="003E21DA">
      <w:pPr>
        <w:spacing w:line="276" w:lineRule="auto"/>
        <w:jc w:val="both"/>
        <w:textAlignment w:val="baseline"/>
        <w:rPr>
          <w:rFonts w:ascii="Arial" w:hAnsi="Arial" w:cs="Arial"/>
          <w:bdr w:val="none" w:sz="0" w:space="0" w:color="auto" w:frame="1"/>
        </w:rPr>
      </w:pPr>
      <w:r w:rsidRPr="001374C8">
        <w:rPr>
          <w:rFonts w:ascii="Arial" w:hAnsi="Arial" w:cs="Arial"/>
          <w:color w:val="000000"/>
        </w:rPr>
        <w:t xml:space="preserve">Counsel on appeal cannot resile from concessions and admissions made on behalf of the appellant at trial without first satisfying the court that the interests of justice require that counsel be permitted to  advance a contradictory position on appeal: </w:t>
      </w:r>
      <w:r w:rsidRPr="001374C8">
        <w:rPr>
          <w:rFonts w:ascii="Arial" w:hAnsi="Arial" w:cs="Arial"/>
          <w:i/>
          <w:iCs/>
          <w:color w:val="000000"/>
        </w:rPr>
        <w:t xml:space="preserve">R v Doering, </w:t>
      </w:r>
      <w:hyperlink r:id="rId338" w:history="1">
        <w:r w:rsidRPr="001374C8">
          <w:rPr>
            <w:rStyle w:val="Hyperlink"/>
            <w:rFonts w:ascii="Arial" w:hAnsi="Arial" w:cs="Arial"/>
          </w:rPr>
          <w:t>2022 ONCA 559</w:t>
        </w:r>
      </w:hyperlink>
      <w:r w:rsidRPr="001374C8">
        <w:rPr>
          <w:rFonts w:ascii="Arial" w:hAnsi="Arial" w:cs="Arial"/>
          <w:color w:val="000000"/>
        </w:rPr>
        <w:t>, at para 132</w:t>
      </w:r>
    </w:p>
    <w:p w14:paraId="7EBA2B49" w14:textId="77777777" w:rsidR="00EC7E0A" w:rsidRPr="001374C8" w:rsidRDefault="00EC7E0A" w:rsidP="003E21DA">
      <w:pPr>
        <w:pStyle w:val="Regular"/>
        <w:rPr>
          <w:sz w:val="24"/>
          <w:szCs w:val="24"/>
        </w:rPr>
      </w:pPr>
    </w:p>
    <w:p w14:paraId="226BD626" w14:textId="3020E65A" w:rsidR="003F7FC6" w:rsidRPr="001374C8" w:rsidRDefault="005325D1" w:rsidP="003E21DA">
      <w:pPr>
        <w:pStyle w:val="Heading10"/>
        <w:spacing w:line="276" w:lineRule="auto"/>
        <w:rPr>
          <w:rFonts w:cs="Arial"/>
          <w:sz w:val="24"/>
          <w:szCs w:val="24"/>
        </w:rPr>
      </w:pPr>
      <w:bookmarkStart w:id="83" w:name="_Toc218961936"/>
      <w:r w:rsidRPr="001374C8">
        <w:rPr>
          <w:rFonts w:cs="Arial"/>
          <w:caps w:val="0"/>
          <w:sz w:val="24"/>
          <w:szCs w:val="24"/>
        </w:rPr>
        <w:t>SELF REPRESENTED LITIGANTS</w:t>
      </w:r>
      <w:bookmarkEnd w:id="83"/>
    </w:p>
    <w:p w14:paraId="5511267C" w14:textId="77777777" w:rsidR="004B3BE5" w:rsidRPr="001374C8" w:rsidRDefault="004B3BE5" w:rsidP="003E21DA">
      <w:pPr>
        <w:spacing w:line="276" w:lineRule="auto"/>
        <w:rPr>
          <w:rFonts w:ascii="Arial" w:hAnsi="Arial" w:cs="Arial"/>
        </w:rPr>
      </w:pPr>
    </w:p>
    <w:p w14:paraId="3C7886D1" w14:textId="05CC6688" w:rsidR="003F7FC6" w:rsidRPr="001374C8" w:rsidRDefault="002B2029" w:rsidP="003E21DA">
      <w:pPr>
        <w:pStyle w:val="NoSpacing"/>
        <w:rPr>
          <w:rFonts w:cs="Arial"/>
        </w:rPr>
      </w:pPr>
      <w:r w:rsidRPr="001374C8">
        <w:rPr>
          <w:rFonts w:cs="Arial"/>
        </w:rPr>
        <w:t>A</w:t>
      </w:r>
      <w:r w:rsidR="003F7FC6" w:rsidRPr="001374C8">
        <w:rPr>
          <w:rFonts w:cs="Arial"/>
        </w:rPr>
        <w:t>ppellate courts ought not to take a rigid or technical approach when identifying the grounds of appeal that a self-represented litigant is raising</w:t>
      </w:r>
      <w:r w:rsidR="00A01135" w:rsidRPr="001374C8">
        <w:rPr>
          <w:rFonts w:cs="Arial"/>
        </w:rPr>
        <w:t>.</w:t>
      </w:r>
    </w:p>
    <w:p w14:paraId="00A36686" w14:textId="77777777" w:rsidR="002B2029" w:rsidRPr="001374C8" w:rsidRDefault="002B2029" w:rsidP="003E21DA">
      <w:pPr>
        <w:pStyle w:val="NoSpacing"/>
        <w:rPr>
          <w:rFonts w:cs="Arial"/>
        </w:rPr>
      </w:pPr>
    </w:p>
    <w:p w14:paraId="76D8D33E" w14:textId="6587EA99" w:rsidR="003F7FC6" w:rsidRPr="001374C8" w:rsidRDefault="003F7FC6" w:rsidP="003E21DA">
      <w:pPr>
        <w:pStyle w:val="NoSpacing"/>
        <w:rPr>
          <w:rFonts w:cs="Arial"/>
        </w:rPr>
      </w:pPr>
      <w:r w:rsidRPr="001374C8">
        <w:rPr>
          <w:rFonts w:cs="Arial"/>
        </w:rPr>
        <w:t>The Canadian Judicial Council’s</w:t>
      </w:r>
      <w:r w:rsidRPr="001374C8">
        <w:rPr>
          <w:rFonts w:cs="Arial"/>
          <w:i/>
          <w:iCs/>
        </w:rPr>
        <w:t> Statement of Principles on Self-Represented Litigants and Accused Persons</w:t>
      </w:r>
      <w:r w:rsidRPr="001374C8">
        <w:rPr>
          <w:rFonts w:cs="Arial"/>
        </w:rPr>
        <w:t> has been endorsed by the Supreme Court of Canada in </w:t>
      </w:r>
      <w:r w:rsidRPr="001374C8">
        <w:rPr>
          <w:rFonts w:cs="Arial"/>
          <w:i/>
          <w:iCs/>
        </w:rPr>
        <w:t>Pintea v. Johns</w:t>
      </w:r>
      <w:r w:rsidRPr="001374C8">
        <w:rPr>
          <w:rFonts w:cs="Arial"/>
        </w:rPr>
        <w:t xml:space="preserve">, 2017 SCC 23, at para. 4, and by </w:t>
      </w:r>
      <w:r w:rsidR="00A01135" w:rsidRPr="001374C8">
        <w:rPr>
          <w:rFonts w:cs="Arial"/>
        </w:rPr>
        <w:t>the Court of Appeal</w:t>
      </w:r>
      <w:r w:rsidRPr="001374C8">
        <w:rPr>
          <w:rFonts w:cs="Arial"/>
        </w:rPr>
        <w:t xml:space="preserve"> in </w:t>
      </w:r>
      <w:r w:rsidRPr="001374C8">
        <w:rPr>
          <w:rFonts w:cs="Arial"/>
          <w:i/>
          <w:iCs/>
        </w:rPr>
        <w:t>Moore v. Apollo Health &amp; Beauty Care</w:t>
      </w:r>
      <w:r w:rsidRPr="001374C8">
        <w:rPr>
          <w:rFonts w:cs="Arial"/>
        </w:rPr>
        <w:t>, 2017 ONCA 383, at paras. 42-45, and in </w:t>
      </w:r>
      <w:r w:rsidRPr="001374C8">
        <w:rPr>
          <w:rFonts w:cs="Arial"/>
          <w:i/>
          <w:iCs/>
        </w:rPr>
        <w:t>R. v. Tossounian</w:t>
      </w:r>
      <w:r w:rsidR="00A01135" w:rsidRPr="001374C8">
        <w:rPr>
          <w:rFonts w:cs="Arial"/>
        </w:rPr>
        <w:t>, 2017 ONCA 618</w:t>
      </w:r>
      <w:r w:rsidRPr="001374C8">
        <w:rPr>
          <w:rFonts w:cs="Arial"/>
        </w:rPr>
        <w:t>, at paras. 36-39. According to these principles, self-represented persons are expected to familiarize themselves with relevant legal practices and to prepare their own case. However, self-represented persons should not be denied relief on the basis of minor or easily rectified deficiencies in their case. Judges are to facilitate, to the extent possible, access to justice for self-represented persons.</w:t>
      </w:r>
    </w:p>
    <w:p w14:paraId="1DC6B279" w14:textId="77777777" w:rsidR="003F6F34" w:rsidRPr="001374C8" w:rsidRDefault="003F6F34" w:rsidP="003E21DA">
      <w:pPr>
        <w:pStyle w:val="NoSpacing"/>
        <w:rPr>
          <w:rFonts w:cs="Arial"/>
        </w:rPr>
      </w:pPr>
    </w:p>
    <w:p w14:paraId="27771966" w14:textId="7F70CFEC" w:rsidR="003F6F34" w:rsidRPr="001374C8" w:rsidRDefault="003F7FC6" w:rsidP="003E21DA">
      <w:pPr>
        <w:pStyle w:val="NoSpacing"/>
        <w:rPr>
          <w:rFonts w:cs="Arial"/>
        </w:rPr>
      </w:pPr>
      <w:r w:rsidRPr="001374C8">
        <w:rPr>
          <w:rFonts w:cs="Arial"/>
        </w:rPr>
        <w:t xml:space="preserve">Appellate judges should therefore attempt to place the issues raised by a self-represented litigant </w:t>
      </w:r>
      <w:r w:rsidR="003F6F34" w:rsidRPr="001374C8">
        <w:rPr>
          <w:rFonts w:cs="Arial"/>
        </w:rPr>
        <w:t xml:space="preserve">in their proper legal context: </w:t>
      </w:r>
      <w:r w:rsidR="0027266A" w:rsidRPr="001374C8">
        <w:rPr>
          <w:rFonts w:cs="Arial"/>
          <w:i/>
        </w:rPr>
        <w:t xml:space="preserve">R v Morillo, </w:t>
      </w:r>
      <w:hyperlink r:id="rId339" w:history="1">
        <w:r w:rsidR="0027266A" w:rsidRPr="001374C8">
          <w:rPr>
            <w:rStyle w:val="Hyperlink"/>
            <w:rFonts w:cs="Arial"/>
          </w:rPr>
          <w:t>2018 ONCA 582</w:t>
        </w:r>
      </w:hyperlink>
      <w:r w:rsidR="0027266A" w:rsidRPr="001374C8">
        <w:rPr>
          <w:rFonts w:cs="Arial"/>
        </w:rPr>
        <w:t xml:space="preserve"> at paras 10-12</w:t>
      </w:r>
    </w:p>
    <w:p w14:paraId="7B086055" w14:textId="51031D1F" w:rsidR="003F7FC6" w:rsidRPr="001374C8" w:rsidRDefault="003F7FC6" w:rsidP="003E21DA">
      <w:pPr>
        <w:spacing w:line="276" w:lineRule="auto"/>
        <w:rPr>
          <w:rFonts w:ascii="Arial" w:hAnsi="Arial" w:cs="Arial"/>
        </w:rPr>
      </w:pPr>
    </w:p>
    <w:p w14:paraId="30905EB3" w14:textId="2F0E612F" w:rsidR="00263BC4" w:rsidRPr="001374C8" w:rsidRDefault="002019D4" w:rsidP="003E21DA">
      <w:pPr>
        <w:pStyle w:val="Heading10"/>
        <w:spacing w:line="276" w:lineRule="auto"/>
        <w:rPr>
          <w:rFonts w:cs="Arial"/>
          <w:sz w:val="24"/>
          <w:szCs w:val="24"/>
        </w:rPr>
      </w:pPr>
      <w:bookmarkStart w:id="84" w:name="_Toc218961937"/>
      <w:r w:rsidRPr="001374C8">
        <w:rPr>
          <w:rFonts w:cs="Arial"/>
          <w:caps w:val="0"/>
          <w:sz w:val="24"/>
          <w:szCs w:val="24"/>
        </w:rPr>
        <w:lastRenderedPageBreak/>
        <w:t>STAY PENDING APPEAL</w:t>
      </w:r>
      <w:bookmarkEnd w:id="84"/>
    </w:p>
    <w:p w14:paraId="1DCC6BB9" w14:textId="77777777" w:rsidR="00976722" w:rsidRPr="001374C8" w:rsidRDefault="00976722" w:rsidP="003E21DA">
      <w:pPr>
        <w:spacing w:line="276" w:lineRule="auto"/>
        <w:rPr>
          <w:rFonts w:ascii="Arial" w:hAnsi="Arial" w:cs="Arial"/>
        </w:rPr>
      </w:pPr>
    </w:p>
    <w:p w14:paraId="69F5E7FA" w14:textId="4682AA4F" w:rsidR="00263BC4" w:rsidRPr="001374C8" w:rsidRDefault="00263BC4" w:rsidP="003E21DA">
      <w:pPr>
        <w:spacing w:line="276" w:lineRule="auto"/>
        <w:rPr>
          <w:rFonts w:ascii="Arial" w:hAnsi="Arial" w:cs="Arial"/>
        </w:rPr>
      </w:pPr>
      <w:r w:rsidRPr="001374C8">
        <w:rPr>
          <w:rFonts w:ascii="Arial" w:hAnsi="Arial" w:cs="Arial"/>
        </w:rPr>
        <w:t>The test for granting a stay pending appeal requires consideration of three factors:</w:t>
      </w:r>
    </w:p>
    <w:p w14:paraId="023B06AE" w14:textId="2B40B6A8" w:rsidR="00263BC4" w:rsidRPr="001374C8" w:rsidRDefault="00263BC4" w:rsidP="003E21DA">
      <w:pPr>
        <w:pStyle w:val="ListParagraph"/>
        <w:numPr>
          <w:ilvl w:val="0"/>
          <w:numId w:val="47"/>
        </w:numPr>
        <w:spacing w:line="276" w:lineRule="auto"/>
        <w:rPr>
          <w:rFonts w:ascii="Arial" w:hAnsi="Arial" w:cs="Arial"/>
        </w:rPr>
      </w:pPr>
      <w:r w:rsidRPr="001374C8">
        <w:rPr>
          <w:rFonts w:ascii="Arial" w:hAnsi="Arial" w:cs="Arial"/>
        </w:rPr>
        <w:t>Whether there is a serious question to be tried</w:t>
      </w:r>
    </w:p>
    <w:p w14:paraId="072CB2AF" w14:textId="05F13ED8" w:rsidR="00263BC4" w:rsidRPr="001374C8" w:rsidRDefault="00263BC4" w:rsidP="003E21DA">
      <w:pPr>
        <w:pStyle w:val="ListParagraph"/>
        <w:numPr>
          <w:ilvl w:val="0"/>
          <w:numId w:val="47"/>
        </w:numPr>
        <w:spacing w:line="276" w:lineRule="auto"/>
        <w:rPr>
          <w:rFonts w:ascii="Arial" w:hAnsi="Arial" w:cs="Arial"/>
        </w:rPr>
      </w:pPr>
      <w:r w:rsidRPr="001374C8">
        <w:rPr>
          <w:rFonts w:ascii="Arial" w:hAnsi="Arial" w:cs="Arial"/>
        </w:rPr>
        <w:t>Whether the applicant suffer irreparable harm if the application is refused</w:t>
      </w:r>
    </w:p>
    <w:p w14:paraId="3788ED5D" w14:textId="643C080C" w:rsidR="00C418F3" w:rsidRPr="00511ED0" w:rsidRDefault="00263BC4" w:rsidP="003E21DA">
      <w:pPr>
        <w:pStyle w:val="ListParagraph"/>
        <w:numPr>
          <w:ilvl w:val="0"/>
          <w:numId w:val="47"/>
        </w:numPr>
        <w:spacing w:line="276" w:lineRule="auto"/>
        <w:rPr>
          <w:rFonts w:ascii="Arial" w:hAnsi="Arial" w:cs="Arial"/>
        </w:rPr>
      </w:pPr>
      <w:r w:rsidRPr="001374C8">
        <w:rPr>
          <w:rFonts w:ascii="Arial" w:hAnsi="Arial" w:cs="Arial"/>
        </w:rPr>
        <w:t xml:space="preserve">Which party would suffer greater harm from granting or refusing the stay pending a decision on the merits: </w:t>
      </w:r>
      <w:r w:rsidRPr="001374C8">
        <w:rPr>
          <w:rFonts w:ascii="Arial" w:hAnsi="Arial" w:cs="Arial"/>
          <w:i/>
          <w:iCs/>
        </w:rPr>
        <w:t xml:space="preserve">R v NS, </w:t>
      </w:r>
      <w:hyperlink r:id="rId340" w:history="1">
        <w:r w:rsidRPr="001374C8">
          <w:rPr>
            <w:rStyle w:val="Hyperlink"/>
            <w:rFonts w:ascii="Arial" w:hAnsi="Arial" w:cs="Arial"/>
          </w:rPr>
          <w:t>2021 ONCA 694</w:t>
        </w:r>
      </w:hyperlink>
      <w:r w:rsidRPr="001374C8">
        <w:rPr>
          <w:rFonts w:ascii="Arial" w:hAnsi="Arial" w:cs="Arial"/>
        </w:rPr>
        <w:t>, at para 5</w:t>
      </w:r>
      <w:r w:rsidR="00511ED0">
        <w:rPr>
          <w:rFonts w:ascii="Arial" w:hAnsi="Arial" w:cs="Arial"/>
        </w:rPr>
        <w:t xml:space="preserve">; </w:t>
      </w:r>
      <w:r w:rsidR="00511ED0" w:rsidRPr="001374C8">
        <w:rPr>
          <w:rFonts w:ascii="Arial" w:eastAsia="Times New Roman" w:hAnsi="Arial" w:cs="Arial"/>
          <w:i/>
          <w:iCs/>
          <w:shd w:val="clear" w:color="auto" w:fill="FFFFFF"/>
        </w:rPr>
        <w:t>Weir’s Construction Limited v. Warford Estate</w:t>
      </w:r>
      <w:r w:rsidR="00511ED0" w:rsidRPr="001374C8">
        <w:rPr>
          <w:rFonts w:ascii="Arial" w:eastAsia="Times New Roman" w:hAnsi="Arial" w:cs="Arial"/>
          <w:shd w:val="clear" w:color="auto" w:fill="FFFFFF"/>
        </w:rPr>
        <w:t xml:space="preserve">, </w:t>
      </w:r>
      <w:hyperlink r:id="rId341" w:history="1">
        <w:r w:rsidR="00511ED0" w:rsidRPr="001374C8">
          <w:rPr>
            <w:rStyle w:val="Hyperlink"/>
            <w:rFonts w:ascii="Arial" w:eastAsia="Times New Roman" w:hAnsi="Arial" w:cs="Arial"/>
            <w:shd w:val="clear" w:color="auto" w:fill="FFFFFF"/>
          </w:rPr>
          <w:t>2016 NLCA 65</w:t>
        </w:r>
      </w:hyperlink>
      <w:r w:rsidR="00511ED0" w:rsidRPr="001374C8">
        <w:rPr>
          <w:rFonts w:ascii="Arial" w:eastAsia="Times New Roman" w:hAnsi="Arial" w:cs="Arial"/>
          <w:shd w:val="clear" w:color="auto" w:fill="FFFFFF"/>
        </w:rPr>
        <w:t>, at para 3</w:t>
      </w:r>
      <w:r w:rsidR="00A37309">
        <w:rPr>
          <w:rFonts w:ascii="Arial" w:eastAsia="Times New Roman" w:hAnsi="Arial" w:cs="Arial"/>
          <w:shd w:val="clear" w:color="auto" w:fill="FFFFFF"/>
        </w:rPr>
        <w:t xml:space="preserve">; </w:t>
      </w:r>
      <w:r w:rsidR="00A37309">
        <w:rPr>
          <w:rFonts w:ascii="Arial" w:eastAsia="Times New Roman" w:hAnsi="Arial" w:cs="Arial"/>
          <w:i/>
          <w:iCs/>
          <w:shd w:val="clear" w:color="auto" w:fill="FFFFFF"/>
        </w:rPr>
        <w:t xml:space="preserve">R v </w:t>
      </w:r>
      <w:r w:rsidR="0005097C">
        <w:rPr>
          <w:rFonts w:ascii="Arial" w:eastAsia="Times New Roman" w:hAnsi="Arial" w:cs="Arial"/>
          <w:i/>
          <w:iCs/>
          <w:shd w:val="clear" w:color="auto" w:fill="FFFFFF"/>
        </w:rPr>
        <w:t xml:space="preserve">Reimer, </w:t>
      </w:r>
      <w:hyperlink r:id="rId342" w:history="1">
        <w:r w:rsidR="0005097C" w:rsidRPr="0005097C">
          <w:rPr>
            <w:rStyle w:val="Hyperlink"/>
            <w:rFonts w:ascii="Arial" w:eastAsia="Times New Roman" w:hAnsi="Arial" w:cs="Arial"/>
            <w:shd w:val="clear" w:color="auto" w:fill="FFFFFF"/>
          </w:rPr>
          <w:t>2024 ONCA 641,</w:t>
        </w:r>
      </w:hyperlink>
      <w:r w:rsidR="0005097C">
        <w:rPr>
          <w:rFonts w:ascii="Arial" w:eastAsia="Times New Roman" w:hAnsi="Arial" w:cs="Arial"/>
          <w:shd w:val="clear" w:color="auto" w:fill="FFFFFF"/>
        </w:rPr>
        <w:t xml:space="preserve"> at para 17 </w:t>
      </w:r>
    </w:p>
    <w:p w14:paraId="4792BB13" w14:textId="77777777" w:rsidR="00511ED0" w:rsidRDefault="00511ED0" w:rsidP="00511ED0">
      <w:pPr>
        <w:spacing w:line="276" w:lineRule="auto"/>
        <w:rPr>
          <w:rFonts w:ascii="Arial" w:hAnsi="Arial" w:cs="Arial"/>
        </w:rPr>
      </w:pPr>
    </w:p>
    <w:p w14:paraId="481DE48F" w14:textId="77777777" w:rsidR="00511ED0" w:rsidRDefault="00511ED0" w:rsidP="00511ED0">
      <w:pPr>
        <w:spacing w:line="276" w:lineRule="auto"/>
        <w:rPr>
          <w:rFonts w:ascii="Arial" w:hAnsi="Arial" w:cs="Arial"/>
        </w:rPr>
      </w:pPr>
    </w:p>
    <w:p w14:paraId="62947C9F" w14:textId="281D98ED" w:rsidR="00511ED0" w:rsidRDefault="00511ED0" w:rsidP="00511ED0">
      <w:pPr>
        <w:spacing w:line="276" w:lineRule="auto"/>
        <w:rPr>
          <w:rFonts w:ascii="Arial" w:hAnsi="Arial" w:cs="Arial"/>
        </w:rPr>
      </w:pPr>
      <w:r>
        <w:rPr>
          <w:rFonts w:ascii="Arial" w:hAnsi="Arial" w:cs="Arial"/>
        </w:rPr>
        <w:t xml:space="preserve">Pursuant to </w:t>
      </w:r>
      <w:hyperlink r:id="rId343" w:anchor="docCont" w:history="1">
        <w:r w:rsidRPr="00511ED0">
          <w:rPr>
            <w:rStyle w:val="Hyperlink"/>
            <w:rFonts w:ascii="Arial" w:hAnsi="Arial" w:cs="Arial"/>
          </w:rPr>
          <w:t>s.320.25</w:t>
        </w:r>
      </w:hyperlink>
      <w:r>
        <w:rPr>
          <w:rFonts w:ascii="Arial" w:hAnsi="Arial" w:cs="Arial"/>
        </w:rPr>
        <w:t>, there is a statutory right for an appellate judge to stay a driving prohibition pending an appeal of an enumerated driving offence.</w:t>
      </w:r>
    </w:p>
    <w:p w14:paraId="19430A22" w14:textId="77777777" w:rsidR="0005097C" w:rsidRDefault="0005097C" w:rsidP="00511ED0">
      <w:pPr>
        <w:spacing w:line="276" w:lineRule="auto"/>
        <w:rPr>
          <w:rFonts w:ascii="Arial" w:hAnsi="Arial" w:cs="Arial"/>
        </w:rPr>
      </w:pPr>
    </w:p>
    <w:p w14:paraId="6056DDD7" w14:textId="02FF03B8" w:rsidR="0005097C" w:rsidRPr="00511ED0" w:rsidRDefault="0005097C" w:rsidP="00511ED0">
      <w:pPr>
        <w:spacing w:line="276" w:lineRule="auto"/>
        <w:rPr>
          <w:rFonts w:ascii="Arial" w:hAnsi="Arial" w:cs="Arial"/>
        </w:rPr>
      </w:pPr>
      <w:r w:rsidRPr="0005097C">
        <w:rPr>
          <w:rFonts w:ascii="Arial" w:hAnsi="Arial" w:cs="Arial"/>
        </w:rPr>
        <w:t> Under s. 65.1(2) of the </w:t>
      </w:r>
      <w:r w:rsidRPr="0005097C">
        <w:rPr>
          <w:rFonts w:ascii="Arial" w:hAnsi="Arial" w:cs="Arial"/>
          <w:i/>
          <w:iCs/>
        </w:rPr>
        <w:t>Supreme Court Act</w:t>
      </w:r>
      <w:r w:rsidRPr="0005097C">
        <w:rPr>
          <w:rFonts w:ascii="Arial" w:hAnsi="Arial" w:cs="Arial"/>
        </w:rPr>
        <w:t>, or by analogy to that provision, the court may grant a stay prior to a leave application being filed if satisfied that the party seeking the stay intends to apply for leave to appeal and that delay would result in a miscarriage of justice</w:t>
      </w:r>
      <w:r>
        <w:rPr>
          <w:rFonts w:ascii="Arial" w:hAnsi="Arial" w:cs="Arial"/>
        </w:rPr>
        <w:t xml:space="preserve">: </w:t>
      </w:r>
      <w:r>
        <w:rPr>
          <w:rFonts w:ascii="Arial" w:hAnsi="Arial" w:cs="Arial"/>
          <w:i/>
          <w:iCs/>
          <w:shd w:val="clear" w:color="auto" w:fill="FFFFFF"/>
        </w:rPr>
        <w:t xml:space="preserve">R v Reimer, </w:t>
      </w:r>
      <w:hyperlink r:id="rId344" w:history="1">
        <w:r w:rsidRPr="0005097C">
          <w:rPr>
            <w:rStyle w:val="Hyperlink"/>
            <w:rFonts w:ascii="Arial" w:hAnsi="Arial" w:cs="Arial"/>
            <w:shd w:val="clear" w:color="auto" w:fill="FFFFFF"/>
          </w:rPr>
          <w:t>2024 ONCA 641,</w:t>
        </w:r>
      </w:hyperlink>
      <w:r>
        <w:rPr>
          <w:rFonts w:ascii="Arial" w:hAnsi="Arial" w:cs="Arial"/>
          <w:shd w:val="clear" w:color="auto" w:fill="FFFFFF"/>
        </w:rPr>
        <w:t xml:space="preserve"> at para 37</w:t>
      </w:r>
    </w:p>
    <w:p w14:paraId="327C8387" w14:textId="77777777" w:rsidR="00C418F3" w:rsidRPr="001374C8" w:rsidRDefault="00C418F3" w:rsidP="003E21DA">
      <w:pPr>
        <w:spacing w:line="276" w:lineRule="auto"/>
        <w:rPr>
          <w:rFonts w:ascii="Arial" w:hAnsi="Arial" w:cs="Arial"/>
        </w:rPr>
      </w:pPr>
    </w:p>
    <w:p w14:paraId="674423EC" w14:textId="14A45FB1" w:rsidR="002047CB" w:rsidRPr="001374C8" w:rsidRDefault="002047CB" w:rsidP="003E21DA">
      <w:pPr>
        <w:pStyle w:val="Heading10"/>
        <w:spacing w:line="276" w:lineRule="auto"/>
        <w:rPr>
          <w:rFonts w:cs="Arial"/>
          <w:sz w:val="24"/>
          <w:szCs w:val="24"/>
        </w:rPr>
      </w:pPr>
      <w:bookmarkStart w:id="85" w:name="_Toc218961938"/>
      <w:r w:rsidRPr="001374C8">
        <w:rPr>
          <w:rFonts w:cs="Arial"/>
          <w:sz w:val="24"/>
          <w:szCs w:val="24"/>
        </w:rPr>
        <w:t>PRECEDENT</w:t>
      </w:r>
      <w:bookmarkEnd w:id="85"/>
    </w:p>
    <w:p w14:paraId="3C230461" w14:textId="77777777" w:rsidR="002047CB" w:rsidRPr="001374C8" w:rsidRDefault="002047CB" w:rsidP="003E21DA">
      <w:pPr>
        <w:spacing w:line="276" w:lineRule="auto"/>
        <w:jc w:val="both"/>
        <w:textAlignment w:val="baseline"/>
        <w:rPr>
          <w:rFonts w:ascii="Arial" w:hAnsi="Arial" w:cs="Arial"/>
        </w:rPr>
      </w:pPr>
      <w:r w:rsidRPr="001374C8">
        <w:rPr>
          <w:rFonts w:ascii="Arial" w:hAnsi="Arial" w:cs="Arial"/>
          <w:b/>
          <w:bCs/>
          <w:u w:val="single"/>
          <w:bdr w:val="none" w:sz="0" w:space="0" w:color="auto" w:frame="1"/>
        </w:rPr>
        <w:t>​</w:t>
      </w:r>
    </w:p>
    <w:p w14:paraId="00F7D788" w14:textId="77178524" w:rsidR="002047CB" w:rsidRPr="001374C8" w:rsidRDefault="005325D1" w:rsidP="003E21DA">
      <w:pPr>
        <w:pStyle w:val="Heading20"/>
        <w:numPr>
          <w:ilvl w:val="0"/>
          <w:numId w:val="26"/>
        </w:numPr>
        <w:spacing w:line="276" w:lineRule="auto"/>
        <w:rPr>
          <w:rFonts w:cs="Arial"/>
        </w:rPr>
      </w:pPr>
      <w:bookmarkStart w:id="86" w:name="_Toc218961939"/>
      <w:r w:rsidRPr="001374C8">
        <w:rPr>
          <w:rFonts w:cs="Arial"/>
        </w:rPr>
        <w:t>Endorsements</w:t>
      </w:r>
      <w:bookmarkEnd w:id="86"/>
    </w:p>
    <w:p w14:paraId="1FD8B92D" w14:textId="77777777" w:rsidR="00976722" w:rsidRPr="001374C8" w:rsidRDefault="00976722" w:rsidP="003E21DA">
      <w:pPr>
        <w:spacing w:line="276" w:lineRule="auto"/>
        <w:jc w:val="both"/>
        <w:textAlignment w:val="baseline"/>
        <w:rPr>
          <w:rFonts w:ascii="Arial" w:hAnsi="Arial" w:cs="Arial"/>
          <w:bdr w:val="none" w:sz="0" w:space="0" w:color="auto" w:frame="1"/>
        </w:rPr>
      </w:pPr>
    </w:p>
    <w:p w14:paraId="266BC971" w14:textId="464D5593" w:rsidR="002047CB" w:rsidRPr="001374C8" w:rsidRDefault="002047CB" w:rsidP="003E21DA">
      <w:pPr>
        <w:spacing w:line="276" w:lineRule="auto"/>
        <w:jc w:val="both"/>
        <w:textAlignment w:val="baseline"/>
        <w:rPr>
          <w:rFonts w:ascii="Arial" w:hAnsi="Arial" w:cs="Arial"/>
        </w:rPr>
      </w:pPr>
      <w:r w:rsidRPr="001374C8">
        <w:rPr>
          <w:rFonts w:ascii="Arial" w:hAnsi="Arial" w:cs="Arial"/>
          <w:bdr w:val="none" w:sz="0" w:space="0" w:color="auto" w:frame="1"/>
        </w:rPr>
        <w:t>Reasons given by way of endorsement are mainly directed at giving the immediate parties an understanding of why the court disposed of the appeal as it did. Jurisprudential principles intended to be articulated for the first time take the form of written judgments. Care must be taken not to construe an endorsement as supporting broad principles that were not specifically addressed: </w:t>
      </w:r>
      <w:r w:rsidRPr="001374C8">
        <w:rPr>
          <w:rFonts w:ascii="Arial" w:hAnsi="Arial" w:cs="Arial"/>
          <w:i/>
          <w:iCs/>
          <w:bdr w:val="none" w:sz="0" w:space="0" w:color="auto" w:frame="1"/>
        </w:rPr>
        <w:t>R v Martin, </w:t>
      </w:r>
      <w:hyperlink r:id="rId345" w:tgtFrame="_blank" w:history="1">
        <w:r w:rsidRPr="001374C8">
          <w:rPr>
            <w:rFonts w:ascii="Arial" w:hAnsi="Arial" w:cs="Arial"/>
            <w:bdr w:val="none" w:sz="0" w:space="0" w:color="auto" w:frame="1"/>
          </w:rPr>
          <w:t>2016 ONCA 840</w:t>
        </w:r>
      </w:hyperlink>
      <w:r w:rsidRPr="001374C8">
        <w:rPr>
          <w:rFonts w:ascii="Arial" w:hAnsi="Arial" w:cs="Arial"/>
          <w:bdr w:val="none" w:sz="0" w:space="0" w:color="auto" w:frame="1"/>
        </w:rPr>
        <w:t> at para 18</w:t>
      </w:r>
    </w:p>
    <w:p w14:paraId="101BC37A" w14:textId="77777777" w:rsidR="002047CB" w:rsidRPr="001374C8" w:rsidRDefault="002047CB" w:rsidP="003E21DA">
      <w:pPr>
        <w:spacing w:line="276" w:lineRule="auto"/>
        <w:jc w:val="both"/>
        <w:textAlignment w:val="baseline"/>
        <w:rPr>
          <w:rFonts w:ascii="Arial" w:hAnsi="Arial" w:cs="Arial"/>
        </w:rPr>
      </w:pPr>
      <w:r w:rsidRPr="001374C8">
        <w:rPr>
          <w:rFonts w:ascii="Arial" w:hAnsi="Arial" w:cs="Arial"/>
          <w:bdr w:val="none" w:sz="0" w:space="0" w:color="auto" w:frame="1"/>
        </w:rPr>
        <w:t>​</w:t>
      </w:r>
    </w:p>
    <w:p w14:paraId="1426E77B" w14:textId="77777777" w:rsidR="002047CB" w:rsidRPr="001374C8" w:rsidRDefault="002047CB" w:rsidP="003E21DA">
      <w:pPr>
        <w:spacing w:line="276" w:lineRule="auto"/>
        <w:jc w:val="both"/>
        <w:textAlignment w:val="baseline"/>
        <w:rPr>
          <w:rFonts w:ascii="Arial" w:hAnsi="Arial" w:cs="Arial"/>
          <w:bdr w:val="none" w:sz="0" w:space="0" w:color="auto" w:frame="1"/>
        </w:rPr>
      </w:pPr>
      <w:r w:rsidRPr="001374C8">
        <w:rPr>
          <w:rFonts w:ascii="Arial" w:hAnsi="Arial" w:cs="Arial"/>
          <w:bdr w:val="none" w:sz="0" w:space="0" w:color="auto" w:frame="1"/>
        </w:rPr>
        <w:t xml:space="preserve">That said, the weight to be given to an endorsement will vary widely. Sometimes the general principles of law have already been established by full written reasons </w:t>
      </w:r>
      <w:r w:rsidRPr="001374C8">
        <w:rPr>
          <w:rFonts w:ascii="Arial" w:hAnsi="Arial" w:cs="Arial"/>
          <w:bdr w:val="none" w:sz="0" w:space="0" w:color="auto" w:frame="1"/>
        </w:rPr>
        <w:lastRenderedPageBreak/>
        <w:t>in prior cases and it is only necessary for the Court to apply those principles to the case before it. Sometimes the jurisprudential heavy lifting in the particular case has been done by the court at first instance and there is little, if anything, for the appellate court to add apart from its agreement with that reasoning: </w:t>
      </w:r>
      <w:r w:rsidRPr="001374C8">
        <w:rPr>
          <w:rFonts w:ascii="Arial" w:hAnsi="Arial" w:cs="Arial"/>
          <w:i/>
          <w:iCs/>
          <w:bdr w:val="none" w:sz="0" w:space="0" w:color="auto" w:frame="1"/>
        </w:rPr>
        <w:t>Martin </w:t>
      </w:r>
      <w:r w:rsidRPr="001374C8">
        <w:rPr>
          <w:rFonts w:ascii="Arial" w:hAnsi="Arial" w:cs="Arial"/>
          <w:bdr w:val="none" w:sz="0" w:space="0" w:color="auto" w:frame="1"/>
        </w:rPr>
        <w:t>at para 19 </w:t>
      </w:r>
    </w:p>
    <w:p w14:paraId="5B299A40" w14:textId="3A1F770F" w:rsidR="002047CB" w:rsidRPr="001374C8" w:rsidRDefault="002047CB" w:rsidP="003E21DA">
      <w:pPr>
        <w:spacing w:line="276" w:lineRule="auto"/>
        <w:rPr>
          <w:rFonts w:ascii="Arial" w:hAnsi="Arial" w:cs="Arial"/>
        </w:rPr>
      </w:pPr>
    </w:p>
    <w:p w14:paraId="255FAAB6" w14:textId="15BABC46" w:rsidR="00A754DA" w:rsidRPr="001374C8" w:rsidRDefault="00A754DA" w:rsidP="003E21DA">
      <w:pPr>
        <w:pStyle w:val="Heading20"/>
        <w:spacing w:line="276" w:lineRule="auto"/>
        <w:rPr>
          <w:rFonts w:cs="Arial"/>
        </w:rPr>
      </w:pPr>
      <w:bookmarkStart w:id="87" w:name="_Toc218961940"/>
      <w:r w:rsidRPr="001374C8">
        <w:rPr>
          <w:rFonts w:cs="Arial"/>
        </w:rPr>
        <w:t>Precedent Under Appeal</w:t>
      </w:r>
      <w:bookmarkEnd w:id="87"/>
    </w:p>
    <w:p w14:paraId="7A547934" w14:textId="37D590FD" w:rsidR="00A754DA" w:rsidRPr="001374C8" w:rsidRDefault="00A754DA" w:rsidP="003E21DA">
      <w:pPr>
        <w:pStyle w:val="NoSpacing"/>
        <w:rPr>
          <w:rFonts w:cs="Arial"/>
        </w:rPr>
      </w:pPr>
    </w:p>
    <w:p w14:paraId="1727FF4C" w14:textId="36DD5F6A" w:rsidR="00A754DA" w:rsidRPr="001374C8" w:rsidRDefault="00A754DA" w:rsidP="003E21DA">
      <w:pPr>
        <w:pStyle w:val="NoSpacing"/>
        <w:rPr>
          <w:rFonts w:cs="Arial"/>
        </w:rPr>
      </w:pPr>
      <w:r w:rsidRPr="001374C8">
        <w:rPr>
          <w:rFonts w:cs="Arial"/>
        </w:rPr>
        <w:t xml:space="preserve">In </w:t>
      </w:r>
      <w:r w:rsidRPr="001374C8">
        <w:rPr>
          <w:rFonts w:cs="Arial"/>
          <w:i/>
          <w:iCs/>
        </w:rPr>
        <w:t xml:space="preserve">MacMillan, </w:t>
      </w:r>
      <w:r w:rsidRPr="001374C8">
        <w:rPr>
          <w:rFonts w:cs="Arial"/>
        </w:rPr>
        <w:t xml:space="preserve">the Ontario Court of Appeal dismissed the Crown’s argument on bail pending appeal that the Court should consider that the law that the appellant was relying on was under appeal at the Supreme Court of Canada. The Court held that the law as it stood was the law in Ontario, and that any assertion that the law could be overturned on further appeal was speculative: </w:t>
      </w:r>
      <w:hyperlink r:id="rId346" w:history="1">
        <w:r w:rsidRPr="001374C8">
          <w:rPr>
            <w:rStyle w:val="Hyperlink"/>
            <w:rFonts w:cs="Arial"/>
          </w:rPr>
          <w:t xml:space="preserve">2020 ONCA </w:t>
        </w:r>
        <w:r w:rsidR="005F0D36" w:rsidRPr="001374C8">
          <w:rPr>
            <w:rStyle w:val="Hyperlink"/>
            <w:rFonts w:cs="Arial"/>
          </w:rPr>
          <w:t>141</w:t>
        </w:r>
      </w:hyperlink>
      <w:r w:rsidR="005F0D36" w:rsidRPr="001374C8">
        <w:rPr>
          <w:rFonts w:cs="Arial"/>
        </w:rPr>
        <w:t>, at paras 19-22</w:t>
      </w:r>
      <w:r w:rsidRPr="001374C8">
        <w:rPr>
          <w:rFonts w:cs="Arial"/>
        </w:rPr>
        <w:t xml:space="preserve"> </w:t>
      </w:r>
    </w:p>
    <w:p w14:paraId="6166C8C8" w14:textId="77777777" w:rsidR="00976722" w:rsidRPr="001374C8" w:rsidRDefault="00976722" w:rsidP="003E21DA">
      <w:pPr>
        <w:pStyle w:val="NoSpacing"/>
        <w:rPr>
          <w:rFonts w:cs="Arial"/>
        </w:rPr>
      </w:pPr>
    </w:p>
    <w:p w14:paraId="71C66E2D" w14:textId="79C07B60" w:rsidR="001959D3" w:rsidRPr="001374C8" w:rsidRDefault="005325D1" w:rsidP="003E21DA">
      <w:pPr>
        <w:pStyle w:val="Heading10"/>
        <w:spacing w:line="276" w:lineRule="auto"/>
        <w:rPr>
          <w:rFonts w:cs="Arial"/>
          <w:sz w:val="24"/>
          <w:szCs w:val="24"/>
        </w:rPr>
      </w:pPr>
      <w:bookmarkStart w:id="88" w:name="_Toc218961941"/>
      <w:r w:rsidRPr="001374C8">
        <w:rPr>
          <w:rFonts w:cs="Arial"/>
          <w:caps w:val="0"/>
          <w:sz w:val="24"/>
          <w:szCs w:val="24"/>
        </w:rPr>
        <w:t>RE-ARGUING AN APPEAL</w:t>
      </w:r>
      <w:bookmarkEnd w:id="88"/>
    </w:p>
    <w:p w14:paraId="6B2C09AA" w14:textId="77777777" w:rsidR="00976722" w:rsidRPr="001374C8" w:rsidRDefault="00976722" w:rsidP="003E21DA">
      <w:pPr>
        <w:pStyle w:val="NoSpacing"/>
        <w:rPr>
          <w:rFonts w:cs="Arial"/>
          <w:shd w:val="clear" w:color="auto" w:fill="FFFFFF"/>
        </w:rPr>
      </w:pPr>
    </w:p>
    <w:p w14:paraId="0162A29B" w14:textId="3F318E47" w:rsidR="00051442" w:rsidRPr="001374C8" w:rsidRDefault="001959D3" w:rsidP="003E21DA">
      <w:pPr>
        <w:pStyle w:val="NoSpacing"/>
        <w:rPr>
          <w:rStyle w:val="Strong"/>
          <w:rFonts w:eastAsia="Times New Roman" w:cs="Arial"/>
          <w:b w:val="0"/>
          <w:color w:val="333333"/>
          <w:shd w:val="clear" w:color="auto" w:fill="FFFFFF"/>
        </w:rPr>
      </w:pPr>
      <w:r w:rsidRPr="001374C8">
        <w:rPr>
          <w:rFonts w:cs="Arial"/>
          <w:shd w:val="clear" w:color="auto" w:fill="FFFFFF"/>
        </w:rPr>
        <w:t>The request to reargue an appeal is an extraordinary remedy that is rarely granted</w:t>
      </w:r>
      <w:r w:rsidR="00051442" w:rsidRPr="001374C8">
        <w:rPr>
          <w:rFonts w:cs="Arial"/>
          <w:shd w:val="clear" w:color="auto" w:fill="FFFFFF"/>
        </w:rPr>
        <w:t xml:space="preserve">. </w:t>
      </w:r>
      <w:r w:rsidRPr="001374C8">
        <w:rPr>
          <w:rFonts w:cs="Arial"/>
          <w:shd w:val="clear" w:color="auto" w:fill="FFFFFF"/>
        </w:rPr>
        <w:t xml:space="preserve">Appeals may be reargued, but only in exceptional circumstances. </w:t>
      </w:r>
      <w:r w:rsidR="00051442" w:rsidRPr="001374C8">
        <w:rPr>
          <w:rFonts w:cs="Arial"/>
          <w:shd w:val="clear" w:color="auto" w:fill="FFFFFF"/>
        </w:rPr>
        <w:t>T</w:t>
      </w:r>
      <w:r w:rsidRPr="001374C8">
        <w:rPr>
          <w:rFonts w:cs="Arial"/>
          <w:shd w:val="clear" w:color="auto" w:fill="FFFFFF"/>
        </w:rPr>
        <w:t>he purpose of re</w:t>
      </w:r>
      <w:r w:rsidR="00051442" w:rsidRPr="001374C8">
        <w:rPr>
          <w:rFonts w:cs="Arial"/>
          <w:shd w:val="clear" w:color="auto" w:fill="FFFFFF"/>
        </w:rPr>
        <w:t>-</w:t>
      </w:r>
      <w:r w:rsidRPr="001374C8">
        <w:rPr>
          <w:rFonts w:cs="Arial"/>
          <w:shd w:val="clear" w:color="auto" w:fill="FFFFFF"/>
        </w:rPr>
        <w:t>argument is to address situations in which the Court has been misled, where it appears the Court misapprehended the evidence, or where there are patent errors in the decision</w:t>
      </w:r>
      <w:r w:rsidR="00051442" w:rsidRPr="001374C8">
        <w:rPr>
          <w:rFonts w:cs="Arial"/>
          <w:shd w:val="clear" w:color="auto" w:fill="FFFFFF"/>
        </w:rPr>
        <w:t xml:space="preserve">: </w:t>
      </w:r>
      <w:r w:rsidR="00051442" w:rsidRPr="001374C8">
        <w:rPr>
          <w:rStyle w:val="Emphasis"/>
          <w:rFonts w:eastAsia="Times New Roman" w:cs="Arial"/>
          <w:bCs/>
          <w:color w:val="333333"/>
          <w:shd w:val="clear" w:color="auto" w:fill="FFFFFF"/>
        </w:rPr>
        <w:t>Piikani Nation v Kostic</w:t>
      </w:r>
      <w:r w:rsidR="00051442" w:rsidRPr="001374C8">
        <w:rPr>
          <w:rStyle w:val="Strong"/>
          <w:rFonts w:eastAsia="Times New Roman" w:cs="Arial"/>
          <w:color w:val="333333"/>
          <w:shd w:val="clear" w:color="auto" w:fill="FFFFFF"/>
        </w:rPr>
        <w:t>, </w:t>
      </w:r>
      <w:hyperlink r:id="rId347" w:history="1">
        <w:r w:rsidR="00051442" w:rsidRPr="001374C8">
          <w:rPr>
            <w:rStyle w:val="Hyperlink"/>
            <w:rFonts w:eastAsia="Times New Roman" w:cs="Arial"/>
            <w:color w:val="21759B"/>
            <w:shd w:val="clear" w:color="auto" w:fill="FFFFFF"/>
          </w:rPr>
          <w:t>2018 ABCA 275</w:t>
        </w:r>
      </w:hyperlink>
      <w:r w:rsidR="00591E16" w:rsidRPr="001374C8">
        <w:rPr>
          <w:rStyle w:val="Strong"/>
          <w:rFonts w:eastAsia="Times New Roman" w:cs="Arial"/>
          <w:color w:val="333333"/>
          <w:shd w:val="clear" w:color="auto" w:fill="FFFFFF"/>
        </w:rPr>
        <w:t xml:space="preserve">, </w:t>
      </w:r>
      <w:r w:rsidR="00591E16" w:rsidRPr="001374C8">
        <w:rPr>
          <w:rStyle w:val="Strong"/>
          <w:rFonts w:eastAsia="Times New Roman" w:cs="Arial"/>
          <w:b w:val="0"/>
          <w:color w:val="333333"/>
          <w:shd w:val="clear" w:color="auto" w:fill="FFFFFF"/>
        </w:rPr>
        <w:t>at para 2</w:t>
      </w:r>
    </w:p>
    <w:p w14:paraId="5C788B7A" w14:textId="178BA97B" w:rsidR="00EA7038" w:rsidRPr="001374C8" w:rsidRDefault="00EA7038" w:rsidP="003E21DA">
      <w:pPr>
        <w:pStyle w:val="NoSpacing"/>
        <w:rPr>
          <w:rStyle w:val="Strong"/>
          <w:rFonts w:eastAsia="Times New Roman" w:cs="Arial"/>
          <w:b w:val="0"/>
          <w:color w:val="333333"/>
          <w:shd w:val="clear" w:color="auto" w:fill="FFFFFF"/>
        </w:rPr>
      </w:pPr>
    </w:p>
    <w:p w14:paraId="4063627C" w14:textId="64BB7943" w:rsidR="00EA7038" w:rsidRPr="001374C8" w:rsidRDefault="004E2FE4" w:rsidP="003E21DA">
      <w:pPr>
        <w:pStyle w:val="Heading10"/>
        <w:spacing w:line="276" w:lineRule="auto"/>
        <w:rPr>
          <w:rFonts w:cs="Arial"/>
          <w:sz w:val="24"/>
          <w:szCs w:val="24"/>
        </w:rPr>
      </w:pPr>
      <w:bookmarkStart w:id="89" w:name="_Toc218961942"/>
      <w:r>
        <w:rPr>
          <w:rFonts w:cs="Arial"/>
          <w:caps w:val="0"/>
          <w:sz w:val="24"/>
          <w:szCs w:val="24"/>
        </w:rPr>
        <w:t>RULES OF THE COURT</w:t>
      </w:r>
      <w:bookmarkEnd w:id="89"/>
    </w:p>
    <w:p w14:paraId="19179210" w14:textId="77777777" w:rsidR="00EA7038" w:rsidRPr="001374C8" w:rsidRDefault="00EA7038" w:rsidP="003E21DA">
      <w:pPr>
        <w:pStyle w:val="NoSpacing"/>
        <w:rPr>
          <w:rFonts w:cs="Arial"/>
        </w:rPr>
      </w:pPr>
    </w:p>
    <w:p w14:paraId="75CFD527" w14:textId="2949B01A" w:rsidR="00EA7038" w:rsidRPr="001374C8" w:rsidRDefault="00EA7038" w:rsidP="003E21DA">
      <w:pPr>
        <w:pStyle w:val="NoSpacing"/>
        <w:rPr>
          <w:rFonts w:cs="Arial"/>
        </w:rPr>
      </w:pPr>
      <w:r w:rsidRPr="001374C8">
        <w:rPr>
          <w:rFonts w:cs="Arial"/>
        </w:rPr>
        <w:t>Section 482(1) of the </w:t>
      </w:r>
      <w:r w:rsidRPr="001374C8">
        <w:rPr>
          <w:rFonts w:cs="Arial"/>
          <w:i/>
          <w:iCs/>
        </w:rPr>
        <w:t>Criminal</w:t>
      </w:r>
      <w:r w:rsidRPr="001374C8">
        <w:rPr>
          <w:rFonts w:cs="Arial"/>
        </w:rPr>
        <w:t> </w:t>
      </w:r>
      <w:r w:rsidRPr="001374C8">
        <w:rPr>
          <w:rFonts w:cs="Arial"/>
          <w:i/>
          <w:iCs/>
        </w:rPr>
        <w:t>Code</w:t>
      </w:r>
      <w:r w:rsidRPr="001374C8">
        <w:rPr>
          <w:rFonts w:cs="Arial"/>
        </w:rPr>
        <w:t> permits a court of appeal to make rules of court not inconsistent with the </w:t>
      </w:r>
      <w:r w:rsidRPr="001374C8">
        <w:rPr>
          <w:rFonts w:cs="Arial"/>
          <w:i/>
          <w:iCs/>
        </w:rPr>
        <w:t>Criminal</w:t>
      </w:r>
      <w:r w:rsidRPr="001374C8">
        <w:rPr>
          <w:rFonts w:cs="Arial"/>
        </w:rPr>
        <w:t> </w:t>
      </w:r>
      <w:r w:rsidRPr="001374C8">
        <w:rPr>
          <w:rFonts w:cs="Arial"/>
          <w:i/>
          <w:iCs/>
        </w:rPr>
        <w:t>Code</w:t>
      </w:r>
      <w:r w:rsidRPr="001374C8">
        <w:rPr>
          <w:rFonts w:cs="Arial"/>
        </w:rPr>
        <w:t> or any other Act of Parliament. Rules may be made under s. 482(3)(d) to carry out the </w:t>
      </w:r>
      <w:r w:rsidRPr="001374C8">
        <w:rPr>
          <w:rFonts w:cs="Arial"/>
          <w:i/>
          <w:iCs/>
        </w:rPr>
        <w:t>Code’s</w:t>
      </w:r>
      <w:r w:rsidRPr="001374C8">
        <w:rPr>
          <w:rFonts w:cs="Arial"/>
        </w:rPr>
        <w:t xml:space="preserve"> provisions relating to appeals. However, this rule-making authority cannot be invoked to extend the substantive jurisdiction of the court: </w:t>
      </w:r>
      <w:r w:rsidRPr="001374C8">
        <w:rPr>
          <w:rFonts w:cs="Arial"/>
          <w:i/>
          <w:iCs/>
        </w:rPr>
        <w:t xml:space="preserve">R v JM, </w:t>
      </w:r>
      <w:hyperlink r:id="rId348" w:history="1">
        <w:r w:rsidRPr="001374C8">
          <w:rPr>
            <w:rStyle w:val="Hyperlink"/>
            <w:rFonts w:cs="Arial"/>
          </w:rPr>
          <w:t>2021 ONCA 735</w:t>
        </w:r>
      </w:hyperlink>
      <w:r w:rsidRPr="001374C8">
        <w:rPr>
          <w:rFonts w:cs="Arial"/>
        </w:rPr>
        <w:t>, at para 27</w:t>
      </w:r>
    </w:p>
    <w:p w14:paraId="0AF598CF" w14:textId="05A7B333" w:rsidR="006A79D6" w:rsidRPr="001374C8" w:rsidRDefault="006A79D6" w:rsidP="003E21DA">
      <w:pPr>
        <w:pStyle w:val="NoSpacing"/>
        <w:rPr>
          <w:rFonts w:cs="Arial"/>
        </w:rPr>
      </w:pPr>
    </w:p>
    <w:p w14:paraId="0D92659A" w14:textId="70507076" w:rsidR="006A79D6" w:rsidRPr="001374C8" w:rsidRDefault="006A79D6" w:rsidP="003E21DA">
      <w:pPr>
        <w:pStyle w:val="NoSpacing"/>
        <w:rPr>
          <w:rFonts w:cs="Arial"/>
        </w:rPr>
      </w:pPr>
    </w:p>
    <w:p w14:paraId="1063F441" w14:textId="77777777" w:rsidR="006A79D6" w:rsidRPr="001374C8" w:rsidRDefault="006A79D6" w:rsidP="003E21DA">
      <w:pPr>
        <w:pStyle w:val="NoSpacing"/>
        <w:rPr>
          <w:rFonts w:cs="Arial"/>
        </w:rPr>
      </w:pPr>
    </w:p>
    <w:p w14:paraId="7886DE37" w14:textId="7DCF4D8F" w:rsidR="00E226E6" w:rsidRPr="001374C8" w:rsidRDefault="005325D1" w:rsidP="003E21DA">
      <w:pPr>
        <w:pStyle w:val="Heading10"/>
        <w:spacing w:line="276" w:lineRule="auto"/>
        <w:rPr>
          <w:rFonts w:cs="Arial"/>
          <w:sz w:val="24"/>
          <w:szCs w:val="24"/>
        </w:rPr>
      </w:pPr>
      <w:bookmarkStart w:id="90" w:name="_Toc218961943"/>
      <w:r w:rsidRPr="001374C8">
        <w:rPr>
          <w:rFonts w:cs="Arial"/>
          <w:caps w:val="0"/>
          <w:sz w:val="24"/>
          <w:szCs w:val="24"/>
        </w:rPr>
        <w:t>STANDARD OF REVIEW</w:t>
      </w:r>
      <w:bookmarkEnd w:id="90"/>
    </w:p>
    <w:p w14:paraId="4CAA413C" w14:textId="77777777" w:rsidR="00BE084F" w:rsidRPr="001374C8" w:rsidRDefault="00BE084F" w:rsidP="003E21DA">
      <w:pPr>
        <w:spacing w:line="276" w:lineRule="auto"/>
      </w:pPr>
    </w:p>
    <w:p w14:paraId="6E4296D2" w14:textId="356C9F40" w:rsidR="00E226E6" w:rsidRPr="001374C8" w:rsidRDefault="00E226E6" w:rsidP="003E21DA">
      <w:pPr>
        <w:pStyle w:val="Heading20"/>
        <w:numPr>
          <w:ilvl w:val="0"/>
          <w:numId w:val="22"/>
        </w:numPr>
        <w:spacing w:line="276" w:lineRule="auto"/>
        <w:rPr>
          <w:rFonts w:cs="Arial"/>
        </w:rPr>
      </w:pPr>
      <w:bookmarkStart w:id="91" w:name="_Toc218961944"/>
      <w:r w:rsidRPr="001374C8">
        <w:rPr>
          <w:rFonts w:cs="Arial"/>
        </w:rPr>
        <w:t>Appellate Review of Jury Charges</w:t>
      </w:r>
      <w:bookmarkEnd w:id="91"/>
    </w:p>
    <w:p w14:paraId="719758FB" w14:textId="77777777" w:rsidR="00E226E6" w:rsidRPr="001374C8" w:rsidRDefault="00E226E6" w:rsidP="003E21DA">
      <w:pPr>
        <w:spacing w:line="276" w:lineRule="auto"/>
        <w:rPr>
          <w:rFonts w:ascii="Arial" w:hAnsi="Arial" w:cs="Arial"/>
        </w:rPr>
      </w:pPr>
    </w:p>
    <w:p w14:paraId="3953AF24" w14:textId="1773D619" w:rsidR="00E226E6" w:rsidRPr="001374C8" w:rsidRDefault="00E226E6" w:rsidP="003E21DA">
      <w:pPr>
        <w:pStyle w:val="font7"/>
        <w:spacing w:before="0" w:beforeAutospacing="0" w:after="0" w:afterAutospacing="0" w:line="276" w:lineRule="auto"/>
        <w:textAlignment w:val="baseline"/>
        <w:rPr>
          <w:rFonts w:ascii="Arial" w:hAnsi="Arial" w:cs="Arial"/>
          <w:sz w:val="24"/>
          <w:szCs w:val="24"/>
        </w:rPr>
      </w:pPr>
    </w:p>
    <w:p w14:paraId="5A72B777" w14:textId="77777777" w:rsidR="00E226E6" w:rsidRPr="001374C8" w:rsidRDefault="00E226E6" w:rsidP="003E21DA">
      <w:pPr>
        <w:pStyle w:val="Regular"/>
        <w:rPr>
          <w:sz w:val="24"/>
          <w:szCs w:val="24"/>
        </w:rPr>
      </w:pPr>
      <w:r w:rsidRPr="001374C8">
        <w:rPr>
          <w:sz w:val="24"/>
          <w:szCs w:val="24"/>
        </w:rPr>
        <w:t>The focus of appellate review of jury charges is whether, after a functional and contextual review of the charge and of the trial as a whole, the jury instructions adequately prepared the jury for deliberations: </w:t>
      </w:r>
      <w:r w:rsidRPr="001374C8">
        <w:rPr>
          <w:i/>
          <w:iCs/>
          <w:sz w:val="24"/>
          <w:szCs w:val="24"/>
        </w:rPr>
        <w:t>R v Barrett, </w:t>
      </w:r>
      <w:hyperlink r:id="rId349" w:tgtFrame="_blank" w:history="1">
        <w:r w:rsidRPr="001374C8">
          <w:rPr>
            <w:rStyle w:val="Hyperlink"/>
            <w:bCs/>
            <w:color w:val="auto"/>
            <w:sz w:val="24"/>
            <w:szCs w:val="24"/>
          </w:rPr>
          <w:t>2016 ONCA 002</w:t>
        </w:r>
      </w:hyperlink>
      <w:r w:rsidRPr="001374C8">
        <w:rPr>
          <w:sz w:val="24"/>
          <w:szCs w:val="24"/>
        </w:rPr>
        <w:t> at para 18; </w:t>
      </w:r>
      <w:r w:rsidRPr="001374C8">
        <w:rPr>
          <w:i/>
          <w:iCs/>
          <w:sz w:val="24"/>
          <w:szCs w:val="24"/>
        </w:rPr>
        <w:t>R v CKD, </w:t>
      </w:r>
      <w:hyperlink r:id="rId350" w:tgtFrame="_blank" w:history="1">
        <w:r w:rsidRPr="001374C8">
          <w:rPr>
            <w:rStyle w:val="Hyperlink"/>
            <w:bCs/>
            <w:color w:val="auto"/>
            <w:sz w:val="24"/>
            <w:szCs w:val="24"/>
          </w:rPr>
          <w:t>2016 ONCA 66</w:t>
        </w:r>
      </w:hyperlink>
      <w:r w:rsidRPr="001374C8">
        <w:rPr>
          <w:sz w:val="24"/>
          <w:szCs w:val="24"/>
        </w:rPr>
        <w:t> at para 22</w:t>
      </w:r>
    </w:p>
    <w:p w14:paraId="4532D9FB" w14:textId="77565B27" w:rsidR="00E226E6" w:rsidRPr="001374C8" w:rsidRDefault="00E226E6" w:rsidP="003E21DA">
      <w:pPr>
        <w:pStyle w:val="font7"/>
        <w:spacing w:before="0" w:beforeAutospacing="0" w:after="0" w:afterAutospacing="0" w:line="276" w:lineRule="auto"/>
        <w:textAlignment w:val="baseline"/>
        <w:rPr>
          <w:rFonts w:ascii="Arial" w:hAnsi="Arial" w:cs="Arial"/>
          <w:sz w:val="24"/>
          <w:szCs w:val="24"/>
        </w:rPr>
      </w:pPr>
      <w:r w:rsidRPr="001374C8">
        <w:rPr>
          <w:rFonts w:ascii="Arial" w:hAnsi="Arial" w:cs="Arial"/>
          <w:sz w:val="24"/>
          <w:szCs w:val="24"/>
        </w:rPr>
        <w:t> </w:t>
      </w:r>
    </w:p>
    <w:p w14:paraId="4AE1559D" w14:textId="77777777" w:rsidR="00E226E6" w:rsidRPr="001374C8" w:rsidRDefault="00E226E6" w:rsidP="003E21DA">
      <w:pPr>
        <w:pStyle w:val="Heading20"/>
        <w:spacing w:line="276" w:lineRule="auto"/>
        <w:rPr>
          <w:rFonts w:cs="Arial"/>
        </w:rPr>
      </w:pPr>
      <w:bookmarkStart w:id="92" w:name="_Toc218961945"/>
      <w:r w:rsidRPr="001374C8">
        <w:rPr>
          <w:rFonts w:cs="Arial"/>
        </w:rPr>
        <w:t>Appellate Review of Constitutional Questions</w:t>
      </w:r>
      <w:bookmarkEnd w:id="92"/>
    </w:p>
    <w:p w14:paraId="419E434C" w14:textId="77777777" w:rsidR="00E226E6" w:rsidRPr="001374C8" w:rsidRDefault="00E226E6" w:rsidP="003E21DA">
      <w:pPr>
        <w:pStyle w:val="font7"/>
        <w:spacing w:before="0" w:beforeAutospacing="0" w:after="0" w:afterAutospacing="0" w:line="276" w:lineRule="auto"/>
        <w:textAlignment w:val="baseline"/>
        <w:rPr>
          <w:rFonts w:ascii="Arial" w:hAnsi="Arial" w:cs="Arial"/>
          <w:sz w:val="24"/>
          <w:szCs w:val="24"/>
        </w:rPr>
      </w:pPr>
      <w:r w:rsidRPr="001374C8">
        <w:rPr>
          <w:rStyle w:val="wixguard"/>
          <w:rFonts w:ascii="Arial" w:hAnsi="Arial" w:cs="Arial"/>
          <w:sz w:val="24"/>
          <w:szCs w:val="24"/>
          <w:bdr w:val="none" w:sz="0" w:space="0" w:color="auto" w:frame="1"/>
        </w:rPr>
        <w:t>​</w:t>
      </w:r>
    </w:p>
    <w:p w14:paraId="671281AB" w14:textId="250C7730" w:rsidR="00E226E6" w:rsidRPr="001374C8" w:rsidRDefault="00E226E6" w:rsidP="003E21DA">
      <w:pPr>
        <w:pStyle w:val="Regular"/>
        <w:rPr>
          <w:sz w:val="24"/>
          <w:szCs w:val="24"/>
        </w:rPr>
      </w:pPr>
      <w:r w:rsidRPr="001374C8">
        <w:rPr>
          <w:sz w:val="24"/>
          <w:szCs w:val="24"/>
        </w:rPr>
        <w:t>The standard of review on questions of constitutional interpretation is correctness. That said, the Supreme Court in </w:t>
      </w:r>
      <w:r w:rsidRPr="001374C8">
        <w:rPr>
          <w:i/>
          <w:iCs/>
          <w:sz w:val="24"/>
          <w:szCs w:val="24"/>
        </w:rPr>
        <w:t>Bedford v. Canada</w:t>
      </w:r>
      <w:r w:rsidRPr="001374C8">
        <w:rPr>
          <w:sz w:val="24"/>
          <w:szCs w:val="24"/>
        </w:rPr>
        <w:t> </w:t>
      </w:r>
      <w:r w:rsidRPr="001374C8">
        <w:rPr>
          <w:i/>
          <w:iCs/>
          <w:sz w:val="24"/>
          <w:szCs w:val="24"/>
        </w:rPr>
        <w:t>(AG)</w:t>
      </w:r>
      <w:r w:rsidRPr="001374C8">
        <w:rPr>
          <w:sz w:val="24"/>
          <w:szCs w:val="24"/>
        </w:rPr>
        <w:t>, 2013 SCC 72 at paras 49 at 56,established that absent reviewable error in the trial judge’s appreciation of the evidence, an appellate court should not interfere with the trial judge’s conclusions on social, legislative or adjudicative facts: </w:t>
      </w:r>
      <w:r w:rsidRPr="001374C8">
        <w:rPr>
          <w:i/>
          <w:iCs/>
          <w:sz w:val="24"/>
          <w:szCs w:val="24"/>
        </w:rPr>
        <w:t>York (Regional Municipality) v Tsui, </w:t>
      </w:r>
      <w:hyperlink r:id="rId351" w:tgtFrame="_blank" w:history="1">
        <w:r w:rsidRPr="001374C8">
          <w:rPr>
            <w:rStyle w:val="Hyperlink"/>
            <w:color w:val="auto"/>
            <w:sz w:val="24"/>
            <w:szCs w:val="24"/>
          </w:rPr>
          <w:t>2017 ONCA 230</w:t>
        </w:r>
      </w:hyperlink>
      <w:r w:rsidRPr="001374C8">
        <w:rPr>
          <w:sz w:val="24"/>
          <w:szCs w:val="24"/>
        </w:rPr>
        <w:t> at para 54</w:t>
      </w:r>
    </w:p>
    <w:p w14:paraId="087C4BC6" w14:textId="410D9898" w:rsidR="00C418F3" w:rsidRPr="001374C8" w:rsidRDefault="00C418F3" w:rsidP="003E21DA">
      <w:pPr>
        <w:pStyle w:val="Regular"/>
        <w:rPr>
          <w:sz w:val="24"/>
          <w:szCs w:val="24"/>
        </w:rPr>
      </w:pPr>
    </w:p>
    <w:p w14:paraId="41A3DAEE" w14:textId="77777777" w:rsidR="00C418F3" w:rsidRPr="001374C8" w:rsidRDefault="00C418F3" w:rsidP="003E21DA">
      <w:pPr>
        <w:pStyle w:val="Regular"/>
        <w:rPr>
          <w:sz w:val="24"/>
          <w:szCs w:val="24"/>
        </w:rPr>
      </w:pPr>
    </w:p>
    <w:p w14:paraId="4C0578D4" w14:textId="5EACE1DD" w:rsidR="00E226E6" w:rsidRPr="001374C8" w:rsidRDefault="00E226E6" w:rsidP="003E21DA">
      <w:pPr>
        <w:pStyle w:val="Heading20"/>
        <w:spacing w:line="276" w:lineRule="auto"/>
        <w:rPr>
          <w:rFonts w:cs="Arial"/>
        </w:rPr>
      </w:pPr>
      <w:bookmarkStart w:id="93" w:name="_Toc218961946"/>
      <w:r w:rsidRPr="001374C8">
        <w:rPr>
          <w:rFonts w:cs="Arial"/>
        </w:rPr>
        <w:t>Appellate Review of Regulatory Boards</w:t>
      </w:r>
      <w:bookmarkEnd w:id="93"/>
    </w:p>
    <w:p w14:paraId="08F93296" w14:textId="77777777" w:rsidR="00E226E6" w:rsidRPr="001374C8" w:rsidRDefault="00E226E6" w:rsidP="003E21DA">
      <w:pPr>
        <w:pStyle w:val="font7"/>
        <w:spacing w:before="0" w:beforeAutospacing="0" w:after="0" w:afterAutospacing="0" w:line="276" w:lineRule="auto"/>
        <w:textAlignment w:val="baseline"/>
        <w:rPr>
          <w:rFonts w:ascii="Arial" w:hAnsi="Arial" w:cs="Arial"/>
          <w:sz w:val="24"/>
          <w:szCs w:val="24"/>
        </w:rPr>
      </w:pPr>
      <w:r w:rsidRPr="001374C8">
        <w:rPr>
          <w:rStyle w:val="wixguard"/>
          <w:rFonts w:ascii="Arial" w:hAnsi="Arial" w:cs="Arial"/>
          <w:b/>
          <w:bCs/>
          <w:sz w:val="24"/>
          <w:szCs w:val="24"/>
          <w:bdr w:val="none" w:sz="0" w:space="0" w:color="auto" w:frame="1"/>
        </w:rPr>
        <w:t>​</w:t>
      </w:r>
    </w:p>
    <w:p w14:paraId="5B16689A" w14:textId="77777777" w:rsidR="00E226E6" w:rsidRPr="001374C8" w:rsidRDefault="00E226E6" w:rsidP="003E21DA">
      <w:pPr>
        <w:pStyle w:val="Regular"/>
        <w:rPr>
          <w:sz w:val="24"/>
          <w:szCs w:val="24"/>
        </w:rPr>
      </w:pPr>
      <w:r w:rsidRPr="001374C8">
        <w:rPr>
          <w:sz w:val="24"/>
          <w:szCs w:val="24"/>
        </w:rPr>
        <w:t>The Registrar of Firearms has specialized expertise. A Registrar’s decision is entitled to deference and is reviewed on a reasonableness standard...On review, the provincial court engages in its own fact finding, but under the umbrella of deference: </w:t>
      </w:r>
      <w:r w:rsidRPr="001374C8">
        <w:rPr>
          <w:i/>
          <w:iCs/>
          <w:sz w:val="24"/>
          <w:szCs w:val="24"/>
        </w:rPr>
        <w:t>R v Vivares, </w:t>
      </w:r>
      <w:hyperlink r:id="rId352" w:tgtFrame="_blank" w:history="1">
        <w:r w:rsidRPr="001374C8">
          <w:rPr>
            <w:rStyle w:val="Hyperlink"/>
            <w:color w:val="auto"/>
            <w:sz w:val="24"/>
            <w:szCs w:val="24"/>
          </w:rPr>
          <w:t>2016 ONCA 001</w:t>
        </w:r>
      </w:hyperlink>
      <w:r w:rsidRPr="001374C8">
        <w:rPr>
          <w:sz w:val="24"/>
          <w:szCs w:val="24"/>
        </w:rPr>
        <w:t> at paras 24-25</w:t>
      </w:r>
    </w:p>
    <w:p w14:paraId="65F00675" w14:textId="488E6E33" w:rsidR="00F26059" w:rsidRPr="001374C8" w:rsidRDefault="00F26059" w:rsidP="003E21DA">
      <w:pPr>
        <w:pStyle w:val="NoSpacing"/>
        <w:rPr>
          <w:rFonts w:cs="Arial"/>
        </w:rPr>
      </w:pPr>
    </w:p>
    <w:p w14:paraId="1B267245" w14:textId="77777777" w:rsidR="006A79D6" w:rsidRPr="001374C8" w:rsidRDefault="006A79D6" w:rsidP="003E21DA">
      <w:pPr>
        <w:pStyle w:val="NoSpacing"/>
        <w:rPr>
          <w:rFonts w:cs="Arial"/>
        </w:rPr>
      </w:pPr>
    </w:p>
    <w:p w14:paraId="0B378DB0" w14:textId="77777777" w:rsidR="00976722" w:rsidRPr="001374C8" w:rsidRDefault="00976722" w:rsidP="003E21DA">
      <w:pPr>
        <w:pStyle w:val="NoSpacing"/>
        <w:rPr>
          <w:rFonts w:cs="Arial"/>
        </w:rPr>
      </w:pPr>
    </w:p>
    <w:p w14:paraId="06889C71" w14:textId="7D03A00C" w:rsidR="00B51305" w:rsidRPr="001374C8" w:rsidRDefault="00B51305" w:rsidP="003E21DA">
      <w:pPr>
        <w:pStyle w:val="Heading20"/>
        <w:spacing w:line="276" w:lineRule="auto"/>
        <w:rPr>
          <w:rFonts w:cs="Arial"/>
        </w:rPr>
      </w:pPr>
      <w:bookmarkStart w:id="94" w:name="_Toc218961947"/>
      <w:r w:rsidRPr="001374C8">
        <w:rPr>
          <w:rFonts w:cs="Arial"/>
        </w:rPr>
        <w:lastRenderedPageBreak/>
        <w:t>Appellate Review of Written Record</w:t>
      </w:r>
      <w:bookmarkEnd w:id="94"/>
    </w:p>
    <w:p w14:paraId="0F1FEED0" w14:textId="77777777" w:rsidR="00B51305" w:rsidRPr="001374C8" w:rsidRDefault="00B51305" w:rsidP="003E21DA">
      <w:pPr>
        <w:spacing w:line="276" w:lineRule="auto"/>
        <w:rPr>
          <w:rFonts w:ascii="Arial" w:hAnsi="Arial" w:cs="Arial"/>
          <w:color w:val="000000"/>
        </w:rPr>
      </w:pPr>
    </w:p>
    <w:p w14:paraId="6B4D9E0E" w14:textId="5A14EA1A" w:rsidR="00077FDA" w:rsidRPr="001374C8" w:rsidRDefault="00B51305" w:rsidP="003E21DA">
      <w:pPr>
        <w:pStyle w:val="NoSpacing"/>
        <w:rPr>
          <w:rFonts w:cs="Arial"/>
        </w:rPr>
      </w:pPr>
      <w:r w:rsidRPr="001374C8">
        <w:rPr>
          <w:rFonts w:cs="Arial"/>
        </w:rPr>
        <w:t>The principle of appellate deference to a trial judge’s fact-finding and inference-drawing applies even when the entire trial record is in writing</w:t>
      </w:r>
      <w:r w:rsidR="00077FDA" w:rsidRPr="001374C8">
        <w:rPr>
          <w:rFonts w:cs="Arial"/>
        </w:rPr>
        <w:t xml:space="preserve">: </w:t>
      </w:r>
      <w:r w:rsidR="00077FDA" w:rsidRPr="001374C8">
        <w:rPr>
          <w:rFonts w:cs="Arial"/>
          <w:i/>
        </w:rPr>
        <w:t xml:space="preserve">R v </w:t>
      </w:r>
      <w:r w:rsidR="000D769B" w:rsidRPr="001374C8">
        <w:rPr>
          <w:rFonts w:cs="Arial"/>
          <w:i/>
        </w:rPr>
        <w:t xml:space="preserve">Wawrykiewicz, </w:t>
      </w:r>
      <w:hyperlink r:id="rId353" w:history="1">
        <w:r w:rsidR="000D769B" w:rsidRPr="001374C8">
          <w:rPr>
            <w:rStyle w:val="Hyperlink"/>
            <w:rFonts w:cs="Arial"/>
          </w:rPr>
          <w:t>2019 ONCA 21</w:t>
        </w:r>
      </w:hyperlink>
      <w:r w:rsidR="000D769B" w:rsidRPr="001374C8">
        <w:rPr>
          <w:rFonts w:cs="Arial"/>
        </w:rPr>
        <w:t>, at para 13</w:t>
      </w:r>
    </w:p>
    <w:p w14:paraId="14B3931C" w14:textId="369DCBC7" w:rsidR="006A79D6" w:rsidRPr="001374C8" w:rsidRDefault="006A79D6" w:rsidP="003E21DA">
      <w:pPr>
        <w:spacing w:line="276" w:lineRule="auto"/>
        <w:rPr>
          <w:rFonts w:ascii="Arial" w:hAnsi="Arial" w:cs="Arial"/>
        </w:rPr>
      </w:pPr>
    </w:p>
    <w:p w14:paraId="5E9F70AD" w14:textId="25B27F75" w:rsidR="00C76A7F" w:rsidRPr="001374C8" w:rsidRDefault="00C76A7F" w:rsidP="003E21DA">
      <w:pPr>
        <w:spacing w:line="276" w:lineRule="auto"/>
        <w:rPr>
          <w:rFonts w:ascii="Arial" w:hAnsi="Arial" w:cs="Arial"/>
        </w:rPr>
      </w:pPr>
    </w:p>
    <w:p w14:paraId="5D674905" w14:textId="7806D23B" w:rsidR="00C76A7F" w:rsidRPr="001374C8" w:rsidRDefault="003E21DA" w:rsidP="003E21DA">
      <w:pPr>
        <w:pStyle w:val="Heading10"/>
        <w:spacing w:line="276" w:lineRule="auto"/>
        <w:rPr>
          <w:rFonts w:cs="Arial"/>
          <w:sz w:val="24"/>
          <w:szCs w:val="24"/>
        </w:rPr>
      </w:pPr>
      <w:bookmarkStart w:id="95" w:name="_Toc218961948"/>
      <w:r w:rsidRPr="001374C8">
        <w:rPr>
          <w:rFonts w:cs="Arial"/>
          <w:caps w:val="0"/>
          <w:sz w:val="24"/>
          <w:szCs w:val="24"/>
        </w:rPr>
        <w:t xml:space="preserve">SUMMARY </w:t>
      </w:r>
      <w:r w:rsidR="00651690">
        <w:rPr>
          <w:rFonts w:cs="Arial"/>
          <w:sz w:val="24"/>
          <w:szCs w:val="24"/>
        </w:rPr>
        <w:t>DISMISSAL</w:t>
      </w:r>
      <w:bookmarkEnd w:id="95"/>
    </w:p>
    <w:p w14:paraId="7117C758" w14:textId="77777777" w:rsidR="00C76A7F" w:rsidRPr="001374C8" w:rsidRDefault="00C76A7F" w:rsidP="003E21DA">
      <w:pPr>
        <w:pStyle w:val="Regular"/>
        <w:rPr>
          <w:sz w:val="24"/>
          <w:szCs w:val="24"/>
        </w:rPr>
      </w:pPr>
    </w:p>
    <w:p w14:paraId="655CE31C" w14:textId="6FA7FE45" w:rsidR="00C76A7F" w:rsidRPr="001374C8" w:rsidRDefault="00C76A7F" w:rsidP="003E21DA">
      <w:pPr>
        <w:pStyle w:val="Regular"/>
        <w:rPr>
          <w:sz w:val="24"/>
          <w:szCs w:val="24"/>
        </w:rPr>
      </w:pPr>
      <w:r w:rsidRPr="001374C8">
        <w:rPr>
          <w:sz w:val="24"/>
          <w:szCs w:val="24"/>
        </w:rPr>
        <w:t>Under s. 685(1) of the </w:t>
      </w:r>
      <w:r w:rsidRPr="001374C8">
        <w:rPr>
          <w:i/>
          <w:iCs/>
          <w:sz w:val="24"/>
          <w:szCs w:val="24"/>
        </w:rPr>
        <w:t>Criminal Code</w:t>
      </w:r>
      <w:r w:rsidRPr="001374C8">
        <w:rPr>
          <w:sz w:val="24"/>
          <w:szCs w:val="24"/>
        </w:rPr>
        <w:t> and r. 17 of the </w:t>
      </w:r>
      <w:r w:rsidRPr="001374C8">
        <w:rPr>
          <w:i/>
          <w:iCs/>
          <w:sz w:val="24"/>
          <w:szCs w:val="24"/>
        </w:rPr>
        <w:t>Criminal Appeal Rules</w:t>
      </w:r>
      <w:r w:rsidRPr="001374C8">
        <w:rPr>
          <w:sz w:val="24"/>
          <w:szCs w:val="24"/>
        </w:rPr>
        <w:t>, the Registrar of the Court of Appeal for Ontario may refer an appeal to a panel of judges if the appeal purports to raise a question of law alone, but does not show a substantial ground of appeal. A panel of the court may summarily dismiss the appeal if it is frivolous or vexatious and can be determined without being adjourned for a full hearing: </w:t>
      </w:r>
      <w:r w:rsidRPr="001374C8">
        <w:rPr>
          <w:i/>
          <w:iCs/>
          <w:sz w:val="24"/>
          <w:szCs w:val="24"/>
        </w:rPr>
        <w:t>R. v. Amiri</w:t>
      </w:r>
      <w:r w:rsidRPr="001374C8">
        <w:rPr>
          <w:sz w:val="24"/>
          <w:szCs w:val="24"/>
        </w:rPr>
        <w:t xml:space="preserve">, 2021 ONCA 902, at paras. 3-5; </w:t>
      </w:r>
      <w:r w:rsidRPr="001374C8">
        <w:rPr>
          <w:i/>
          <w:iCs/>
          <w:sz w:val="24"/>
          <w:szCs w:val="24"/>
        </w:rPr>
        <w:t xml:space="preserve">R v </w:t>
      </w:r>
      <w:r w:rsidR="0097366B" w:rsidRPr="001374C8">
        <w:rPr>
          <w:i/>
          <w:iCs/>
          <w:sz w:val="24"/>
          <w:szCs w:val="24"/>
        </w:rPr>
        <w:t xml:space="preserve">Tohidy, </w:t>
      </w:r>
      <w:hyperlink r:id="rId354" w:history="1">
        <w:r w:rsidR="0097366B" w:rsidRPr="001374C8">
          <w:rPr>
            <w:rStyle w:val="Hyperlink"/>
            <w:sz w:val="24"/>
            <w:szCs w:val="24"/>
          </w:rPr>
          <w:t>2022 ONCA 287</w:t>
        </w:r>
      </w:hyperlink>
      <w:r w:rsidR="0097366B" w:rsidRPr="001374C8">
        <w:rPr>
          <w:sz w:val="24"/>
          <w:szCs w:val="24"/>
        </w:rPr>
        <w:t>, at para 5</w:t>
      </w:r>
    </w:p>
    <w:p w14:paraId="37819D76" w14:textId="77777777" w:rsidR="00C76A7F" w:rsidRPr="001374C8" w:rsidRDefault="00C76A7F" w:rsidP="003E21DA">
      <w:pPr>
        <w:spacing w:line="276" w:lineRule="auto"/>
        <w:rPr>
          <w:rFonts w:ascii="Arial" w:hAnsi="Arial" w:cs="Arial"/>
        </w:rPr>
      </w:pPr>
    </w:p>
    <w:p w14:paraId="531A75C3" w14:textId="77777777" w:rsidR="00976722" w:rsidRPr="001374C8" w:rsidRDefault="00976722" w:rsidP="003E21DA">
      <w:pPr>
        <w:spacing w:line="276" w:lineRule="auto"/>
        <w:rPr>
          <w:rFonts w:ascii="Arial" w:hAnsi="Arial" w:cs="Arial"/>
        </w:rPr>
      </w:pPr>
    </w:p>
    <w:p w14:paraId="138C9D34" w14:textId="77777777" w:rsidR="00976722" w:rsidRPr="001374C8" w:rsidRDefault="00976722" w:rsidP="003E21DA">
      <w:pPr>
        <w:spacing w:line="276" w:lineRule="auto"/>
        <w:rPr>
          <w:rFonts w:ascii="Arial" w:hAnsi="Arial" w:cs="Arial"/>
        </w:rPr>
      </w:pPr>
    </w:p>
    <w:p w14:paraId="4BCE75DA" w14:textId="084F63E4" w:rsidR="008E6F1A" w:rsidRPr="001374C8" w:rsidRDefault="005325D1" w:rsidP="003E21DA">
      <w:pPr>
        <w:pStyle w:val="Heading10"/>
        <w:spacing w:line="276" w:lineRule="auto"/>
        <w:rPr>
          <w:rFonts w:cs="Arial"/>
          <w:sz w:val="24"/>
          <w:szCs w:val="24"/>
        </w:rPr>
      </w:pPr>
      <w:bookmarkStart w:id="96" w:name="_Toc218961949"/>
      <w:r w:rsidRPr="001374C8">
        <w:rPr>
          <w:rFonts w:cs="Arial"/>
          <w:caps w:val="0"/>
          <w:sz w:val="24"/>
          <w:szCs w:val="24"/>
        </w:rPr>
        <w:t>POWERS OF THE COURT OF APPEAL</w:t>
      </w:r>
      <w:bookmarkEnd w:id="96"/>
    </w:p>
    <w:p w14:paraId="4A8BF6AC" w14:textId="77777777" w:rsidR="00FE6153" w:rsidRPr="001374C8" w:rsidRDefault="00FE6153" w:rsidP="003E21DA">
      <w:pPr>
        <w:spacing w:line="276" w:lineRule="auto"/>
        <w:rPr>
          <w:rFonts w:ascii="Arial" w:hAnsi="Arial" w:cs="Arial"/>
        </w:rPr>
      </w:pPr>
    </w:p>
    <w:p w14:paraId="71FC92DB" w14:textId="3A9C6BFC" w:rsidR="0015480B" w:rsidRPr="001374C8" w:rsidRDefault="0015480B" w:rsidP="003E21DA">
      <w:pPr>
        <w:pStyle w:val="Heading20"/>
        <w:numPr>
          <w:ilvl w:val="0"/>
          <w:numId w:val="27"/>
        </w:numPr>
        <w:spacing w:line="276" w:lineRule="auto"/>
        <w:rPr>
          <w:rFonts w:cs="Arial"/>
        </w:rPr>
      </w:pPr>
      <w:bookmarkStart w:id="97" w:name="_Toc218961950"/>
      <w:r w:rsidRPr="001374C8">
        <w:rPr>
          <w:rFonts w:cs="Arial"/>
        </w:rPr>
        <w:t>General Law</w:t>
      </w:r>
      <w:bookmarkEnd w:id="97"/>
    </w:p>
    <w:p w14:paraId="019AC476" w14:textId="77777777" w:rsidR="0015480B" w:rsidRPr="001374C8" w:rsidRDefault="0015480B" w:rsidP="003E21DA">
      <w:pPr>
        <w:pStyle w:val="NoSpacing"/>
        <w:rPr>
          <w:rFonts w:cs="Arial"/>
        </w:rPr>
      </w:pPr>
    </w:p>
    <w:p w14:paraId="296FA1BC" w14:textId="77777777" w:rsidR="0015480B" w:rsidRPr="001374C8" w:rsidRDefault="0015480B" w:rsidP="003E21DA">
      <w:pPr>
        <w:pStyle w:val="Regular"/>
        <w:rPr>
          <w:sz w:val="24"/>
          <w:szCs w:val="24"/>
        </w:rPr>
      </w:pPr>
      <w:r w:rsidRPr="001374C8">
        <w:rPr>
          <w:sz w:val="24"/>
          <w:szCs w:val="24"/>
        </w:rPr>
        <w:t xml:space="preserve">Appellate courts are creatures of statute. Their jurisdiction is defined and circumscribed by the enabling statutory authority. As are the rights of appeal and the remedies available from panels and single judges of appellate courts: </w:t>
      </w:r>
      <w:r w:rsidRPr="001374C8">
        <w:rPr>
          <w:i/>
          <w:sz w:val="24"/>
          <w:szCs w:val="24"/>
        </w:rPr>
        <w:t xml:space="preserve">R v Reyes, </w:t>
      </w:r>
      <w:hyperlink r:id="rId355" w:history="1">
        <w:r w:rsidRPr="001374C8">
          <w:rPr>
            <w:rStyle w:val="Hyperlink"/>
            <w:sz w:val="24"/>
            <w:szCs w:val="24"/>
          </w:rPr>
          <w:t>2018 ONCA 156</w:t>
        </w:r>
      </w:hyperlink>
      <w:r w:rsidRPr="001374C8">
        <w:rPr>
          <w:sz w:val="24"/>
          <w:szCs w:val="24"/>
        </w:rPr>
        <w:t xml:space="preserve"> at para 11</w:t>
      </w:r>
    </w:p>
    <w:p w14:paraId="013D4623" w14:textId="77777777" w:rsidR="006A79D6" w:rsidRPr="001374C8" w:rsidRDefault="006A79D6" w:rsidP="003E21DA">
      <w:pPr>
        <w:spacing w:line="276" w:lineRule="auto"/>
        <w:rPr>
          <w:rFonts w:ascii="Arial" w:hAnsi="Arial" w:cs="Arial"/>
        </w:rPr>
      </w:pPr>
    </w:p>
    <w:p w14:paraId="5E103ECE" w14:textId="4498F5C1" w:rsidR="0015480B" w:rsidRPr="001374C8" w:rsidRDefault="0015480B" w:rsidP="003E21DA">
      <w:pPr>
        <w:pStyle w:val="Heading20"/>
        <w:spacing w:line="276" w:lineRule="auto"/>
        <w:rPr>
          <w:rFonts w:cs="Arial"/>
        </w:rPr>
      </w:pPr>
      <w:bookmarkStart w:id="98" w:name="_Toc218961951"/>
      <w:r w:rsidRPr="001374C8">
        <w:rPr>
          <w:rFonts w:cs="Arial"/>
        </w:rPr>
        <w:lastRenderedPageBreak/>
        <w:t>Procedural Powers</w:t>
      </w:r>
      <w:bookmarkEnd w:id="98"/>
    </w:p>
    <w:p w14:paraId="30465947" w14:textId="77777777" w:rsidR="0015480B" w:rsidRPr="001374C8" w:rsidRDefault="0015480B" w:rsidP="003E21DA">
      <w:pPr>
        <w:pStyle w:val="Regular"/>
        <w:rPr>
          <w:sz w:val="24"/>
          <w:szCs w:val="24"/>
        </w:rPr>
      </w:pPr>
      <w:r w:rsidRPr="001374C8">
        <w:rPr>
          <w:rStyle w:val="wixguard"/>
          <w:sz w:val="24"/>
          <w:szCs w:val="24"/>
        </w:rPr>
        <w:t>​</w:t>
      </w:r>
    </w:p>
    <w:p w14:paraId="15DBB69D" w14:textId="77777777" w:rsidR="0015480B" w:rsidRPr="001374C8" w:rsidRDefault="0015480B" w:rsidP="003E21DA">
      <w:pPr>
        <w:pStyle w:val="Regular"/>
        <w:rPr>
          <w:b/>
          <w:bCs/>
          <w:sz w:val="24"/>
          <w:szCs w:val="24"/>
        </w:rPr>
      </w:pPr>
      <w:hyperlink r:id="rId356" w:anchor="h-247" w:tgtFrame="_blank" w:history="1">
        <w:r w:rsidRPr="001374C8">
          <w:rPr>
            <w:rStyle w:val="Hyperlink"/>
            <w:color w:val="auto"/>
            <w:sz w:val="24"/>
            <w:szCs w:val="24"/>
          </w:rPr>
          <w:t>Section 683(1)</w:t>
        </w:r>
      </w:hyperlink>
      <w:r w:rsidRPr="001374C8">
        <w:rPr>
          <w:sz w:val="24"/>
          <w:szCs w:val="24"/>
        </w:rPr>
        <w:t> sets out the powers of the court of appeal to make orders of a procedural nature in order to facilitate the adjudication of an appeal, where it is in the interests of justice to make such procedural orders.</w:t>
      </w:r>
    </w:p>
    <w:p w14:paraId="28F952E5" w14:textId="77777777" w:rsidR="0015480B" w:rsidRPr="001374C8" w:rsidRDefault="0015480B" w:rsidP="003E21DA">
      <w:pPr>
        <w:pStyle w:val="Regular"/>
        <w:rPr>
          <w:b/>
          <w:bCs/>
          <w:sz w:val="24"/>
          <w:szCs w:val="24"/>
        </w:rPr>
      </w:pPr>
      <w:r w:rsidRPr="001374C8">
        <w:rPr>
          <w:rStyle w:val="wixguard"/>
          <w:sz w:val="24"/>
          <w:szCs w:val="24"/>
        </w:rPr>
        <w:t>​</w:t>
      </w:r>
    </w:p>
    <w:p w14:paraId="7FEDD4F5" w14:textId="77777777" w:rsidR="0015480B" w:rsidRPr="001374C8" w:rsidRDefault="0015480B" w:rsidP="003E21DA">
      <w:pPr>
        <w:pStyle w:val="Regular"/>
        <w:rPr>
          <w:b/>
          <w:bCs/>
          <w:sz w:val="24"/>
          <w:szCs w:val="24"/>
        </w:rPr>
      </w:pPr>
      <w:hyperlink r:id="rId357" w:anchor="h-247" w:tgtFrame="_blank" w:history="1">
        <w:r w:rsidRPr="001374C8">
          <w:rPr>
            <w:rStyle w:val="Hyperlink"/>
            <w:color w:val="auto"/>
            <w:sz w:val="24"/>
            <w:szCs w:val="24"/>
          </w:rPr>
          <w:t>Section 683(3)</w:t>
        </w:r>
      </w:hyperlink>
      <w:r w:rsidRPr="001374C8">
        <w:rPr>
          <w:sz w:val="24"/>
          <w:szCs w:val="24"/>
        </w:rPr>
        <w:t> expressly expands the scope of the procedural orders the court of appeal can make, beyond those enumerated in subsection (1), to include any power which can be exercised in civil matters. </w:t>
      </w:r>
    </w:p>
    <w:p w14:paraId="620FBCEE" w14:textId="77777777" w:rsidR="0015480B" w:rsidRPr="001374C8" w:rsidRDefault="0015480B" w:rsidP="003E21DA">
      <w:pPr>
        <w:pStyle w:val="Regular"/>
        <w:rPr>
          <w:sz w:val="24"/>
          <w:szCs w:val="24"/>
        </w:rPr>
      </w:pPr>
      <w:r w:rsidRPr="001374C8">
        <w:rPr>
          <w:sz w:val="24"/>
          <w:szCs w:val="24"/>
        </w:rPr>
        <w:t> </w:t>
      </w:r>
    </w:p>
    <w:p w14:paraId="10CFCF1B" w14:textId="77777777" w:rsidR="0015480B" w:rsidRPr="001374C8" w:rsidRDefault="0015480B" w:rsidP="003E21DA">
      <w:pPr>
        <w:pStyle w:val="Regular"/>
        <w:rPr>
          <w:sz w:val="24"/>
          <w:szCs w:val="24"/>
        </w:rPr>
      </w:pPr>
      <w:r w:rsidRPr="001374C8">
        <w:rPr>
          <w:sz w:val="24"/>
          <w:szCs w:val="24"/>
        </w:rPr>
        <w:t>s. 683(3) of the Criminal Code can be read as extending the statutory criminal jurisdiction of the court of appeal beyond the jurisdiction expressly granted by Parliament in the </w:t>
      </w:r>
      <w:r w:rsidRPr="001374C8">
        <w:rPr>
          <w:i/>
          <w:iCs/>
          <w:sz w:val="24"/>
          <w:szCs w:val="24"/>
        </w:rPr>
        <w:t>Criminal Cod</w:t>
      </w:r>
      <w:r w:rsidRPr="001374C8">
        <w:rPr>
          <w:sz w:val="24"/>
          <w:szCs w:val="24"/>
        </w:rPr>
        <w:t>e. Parliament intended that the court of appeal have the same evidentiary and procedural powers necessary to adjudicate criminal appeals as it does for civil appeals: </w:t>
      </w:r>
      <w:r w:rsidRPr="001374C8">
        <w:rPr>
          <w:i/>
          <w:iCs/>
          <w:sz w:val="24"/>
          <w:szCs w:val="24"/>
        </w:rPr>
        <w:t>R v Perkins, </w:t>
      </w:r>
      <w:hyperlink r:id="rId358" w:tgtFrame="_blank" w:history="1">
        <w:r w:rsidRPr="001374C8">
          <w:rPr>
            <w:rStyle w:val="Hyperlink"/>
            <w:color w:val="auto"/>
            <w:sz w:val="24"/>
            <w:szCs w:val="24"/>
          </w:rPr>
          <w:t>2017 ONCA 152</w:t>
        </w:r>
      </w:hyperlink>
      <w:hyperlink r:id="rId359" w:tgtFrame="_blank" w:history="1">
        <w:r w:rsidRPr="001374C8">
          <w:rPr>
            <w:rStyle w:val="Hyperlink"/>
            <w:color w:val="auto"/>
            <w:sz w:val="24"/>
            <w:szCs w:val="24"/>
          </w:rPr>
          <w:t> at paras 20-23</w:t>
        </w:r>
      </w:hyperlink>
    </w:p>
    <w:p w14:paraId="0F48EDB8" w14:textId="77777777" w:rsidR="0015480B" w:rsidRPr="001374C8" w:rsidRDefault="0015480B" w:rsidP="003E21DA">
      <w:pPr>
        <w:pStyle w:val="Regular"/>
        <w:rPr>
          <w:rStyle w:val="wixguard"/>
          <w:sz w:val="24"/>
          <w:szCs w:val="24"/>
        </w:rPr>
      </w:pPr>
      <w:r w:rsidRPr="001374C8">
        <w:rPr>
          <w:rStyle w:val="wixguard"/>
          <w:sz w:val="24"/>
          <w:szCs w:val="24"/>
        </w:rPr>
        <w:t>​</w:t>
      </w:r>
    </w:p>
    <w:p w14:paraId="6FEA036B" w14:textId="434EFF06" w:rsidR="001A6054" w:rsidRDefault="001A6054" w:rsidP="003E21DA">
      <w:pPr>
        <w:pStyle w:val="NoSpacing"/>
        <w:rPr>
          <w:rFonts w:cs="Arial"/>
        </w:rPr>
      </w:pPr>
      <w:r w:rsidRPr="001374C8">
        <w:rPr>
          <w:rFonts w:cs="Arial"/>
        </w:rPr>
        <w:t>S. 679(10) of the </w:t>
      </w:r>
      <w:r w:rsidRPr="001374C8">
        <w:rPr>
          <w:rFonts w:cs="Arial"/>
          <w:i/>
        </w:rPr>
        <w:t xml:space="preserve">Criminal Code </w:t>
      </w:r>
      <w:r w:rsidRPr="001374C8">
        <w:rPr>
          <w:rFonts w:cs="Arial"/>
        </w:rPr>
        <w:t xml:space="preserve">authorizes the Court of Appeal to order that an appeal be expedited: see, for example, </w:t>
      </w:r>
      <w:r w:rsidRPr="001374C8">
        <w:rPr>
          <w:rFonts w:cs="Arial"/>
          <w:i/>
        </w:rPr>
        <w:t xml:space="preserve">R v Ruthowsky, </w:t>
      </w:r>
      <w:hyperlink r:id="rId360" w:history="1">
        <w:r w:rsidRPr="001374C8">
          <w:rPr>
            <w:rStyle w:val="Hyperlink"/>
            <w:rFonts w:eastAsia="Times New Roman" w:cs="Arial"/>
            <w:iCs/>
          </w:rPr>
          <w:t>2018 ONCA 552</w:t>
        </w:r>
      </w:hyperlink>
      <w:r w:rsidRPr="001374C8">
        <w:rPr>
          <w:rFonts w:cs="Arial"/>
        </w:rPr>
        <w:t xml:space="preserve"> at para 48</w:t>
      </w:r>
    </w:p>
    <w:p w14:paraId="6FE184DC" w14:textId="77777777" w:rsidR="000E3225" w:rsidRDefault="000E3225" w:rsidP="003E21DA">
      <w:pPr>
        <w:pStyle w:val="NoSpacing"/>
        <w:rPr>
          <w:rFonts w:cs="Arial"/>
        </w:rPr>
      </w:pPr>
    </w:p>
    <w:p w14:paraId="1C8FE209" w14:textId="658C6903" w:rsidR="000E3225" w:rsidRPr="001374C8" w:rsidRDefault="000E3225" w:rsidP="003E21DA">
      <w:pPr>
        <w:pStyle w:val="NoSpacing"/>
        <w:rPr>
          <w:rFonts w:cs="Arial"/>
        </w:rPr>
      </w:pPr>
      <w:r>
        <w:rPr>
          <w:rFonts w:cs="Arial"/>
        </w:rPr>
        <w:t xml:space="preserve">The Court of Appeal does not have jurisdiction to stay a driving prohibition for a conviction appeal to the SCC, absent leave to appeal being granted: </w:t>
      </w:r>
      <w:r>
        <w:rPr>
          <w:rFonts w:cs="Arial"/>
          <w:i/>
          <w:iCs/>
        </w:rPr>
        <w:t xml:space="preserve">R v Coates, </w:t>
      </w:r>
      <w:hyperlink r:id="rId361" w:history="1">
        <w:r w:rsidRPr="000E3225">
          <w:rPr>
            <w:rStyle w:val="Hyperlink"/>
            <w:rFonts w:cs="Arial"/>
          </w:rPr>
          <w:t>2024 ONCA 216</w:t>
        </w:r>
      </w:hyperlink>
    </w:p>
    <w:p w14:paraId="461E32F1" w14:textId="77777777" w:rsidR="00976722" w:rsidRPr="001374C8" w:rsidRDefault="00976722" w:rsidP="003E21DA">
      <w:pPr>
        <w:spacing w:line="276" w:lineRule="auto"/>
        <w:rPr>
          <w:rFonts w:ascii="Arial" w:hAnsi="Arial" w:cs="Arial"/>
        </w:rPr>
      </w:pPr>
    </w:p>
    <w:p w14:paraId="1BAA71DD" w14:textId="77777777" w:rsidR="0015480B" w:rsidRPr="001374C8" w:rsidRDefault="0015480B" w:rsidP="003E21DA">
      <w:pPr>
        <w:pStyle w:val="Heading20"/>
        <w:spacing w:line="276" w:lineRule="auto"/>
        <w:rPr>
          <w:rFonts w:cs="Arial"/>
        </w:rPr>
      </w:pPr>
      <w:bookmarkStart w:id="99" w:name="_Toc218961952"/>
      <w:r w:rsidRPr="001374C8">
        <w:rPr>
          <w:rFonts w:cs="Arial"/>
        </w:rPr>
        <w:t>Substantive Powers</w:t>
      </w:r>
      <w:bookmarkEnd w:id="99"/>
    </w:p>
    <w:p w14:paraId="329450D7" w14:textId="458522CA" w:rsidR="002047CB" w:rsidRPr="001374C8" w:rsidRDefault="002047CB" w:rsidP="003E21DA">
      <w:pPr>
        <w:spacing w:line="276" w:lineRule="auto"/>
      </w:pPr>
    </w:p>
    <w:p w14:paraId="2045B700" w14:textId="77777777" w:rsidR="00E50791" w:rsidRPr="001374C8" w:rsidRDefault="00E50791" w:rsidP="003E21DA">
      <w:pPr>
        <w:pStyle w:val="Heading3"/>
        <w:numPr>
          <w:ilvl w:val="0"/>
          <w:numId w:val="40"/>
        </w:numPr>
        <w:spacing w:line="276" w:lineRule="auto"/>
        <w:rPr>
          <w:rFonts w:cs="Arial"/>
        </w:rPr>
      </w:pPr>
      <w:bookmarkStart w:id="100" w:name="_Toc218961953"/>
      <w:r w:rsidRPr="001374C8">
        <w:rPr>
          <w:rFonts w:cs="Arial"/>
        </w:rPr>
        <w:t>Power to order report by judge: </w:t>
      </w:r>
      <w:hyperlink r:id="rId362" w:anchor="docCont" w:tgtFrame="_blank" w:history="1">
        <w:r w:rsidRPr="001374C8">
          <w:rPr>
            <w:rFonts w:cs="Arial"/>
          </w:rPr>
          <w:t>S.682(1) of Criminal Code</w:t>
        </w:r>
        <w:bookmarkEnd w:id="100"/>
      </w:hyperlink>
    </w:p>
    <w:p w14:paraId="2D8A3153" w14:textId="77777777" w:rsidR="00E50791" w:rsidRPr="001374C8" w:rsidRDefault="00E50791" w:rsidP="003E21DA">
      <w:pPr>
        <w:pStyle w:val="font7"/>
        <w:spacing w:before="0" w:beforeAutospacing="0" w:after="0" w:afterAutospacing="0" w:line="276" w:lineRule="auto"/>
        <w:jc w:val="both"/>
        <w:textAlignment w:val="baseline"/>
        <w:rPr>
          <w:rFonts w:ascii="Arial" w:hAnsi="Arial" w:cs="Arial"/>
          <w:sz w:val="24"/>
          <w:szCs w:val="24"/>
        </w:rPr>
      </w:pPr>
      <w:r w:rsidRPr="001374C8">
        <w:rPr>
          <w:rStyle w:val="wixguard"/>
          <w:rFonts w:ascii="Arial" w:hAnsi="Arial" w:cs="Arial"/>
          <w:b/>
          <w:bCs/>
          <w:sz w:val="24"/>
          <w:szCs w:val="24"/>
          <w:u w:val="single"/>
          <w:bdr w:val="none" w:sz="0" w:space="0" w:color="auto" w:frame="1"/>
        </w:rPr>
        <w:t>​</w:t>
      </w:r>
    </w:p>
    <w:p w14:paraId="29930B14" w14:textId="77777777" w:rsidR="00E50791" w:rsidRPr="001374C8" w:rsidRDefault="00E50791" w:rsidP="003E21DA">
      <w:pPr>
        <w:pStyle w:val="Regular"/>
        <w:rPr>
          <w:b/>
          <w:bCs/>
          <w:sz w:val="24"/>
          <w:szCs w:val="24"/>
        </w:rPr>
      </w:pPr>
      <w:r w:rsidRPr="001374C8">
        <w:rPr>
          <w:sz w:val="24"/>
          <w:szCs w:val="24"/>
        </w:rPr>
        <w:t>Section 682(1) of the Code requires a trial judge, at the request of the Court of Appeal, to report on “the case or on any matter relating to the case that is specified in the request.” </w:t>
      </w:r>
    </w:p>
    <w:p w14:paraId="091CD483" w14:textId="77777777" w:rsidR="00E50791" w:rsidRPr="001374C8" w:rsidRDefault="00E50791" w:rsidP="003E21DA">
      <w:pPr>
        <w:pStyle w:val="Regular"/>
        <w:rPr>
          <w:b/>
          <w:bCs/>
          <w:sz w:val="24"/>
          <w:szCs w:val="24"/>
        </w:rPr>
      </w:pPr>
      <w:r w:rsidRPr="001374C8">
        <w:rPr>
          <w:rStyle w:val="wixguard"/>
          <w:sz w:val="24"/>
          <w:szCs w:val="24"/>
        </w:rPr>
        <w:t>​</w:t>
      </w:r>
    </w:p>
    <w:p w14:paraId="32115BB0" w14:textId="77777777" w:rsidR="00E50791" w:rsidRPr="001374C8" w:rsidRDefault="00E50791" w:rsidP="003E21DA">
      <w:pPr>
        <w:pStyle w:val="Regular"/>
        <w:rPr>
          <w:sz w:val="24"/>
          <w:szCs w:val="24"/>
        </w:rPr>
      </w:pPr>
      <w:r w:rsidRPr="001374C8">
        <w:rPr>
          <w:sz w:val="24"/>
          <w:szCs w:val="24"/>
        </w:rPr>
        <w:t>A trial judge should not use the report to supplement his or her reasons. In such circumstances, a trial judge's report will be held invalid: </w:t>
      </w:r>
      <w:r w:rsidRPr="001374C8">
        <w:rPr>
          <w:i/>
          <w:iCs/>
          <w:sz w:val="24"/>
          <w:szCs w:val="24"/>
        </w:rPr>
        <w:t>R v Kreko, </w:t>
      </w:r>
      <w:hyperlink r:id="rId363" w:tgtFrame="_blank" w:history="1">
        <w:r w:rsidRPr="001374C8">
          <w:rPr>
            <w:rStyle w:val="Hyperlink"/>
            <w:color w:val="auto"/>
            <w:sz w:val="24"/>
            <w:szCs w:val="24"/>
          </w:rPr>
          <w:t>2016 ONCA 367</w:t>
        </w:r>
      </w:hyperlink>
      <w:r w:rsidRPr="001374C8">
        <w:rPr>
          <w:sz w:val="24"/>
          <w:szCs w:val="24"/>
        </w:rPr>
        <w:t> at paras 33-34</w:t>
      </w:r>
    </w:p>
    <w:p w14:paraId="1F948882" w14:textId="77777777" w:rsidR="00E50791" w:rsidRPr="001374C8" w:rsidRDefault="00E50791" w:rsidP="003E21DA">
      <w:pPr>
        <w:spacing w:line="276" w:lineRule="auto"/>
        <w:rPr>
          <w:rFonts w:ascii="Arial" w:hAnsi="Arial" w:cs="Arial"/>
        </w:rPr>
      </w:pPr>
    </w:p>
    <w:p w14:paraId="113B8D73" w14:textId="298F5F94" w:rsidR="00C71512" w:rsidRPr="001374C8" w:rsidRDefault="00C71512" w:rsidP="003E21DA">
      <w:pPr>
        <w:pStyle w:val="Heading3"/>
        <w:numPr>
          <w:ilvl w:val="0"/>
          <w:numId w:val="40"/>
        </w:numPr>
        <w:spacing w:line="276" w:lineRule="auto"/>
        <w:rPr>
          <w:rFonts w:cs="Arial"/>
        </w:rPr>
      </w:pPr>
      <w:bookmarkStart w:id="101" w:name="_Toc218961954"/>
      <w:r w:rsidRPr="001374C8">
        <w:rPr>
          <w:rFonts w:cs="Arial"/>
        </w:rPr>
        <w:lastRenderedPageBreak/>
        <w:t>Power to Order Production : s.683(1)(a)</w:t>
      </w:r>
      <w:bookmarkEnd w:id="101"/>
    </w:p>
    <w:p w14:paraId="6569C4C3" w14:textId="77777777" w:rsidR="00C71512" w:rsidRPr="001374C8" w:rsidRDefault="00C71512" w:rsidP="003E21DA">
      <w:pPr>
        <w:pStyle w:val="NoSpacing"/>
        <w:rPr>
          <w:rFonts w:cs="Arial"/>
        </w:rPr>
      </w:pPr>
    </w:p>
    <w:p w14:paraId="0FE36714" w14:textId="02C4F8E6" w:rsidR="00C71512" w:rsidRPr="001374C8" w:rsidRDefault="00C71512" w:rsidP="003E21DA">
      <w:pPr>
        <w:pStyle w:val="NoSpacing"/>
        <w:rPr>
          <w:rFonts w:cs="Arial"/>
        </w:rPr>
      </w:pPr>
      <w:r w:rsidRPr="001374C8">
        <w:rPr>
          <w:rFonts w:cs="Arial"/>
        </w:rPr>
        <w:t xml:space="preserve">The Court of Appeal can order the production of a “writing” in support of a fresh evidence application if the court “considers it in the interests of justice” to do so under s 683(1)(a). </w:t>
      </w:r>
    </w:p>
    <w:p w14:paraId="7B6C81D8" w14:textId="77777777" w:rsidR="00C71512" w:rsidRPr="001374C8" w:rsidRDefault="00C71512" w:rsidP="003E21DA">
      <w:pPr>
        <w:pStyle w:val="NoSpacing"/>
        <w:rPr>
          <w:rFonts w:cs="Arial"/>
        </w:rPr>
      </w:pPr>
    </w:p>
    <w:p w14:paraId="37D7F94C" w14:textId="70C7A6E0" w:rsidR="00C71512" w:rsidRPr="001374C8" w:rsidRDefault="00C71512" w:rsidP="003E21DA">
      <w:pPr>
        <w:pStyle w:val="NoSpacing"/>
        <w:rPr>
          <w:rFonts w:cs="Arial"/>
        </w:rPr>
      </w:pPr>
      <w:r w:rsidRPr="001374C8">
        <w:rPr>
          <w:rFonts w:cs="Arial"/>
        </w:rPr>
        <w:t>In an application for production of a document in aid of a fresh evidence, the moving party must demonstrate two things:</w:t>
      </w:r>
    </w:p>
    <w:p w14:paraId="703EC11F" w14:textId="77777777" w:rsidR="00976722" w:rsidRPr="001374C8" w:rsidRDefault="00976722" w:rsidP="003E21DA">
      <w:pPr>
        <w:pStyle w:val="NoSpacing"/>
        <w:rPr>
          <w:rFonts w:cs="Arial"/>
        </w:rPr>
      </w:pPr>
    </w:p>
    <w:p w14:paraId="7383B60B" w14:textId="7C4D4A8A" w:rsidR="00C71512" w:rsidRPr="001374C8" w:rsidRDefault="00C71512" w:rsidP="003E21DA">
      <w:pPr>
        <w:pStyle w:val="NoSpacing"/>
        <w:numPr>
          <w:ilvl w:val="0"/>
          <w:numId w:val="54"/>
        </w:numPr>
        <w:rPr>
          <w:rFonts w:cs="Arial"/>
        </w:rPr>
      </w:pPr>
      <w:r w:rsidRPr="001374C8">
        <w:rPr>
          <w:rFonts w:cs="Arial"/>
        </w:rPr>
        <w:t>There is a reasonable possibility that the production of the document could assist on the motion to adduce fresh evidence; and</w:t>
      </w:r>
    </w:p>
    <w:p w14:paraId="1EEBB13E" w14:textId="724B79B0" w:rsidR="00C71512" w:rsidRPr="001374C8" w:rsidRDefault="00C71512" w:rsidP="003E21DA">
      <w:pPr>
        <w:pStyle w:val="NoSpacing"/>
        <w:numPr>
          <w:ilvl w:val="0"/>
          <w:numId w:val="54"/>
        </w:numPr>
        <w:rPr>
          <w:rFonts w:cs="Arial"/>
        </w:rPr>
      </w:pPr>
      <w:r w:rsidRPr="001374C8">
        <w:rPr>
          <w:rFonts w:cs="Arial"/>
        </w:rPr>
        <w:t xml:space="preserve">There is a reasonable possibility that the evidence may be received as fresh evidence on appeal: </w:t>
      </w:r>
      <w:r w:rsidRPr="001374C8">
        <w:rPr>
          <w:rFonts w:cs="Arial"/>
          <w:i/>
          <w:iCs/>
        </w:rPr>
        <w:t xml:space="preserve">R v Jaser, </w:t>
      </w:r>
      <w:hyperlink r:id="rId364" w:history="1">
        <w:r w:rsidRPr="001374C8">
          <w:rPr>
            <w:rStyle w:val="Hyperlink"/>
            <w:rFonts w:cs="Arial"/>
          </w:rPr>
          <w:t>2023 ONCA 24</w:t>
        </w:r>
      </w:hyperlink>
      <w:r w:rsidRPr="001374C8">
        <w:rPr>
          <w:rFonts w:cs="Arial"/>
        </w:rPr>
        <w:t>, at para 16</w:t>
      </w:r>
      <w:r w:rsidR="00A35D6F">
        <w:rPr>
          <w:rFonts w:cs="Arial"/>
        </w:rPr>
        <w:t xml:space="preserve">; </w:t>
      </w:r>
      <w:r w:rsidR="00A35D6F">
        <w:rPr>
          <w:rFonts w:cs="Arial"/>
          <w:i/>
          <w:iCs/>
        </w:rPr>
        <w:t xml:space="preserve">R v Swaine, </w:t>
      </w:r>
      <w:hyperlink r:id="rId365" w:history="1">
        <w:r w:rsidR="00A35D6F" w:rsidRPr="00A35D6F">
          <w:rPr>
            <w:rStyle w:val="Hyperlink"/>
            <w:rFonts w:cs="Arial"/>
          </w:rPr>
          <w:t>2025 ONCA 117</w:t>
        </w:r>
      </w:hyperlink>
      <w:r w:rsidR="00A35D6F">
        <w:rPr>
          <w:rFonts w:cs="Arial"/>
        </w:rPr>
        <w:t xml:space="preserve">, at para 9 </w:t>
      </w:r>
    </w:p>
    <w:p w14:paraId="185976A4" w14:textId="77777777" w:rsidR="00C71512" w:rsidRPr="001374C8" w:rsidRDefault="00C71512" w:rsidP="003E21DA">
      <w:pPr>
        <w:spacing w:line="276" w:lineRule="auto"/>
      </w:pPr>
    </w:p>
    <w:p w14:paraId="38B2E1B5" w14:textId="78148E54" w:rsidR="00C71512" w:rsidRPr="001374C8" w:rsidRDefault="00C71512" w:rsidP="003E21DA">
      <w:pPr>
        <w:pStyle w:val="NoSpacing"/>
        <w:rPr>
          <w:rFonts w:cs="Arial"/>
        </w:rPr>
      </w:pPr>
      <w:r w:rsidRPr="001374C8">
        <w:rPr>
          <w:rFonts w:cs="Arial"/>
        </w:rPr>
        <w:t xml:space="preserve">It is not uncommon when a party seeks production of a document under s. 683(1)(a) that the contents of the documents will not be known to the parties or the court. When the contents are unknown, the court can draw reasonable inferences as to the likely content from the circumstances: </w:t>
      </w:r>
      <w:r w:rsidRPr="001374C8">
        <w:rPr>
          <w:rFonts w:cs="Arial"/>
          <w:i/>
          <w:iCs/>
        </w:rPr>
        <w:t xml:space="preserve">R v Jaser, </w:t>
      </w:r>
      <w:hyperlink r:id="rId366" w:history="1">
        <w:r w:rsidRPr="001374C8">
          <w:rPr>
            <w:rStyle w:val="Hyperlink"/>
            <w:rFonts w:cs="Arial"/>
          </w:rPr>
          <w:t>2023 ONCA 24</w:t>
        </w:r>
      </w:hyperlink>
      <w:r w:rsidRPr="001374C8">
        <w:rPr>
          <w:rFonts w:cs="Arial"/>
        </w:rPr>
        <w:t xml:space="preserve">, at para 21 </w:t>
      </w:r>
    </w:p>
    <w:p w14:paraId="4779A6DC" w14:textId="77777777" w:rsidR="00C71512" w:rsidRPr="001374C8" w:rsidRDefault="00C71512" w:rsidP="003E21DA">
      <w:pPr>
        <w:spacing w:line="276" w:lineRule="auto"/>
      </w:pPr>
    </w:p>
    <w:p w14:paraId="4438D689" w14:textId="34AE28A1" w:rsidR="00E50791" w:rsidRPr="001374C8" w:rsidRDefault="00E50791" w:rsidP="003E21DA">
      <w:pPr>
        <w:pStyle w:val="Heading3"/>
        <w:numPr>
          <w:ilvl w:val="0"/>
          <w:numId w:val="40"/>
        </w:numPr>
        <w:spacing w:line="276" w:lineRule="auto"/>
        <w:rPr>
          <w:rFonts w:cs="Arial"/>
        </w:rPr>
      </w:pPr>
      <w:bookmarkStart w:id="102" w:name="_Toc218961955"/>
      <w:r w:rsidRPr="001374C8">
        <w:rPr>
          <w:rFonts w:cs="Arial"/>
        </w:rPr>
        <w:t>Power to Order the Examination of a Witness: s.683(1)(b)</w:t>
      </w:r>
      <w:bookmarkEnd w:id="102"/>
    </w:p>
    <w:p w14:paraId="538B28C0" w14:textId="77777777" w:rsidR="00E50791" w:rsidRPr="001374C8" w:rsidRDefault="00E50791" w:rsidP="003E21DA">
      <w:pPr>
        <w:spacing w:line="276" w:lineRule="auto"/>
      </w:pPr>
    </w:p>
    <w:p w14:paraId="1CA72592" w14:textId="77777777" w:rsidR="00E50791" w:rsidRDefault="00E50791" w:rsidP="003E21DA">
      <w:pPr>
        <w:pStyle w:val="NoSpacing"/>
        <w:rPr>
          <w:rFonts w:cs="Arial"/>
        </w:rPr>
      </w:pPr>
      <w:r w:rsidRPr="001374C8">
        <w:rPr>
          <w:rFonts w:cs="Arial"/>
        </w:rPr>
        <w:t>Under s. 683(1)(b) of the </w:t>
      </w:r>
      <w:r w:rsidRPr="001374C8">
        <w:rPr>
          <w:rFonts w:cs="Arial"/>
          <w:i/>
          <w:iCs/>
        </w:rPr>
        <w:t>Criminal Code</w:t>
      </w:r>
      <w:r w:rsidRPr="001374C8">
        <w:rPr>
          <w:rFonts w:cs="Arial"/>
        </w:rPr>
        <w:t> an appellate court can order the examination of a witness. However, it may do so only in respect of evidence that may be relevant to an issue on a pending appeal: </w:t>
      </w:r>
      <w:r w:rsidRPr="001374C8">
        <w:rPr>
          <w:rFonts w:cs="Arial"/>
          <w:i/>
        </w:rPr>
        <w:t xml:space="preserve">R v Reyes, </w:t>
      </w:r>
      <w:hyperlink r:id="rId367" w:history="1">
        <w:r w:rsidRPr="001374C8">
          <w:rPr>
            <w:rStyle w:val="Hyperlink"/>
            <w:rFonts w:cs="Arial"/>
          </w:rPr>
          <w:t>2018 ONCA 607</w:t>
        </w:r>
      </w:hyperlink>
      <w:r w:rsidRPr="001374C8">
        <w:rPr>
          <w:rFonts w:cs="Arial"/>
        </w:rPr>
        <w:t xml:space="preserve"> at para 9</w:t>
      </w:r>
    </w:p>
    <w:p w14:paraId="7C63D0C0" w14:textId="77777777" w:rsidR="00A35D6F" w:rsidRDefault="00A35D6F" w:rsidP="003E21DA">
      <w:pPr>
        <w:pStyle w:val="NoSpacing"/>
        <w:rPr>
          <w:rFonts w:cs="Arial"/>
        </w:rPr>
      </w:pPr>
    </w:p>
    <w:p w14:paraId="3500A09E" w14:textId="35B170B6" w:rsidR="00A35D6F" w:rsidRPr="001374C8" w:rsidRDefault="00A35D6F" w:rsidP="003E21DA">
      <w:pPr>
        <w:pStyle w:val="NoSpacing"/>
        <w:rPr>
          <w:rFonts w:cs="Arial"/>
        </w:rPr>
      </w:pPr>
      <w:r>
        <w:rPr>
          <w:rFonts w:cs="Arial"/>
        </w:rPr>
        <w:t xml:space="preserve">The same test that applies to the exercise of discretion to order production of records set out above applies to the exercise of discretion to order the examination of a witness: </w:t>
      </w:r>
      <w:r w:rsidRPr="001374C8">
        <w:rPr>
          <w:rFonts w:cs="Arial"/>
          <w:i/>
          <w:iCs/>
        </w:rPr>
        <w:t xml:space="preserve">R v Jaser, </w:t>
      </w:r>
      <w:hyperlink r:id="rId368" w:history="1">
        <w:r w:rsidRPr="001374C8">
          <w:rPr>
            <w:rStyle w:val="Hyperlink"/>
            <w:rFonts w:cs="Arial"/>
          </w:rPr>
          <w:t>2023 ONCA 24</w:t>
        </w:r>
      </w:hyperlink>
      <w:r w:rsidRPr="001374C8">
        <w:rPr>
          <w:rFonts w:cs="Arial"/>
        </w:rPr>
        <w:t>, at para 16</w:t>
      </w:r>
      <w:r>
        <w:rPr>
          <w:rFonts w:cs="Arial"/>
        </w:rPr>
        <w:t xml:space="preserve">; </w:t>
      </w:r>
      <w:r>
        <w:rPr>
          <w:rFonts w:cs="Arial"/>
          <w:i/>
          <w:iCs/>
        </w:rPr>
        <w:t xml:space="preserve">R v Swaine, </w:t>
      </w:r>
      <w:hyperlink r:id="rId369" w:history="1">
        <w:r w:rsidRPr="00A35D6F">
          <w:rPr>
            <w:rStyle w:val="Hyperlink"/>
            <w:rFonts w:cs="Arial"/>
          </w:rPr>
          <w:t>2025 ONCA 117</w:t>
        </w:r>
      </w:hyperlink>
      <w:r>
        <w:rPr>
          <w:rFonts w:cs="Arial"/>
        </w:rPr>
        <w:t>, at para 9</w:t>
      </w:r>
    </w:p>
    <w:p w14:paraId="6988E7FD" w14:textId="77777777" w:rsidR="00E50791" w:rsidRPr="001374C8" w:rsidRDefault="00E50791" w:rsidP="003E21DA">
      <w:pPr>
        <w:spacing w:line="276" w:lineRule="auto"/>
        <w:rPr>
          <w:rFonts w:ascii="Arial" w:hAnsi="Arial" w:cs="Arial"/>
        </w:rPr>
      </w:pPr>
    </w:p>
    <w:p w14:paraId="76831373" w14:textId="16055466" w:rsidR="00FE6153" w:rsidRPr="001374C8" w:rsidRDefault="00FE6153" w:rsidP="003E21DA">
      <w:pPr>
        <w:pStyle w:val="Heading3"/>
        <w:numPr>
          <w:ilvl w:val="0"/>
          <w:numId w:val="40"/>
        </w:numPr>
        <w:spacing w:line="276" w:lineRule="auto"/>
        <w:rPr>
          <w:rFonts w:cs="Arial"/>
        </w:rPr>
      </w:pPr>
      <w:bookmarkStart w:id="103" w:name="_Toc218961956"/>
      <w:r w:rsidRPr="001374C8">
        <w:rPr>
          <w:rFonts w:cs="Arial"/>
        </w:rPr>
        <w:t>Power to Order Costs: </w:t>
      </w:r>
      <w:hyperlink r:id="rId370" w:anchor="h-246" w:tgtFrame="_blank" w:history="1">
        <w:r w:rsidRPr="001374C8">
          <w:rPr>
            <w:rStyle w:val="Hyperlink"/>
            <w:rFonts w:cs="Arial"/>
            <w:color w:val="622423" w:themeColor="accent2" w:themeShade="7F"/>
            <w:u w:val="none"/>
          </w:rPr>
          <w:t>Section 683(3)</w:t>
        </w:r>
        <w:bookmarkEnd w:id="103"/>
      </w:hyperlink>
    </w:p>
    <w:p w14:paraId="21E66467" w14:textId="5E52DA3E" w:rsidR="00FE6153" w:rsidRPr="001374C8" w:rsidRDefault="00FE6153" w:rsidP="003E21DA">
      <w:pPr>
        <w:pStyle w:val="font7"/>
        <w:spacing w:before="0" w:beforeAutospacing="0" w:after="0" w:afterAutospacing="0" w:line="276" w:lineRule="auto"/>
        <w:textAlignment w:val="baseline"/>
        <w:rPr>
          <w:rFonts w:ascii="Arial" w:hAnsi="Arial" w:cs="Arial"/>
          <w:sz w:val="24"/>
          <w:szCs w:val="24"/>
        </w:rPr>
      </w:pPr>
    </w:p>
    <w:p w14:paraId="1EA693AB" w14:textId="77777777" w:rsidR="00FE6153" w:rsidRPr="001374C8" w:rsidRDefault="00FE6153" w:rsidP="003E21DA">
      <w:pPr>
        <w:pStyle w:val="Regular"/>
        <w:rPr>
          <w:sz w:val="24"/>
          <w:szCs w:val="24"/>
        </w:rPr>
      </w:pPr>
      <w:r w:rsidRPr="001374C8">
        <w:rPr>
          <w:sz w:val="24"/>
          <w:szCs w:val="24"/>
        </w:rPr>
        <w:t>The court of Appeal does not have the power to order costs on the hearing and determination of an appeal: </w:t>
      </w:r>
      <w:r w:rsidRPr="001374C8">
        <w:rPr>
          <w:i/>
          <w:iCs/>
          <w:sz w:val="24"/>
          <w:szCs w:val="24"/>
        </w:rPr>
        <w:t>R v Floward Enterprises Ltd., </w:t>
      </w:r>
      <w:hyperlink r:id="rId371" w:tgtFrame="_blank" w:history="1">
        <w:r w:rsidRPr="001374C8">
          <w:rPr>
            <w:rStyle w:val="Hyperlink"/>
            <w:color w:val="auto"/>
            <w:sz w:val="24"/>
            <w:szCs w:val="24"/>
          </w:rPr>
          <w:t>2017 ONCA 643</w:t>
        </w:r>
      </w:hyperlink>
    </w:p>
    <w:p w14:paraId="24A459E5" w14:textId="3AAA65AB" w:rsidR="008E39D8" w:rsidRPr="001374C8" w:rsidRDefault="00FE6153" w:rsidP="003E21DA">
      <w:pPr>
        <w:pStyle w:val="font7"/>
        <w:spacing w:before="0" w:beforeAutospacing="0" w:after="0" w:afterAutospacing="0" w:line="276" w:lineRule="auto"/>
        <w:textAlignment w:val="baseline"/>
        <w:rPr>
          <w:rFonts w:ascii="Arial" w:hAnsi="Arial" w:cs="Arial"/>
          <w:sz w:val="24"/>
          <w:szCs w:val="24"/>
        </w:rPr>
      </w:pPr>
      <w:r w:rsidRPr="001374C8">
        <w:rPr>
          <w:rStyle w:val="wixguard"/>
          <w:rFonts w:ascii="Arial" w:hAnsi="Arial" w:cs="Arial"/>
          <w:sz w:val="24"/>
          <w:szCs w:val="24"/>
          <w:bdr w:val="none" w:sz="0" w:space="0" w:color="auto" w:frame="1"/>
        </w:rPr>
        <w:t>​</w:t>
      </w:r>
    </w:p>
    <w:p w14:paraId="2987C403" w14:textId="6AF3C39D" w:rsidR="00FE6153" w:rsidRPr="001374C8" w:rsidRDefault="00FE6153" w:rsidP="003E21DA">
      <w:pPr>
        <w:pStyle w:val="Heading3"/>
        <w:numPr>
          <w:ilvl w:val="0"/>
          <w:numId w:val="40"/>
        </w:numPr>
        <w:spacing w:line="276" w:lineRule="auto"/>
        <w:rPr>
          <w:rFonts w:cs="Arial"/>
        </w:rPr>
      </w:pPr>
      <w:bookmarkStart w:id="104" w:name="_Toc218961957"/>
      <w:r w:rsidRPr="001374C8">
        <w:rPr>
          <w:rFonts w:cs="Arial"/>
        </w:rPr>
        <w:lastRenderedPageBreak/>
        <w:t>Power to Amend Indictment: </w:t>
      </w:r>
      <w:hyperlink r:id="rId372" w:anchor="h-246" w:tgtFrame="_blank" w:history="1">
        <w:r w:rsidRPr="001374C8">
          <w:rPr>
            <w:rFonts w:cs="Arial"/>
          </w:rPr>
          <w:t>Section 683(1)(g)</w:t>
        </w:r>
        <w:bookmarkEnd w:id="104"/>
      </w:hyperlink>
    </w:p>
    <w:p w14:paraId="4E14401F" w14:textId="222F4F03" w:rsidR="00FE6153" w:rsidRPr="001374C8" w:rsidRDefault="00FE6153" w:rsidP="003E21DA">
      <w:pPr>
        <w:pStyle w:val="font7"/>
        <w:spacing w:before="0" w:beforeAutospacing="0" w:after="0" w:afterAutospacing="0" w:line="276" w:lineRule="auto"/>
        <w:textAlignment w:val="baseline"/>
        <w:rPr>
          <w:rStyle w:val="wixguard"/>
          <w:rFonts w:ascii="Arial" w:hAnsi="Arial" w:cs="Arial"/>
          <w:sz w:val="24"/>
          <w:szCs w:val="24"/>
        </w:rPr>
      </w:pPr>
      <w:r w:rsidRPr="001374C8">
        <w:rPr>
          <w:rFonts w:ascii="Arial" w:hAnsi="Arial" w:cs="Arial"/>
          <w:sz w:val="24"/>
          <w:szCs w:val="24"/>
        </w:rPr>
        <w:t> </w:t>
      </w:r>
      <w:r w:rsidRPr="001374C8">
        <w:rPr>
          <w:rStyle w:val="wixguard"/>
          <w:rFonts w:ascii="Arial" w:hAnsi="Arial" w:cs="Arial"/>
          <w:sz w:val="24"/>
          <w:szCs w:val="24"/>
          <w:bdr w:val="none" w:sz="0" w:space="0" w:color="auto" w:frame="1"/>
        </w:rPr>
        <w:t>​</w:t>
      </w:r>
    </w:p>
    <w:p w14:paraId="7D89FA21" w14:textId="2333EDCA" w:rsidR="001803C9" w:rsidRPr="00137B65" w:rsidRDefault="00B6029A" w:rsidP="003E21DA">
      <w:pPr>
        <w:spacing w:before="100" w:beforeAutospacing="1" w:after="100" w:afterAutospacing="1" w:line="276" w:lineRule="auto"/>
        <w:jc w:val="both"/>
        <w:rPr>
          <w:rFonts w:ascii="Arial" w:hAnsi="Arial" w:cs="Arial"/>
        </w:rPr>
      </w:pPr>
      <w:r w:rsidRPr="001374C8">
        <w:rPr>
          <w:rFonts w:ascii="Arial" w:hAnsi="Arial" w:cs="Arial"/>
          <w:color w:val="000000"/>
        </w:rPr>
        <w:t xml:space="preserve">The power to amend a count in an information or indictment on appeal provided by s. 683(1)(g) is broad. An appellate court has the discretion to amend the indictment or information to conform to the evidence at trial, including by substituting a different charge. </w:t>
      </w:r>
      <w:r w:rsidRPr="001374C8">
        <w:rPr>
          <w:rFonts w:ascii="Arial" w:hAnsi="Arial" w:cs="Arial"/>
        </w:rPr>
        <w:t>The court of appeal may amend an indictment where it considers it in the interests of justice. This power will not be exercised if, the court is</w:t>
      </w:r>
      <w:r w:rsidRPr="001374C8">
        <w:rPr>
          <w:rFonts w:ascii="Arial" w:hAnsi="Arial" w:cs="Arial"/>
          <w:color w:val="000000"/>
        </w:rPr>
        <w:t xml:space="preserve"> of the opinion that the accused has been misled or prejudiced: </w:t>
      </w:r>
      <w:r w:rsidRPr="001374C8">
        <w:rPr>
          <w:rFonts w:ascii="Arial" w:hAnsi="Arial" w:cs="Arial"/>
          <w:i/>
          <w:iCs/>
        </w:rPr>
        <w:t>R v Emery, </w:t>
      </w:r>
      <w:hyperlink r:id="rId373" w:tgtFrame="_blank" w:history="1">
        <w:r w:rsidRPr="001374C8">
          <w:rPr>
            <w:rStyle w:val="Hyperlink"/>
            <w:rFonts w:ascii="Arial" w:hAnsi="Arial" w:cs="Arial"/>
            <w:color w:val="auto"/>
          </w:rPr>
          <w:t>2016 ONCA 204</w:t>
        </w:r>
      </w:hyperlink>
      <w:r w:rsidRPr="001374C8">
        <w:rPr>
          <w:rFonts w:ascii="Arial" w:hAnsi="Arial" w:cs="Arial"/>
        </w:rPr>
        <w:t xml:space="preserve"> at para 3; </w:t>
      </w:r>
      <w:r w:rsidRPr="001374C8">
        <w:rPr>
          <w:rFonts w:ascii="Arial" w:hAnsi="Arial" w:cs="Arial"/>
          <w:i/>
        </w:rPr>
        <w:t xml:space="preserve">R v Robinson, </w:t>
      </w:r>
      <w:hyperlink r:id="rId374" w:history="1">
        <w:r w:rsidRPr="001374C8">
          <w:rPr>
            <w:rStyle w:val="Hyperlink"/>
            <w:rFonts w:ascii="Arial" w:hAnsi="Arial" w:cs="Arial"/>
          </w:rPr>
          <w:t>2018 ONCA 741</w:t>
        </w:r>
      </w:hyperlink>
      <w:r w:rsidRPr="001374C8">
        <w:rPr>
          <w:rFonts w:ascii="Arial" w:hAnsi="Arial" w:cs="Arial"/>
        </w:rPr>
        <w:t xml:space="preserve"> at para 14</w:t>
      </w:r>
      <w:r w:rsidR="00137B65">
        <w:rPr>
          <w:rFonts w:ascii="Arial" w:hAnsi="Arial" w:cs="Arial"/>
        </w:rPr>
        <w:t xml:space="preserve">; </w:t>
      </w:r>
      <w:r w:rsidR="00137B65">
        <w:rPr>
          <w:rFonts w:ascii="Arial" w:hAnsi="Arial" w:cs="Arial"/>
          <w:i/>
          <w:iCs/>
        </w:rPr>
        <w:t xml:space="preserve">R v SJ, </w:t>
      </w:r>
      <w:hyperlink r:id="rId375" w:history="1">
        <w:r w:rsidR="00137B65" w:rsidRPr="00137B65">
          <w:rPr>
            <w:rStyle w:val="Hyperlink"/>
            <w:rFonts w:ascii="Arial" w:hAnsi="Arial" w:cs="Arial"/>
          </w:rPr>
          <w:t>2024 ONCA 899</w:t>
        </w:r>
      </w:hyperlink>
      <w:r w:rsidR="00137B65">
        <w:rPr>
          <w:rFonts w:ascii="Arial" w:hAnsi="Arial" w:cs="Arial"/>
        </w:rPr>
        <w:t>, at para 11</w:t>
      </w:r>
    </w:p>
    <w:p w14:paraId="06490A50" w14:textId="124CC01F" w:rsidR="00B6029A" w:rsidRPr="001374C8" w:rsidRDefault="001803C9" w:rsidP="003E21DA">
      <w:pPr>
        <w:spacing w:before="100" w:beforeAutospacing="1" w:after="100" w:afterAutospacing="1" w:line="276" w:lineRule="auto"/>
        <w:jc w:val="both"/>
        <w:rPr>
          <w:rFonts w:ascii="Arial" w:hAnsi="Arial" w:cs="Arial"/>
        </w:rPr>
      </w:pPr>
      <w:r w:rsidRPr="001374C8">
        <w:rPr>
          <w:rFonts w:ascii="Arial" w:hAnsi="Arial" w:cs="Arial"/>
        </w:rPr>
        <w:t xml:space="preserve">Prejudice may arise where, for example, the accused has made a tactical decision to testify </w:t>
      </w:r>
      <w:r w:rsidR="00881A0D" w:rsidRPr="001374C8">
        <w:rPr>
          <w:rFonts w:ascii="Arial" w:hAnsi="Arial" w:cs="Arial"/>
        </w:rPr>
        <w:t xml:space="preserve">on the charge on the indictment, which incriminated him on the charge proposed to be substituted by the appellate court: </w:t>
      </w:r>
      <w:r w:rsidR="00881A0D" w:rsidRPr="001374C8">
        <w:rPr>
          <w:rFonts w:ascii="Arial" w:hAnsi="Arial" w:cs="Arial"/>
          <w:i/>
        </w:rPr>
        <w:t xml:space="preserve">Robinson </w:t>
      </w:r>
      <w:r w:rsidR="00881A0D" w:rsidRPr="001374C8">
        <w:rPr>
          <w:rFonts w:ascii="Arial" w:hAnsi="Arial" w:cs="Arial"/>
        </w:rPr>
        <w:t>at para 15</w:t>
      </w:r>
    </w:p>
    <w:p w14:paraId="00734C5A" w14:textId="05C0D57F" w:rsidR="008E7663" w:rsidRPr="001374C8" w:rsidRDefault="008E7663" w:rsidP="003E21DA">
      <w:pPr>
        <w:pStyle w:val="NoSpacing"/>
        <w:rPr>
          <w:rFonts w:cs="Arial"/>
        </w:rPr>
      </w:pPr>
      <w:r w:rsidRPr="001374C8">
        <w:rPr>
          <w:rFonts w:cs="Arial"/>
        </w:rPr>
        <w:t xml:space="preserve">This broad amendment power at the appellate stage promotes the determination of criminal cases on their merits.  It permits an amendment on appeal where the amendment cures a variance between the charge laid and the evidence led at trial regardless of whether the amendment materially changes the charge, substitutes a new charge for the initial charge, or adds an additional charge. </w:t>
      </w:r>
    </w:p>
    <w:p w14:paraId="51CB1738" w14:textId="77777777" w:rsidR="008E7663" w:rsidRPr="001374C8" w:rsidRDefault="008E7663" w:rsidP="003E21DA">
      <w:pPr>
        <w:pStyle w:val="NoSpacing"/>
        <w:rPr>
          <w:rFonts w:cs="Arial"/>
        </w:rPr>
      </w:pPr>
    </w:p>
    <w:p w14:paraId="05DF94E5" w14:textId="69992DBC" w:rsidR="008E7663" w:rsidRPr="001374C8" w:rsidRDefault="008E7663" w:rsidP="003E21DA">
      <w:pPr>
        <w:pStyle w:val="NoSpacing"/>
        <w:rPr>
          <w:rFonts w:cs="Arial"/>
        </w:rPr>
      </w:pPr>
      <w:r w:rsidRPr="001374C8">
        <w:rPr>
          <w:rFonts w:cs="Arial"/>
        </w:rPr>
        <w:t>The burden is on the Crown to convince the court that the accused “had a full opportunity to meet all issues raised by the charge as amended” and that “the conduct of the defence would have been the same”: </w:t>
      </w:r>
      <w:r w:rsidRPr="001374C8">
        <w:rPr>
          <w:rFonts w:cs="Arial"/>
          <w:i/>
          <w:iCs/>
        </w:rPr>
        <w:t xml:space="preserve">R v Wilson, </w:t>
      </w:r>
      <w:hyperlink r:id="rId376" w:history="1">
        <w:r w:rsidRPr="001374C8">
          <w:rPr>
            <w:rStyle w:val="Hyperlink"/>
            <w:rFonts w:cs="Arial"/>
          </w:rPr>
          <w:t>2022 ONCA 857</w:t>
        </w:r>
      </w:hyperlink>
      <w:r w:rsidRPr="001374C8">
        <w:rPr>
          <w:rFonts w:cs="Arial"/>
        </w:rPr>
        <w:t>, at paras 31-32</w:t>
      </w:r>
    </w:p>
    <w:p w14:paraId="79ECD32E" w14:textId="390A0F71" w:rsidR="00FE6153" w:rsidRPr="001374C8" w:rsidRDefault="00FE6153" w:rsidP="003E21DA">
      <w:pPr>
        <w:pStyle w:val="font7"/>
        <w:spacing w:before="0" w:beforeAutospacing="0" w:after="0" w:afterAutospacing="0" w:line="276" w:lineRule="auto"/>
        <w:jc w:val="both"/>
        <w:textAlignment w:val="baseline"/>
        <w:rPr>
          <w:rFonts w:ascii="Arial" w:hAnsi="Arial" w:cs="Arial"/>
          <w:sz w:val="24"/>
          <w:szCs w:val="24"/>
        </w:rPr>
      </w:pPr>
    </w:p>
    <w:p w14:paraId="0D6E7776" w14:textId="2DEEEC27" w:rsidR="00FE6153" w:rsidRPr="001374C8" w:rsidRDefault="00FE6153" w:rsidP="003E21DA">
      <w:pPr>
        <w:pStyle w:val="Heading3"/>
        <w:spacing w:line="276" w:lineRule="auto"/>
        <w:rPr>
          <w:rFonts w:cs="Arial"/>
        </w:rPr>
      </w:pPr>
      <w:bookmarkStart w:id="105" w:name="_Toc218961958"/>
      <w:r w:rsidRPr="001374C8">
        <w:rPr>
          <w:rFonts w:cs="Arial"/>
        </w:rPr>
        <w:t>Power to Impose Mandatory</w:t>
      </w:r>
      <w:r w:rsidR="002047CB" w:rsidRPr="001374C8">
        <w:rPr>
          <w:rFonts w:cs="Arial"/>
        </w:rPr>
        <w:t xml:space="preserve"> Ancillary</w:t>
      </w:r>
      <w:r w:rsidRPr="001374C8">
        <w:rPr>
          <w:rFonts w:cs="Arial"/>
        </w:rPr>
        <w:t xml:space="preserve"> Orders on </w:t>
      </w:r>
      <w:r w:rsidR="002047CB" w:rsidRPr="001374C8">
        <w:rPr>
          <w:rFonts w:cs="Arial"/>
        </w:rPr>
        <w:t xml:space="preserve">Sentence </w:t>
      </w:r>
      <w:r w:rsidRPr="001374C8">
        <w:rPr>
          <w:rFonts w:cs="Arial"/>
        </w:rPr>
        <w:t>Appeal</w:t>
      </w:r>
      <w:r w:rsidR="00E50791" w:rsidRPr="001374C8">
        <w:rPr>
          <w:rFonts w:cs="Arial"/>
        </w:rPr>
        <w:t>: s.683(3) or 687(1)</w:t>
      </w:r>
      <w:bookmarkEnd w:id="105"/>
    </w:p>
    <w:p w14:paraId="61E9A522" w14:textId="77777777" w:rsidR="00FE6153" w:rsidRPr="001374C8" w:rsidRDefault="00FE6153" w:rsidP="003E21DA">
      <w:pPr>
        <w:pStyle w:val="font7"/>
        <w:spacing w:before="0" w:beforeAutospacing="0" w:after="0" w:afterAutospacing="0" w:line="276" w:lineRule="auto"/>
        <w:jc w:val="both"/>
        <w:textAlignment w:val="baseline"/>
        <w:rPr>
          <w:rFonts w:ascii="Arial" w:hAnsi="Arial" w:cs="Arial"/>
          <w:sz w:val="24"/>
          <w:szCs w:val="24"/>
        </w:rPr>
      </w:pPr>
      <w:r w:rsidRPr="001374C8">
        <w:rPr>
          <w:rFonts w:ascii="Arial" w:hAnsi="Arial" w:cs="Arial"/>
          <w:sz w:val="24"/>
          <w:szCs w:val="24"/>
        </w:rPr>
        <w:t> </w:t>
      </w:r>
    </w:p>
    <w:p w14:paraId="3CE84EA8" w14:textId="77777777" w:rsidR="00976722" w:rsidRPr="001374C8" w:rsidRDefault="00976722" w:rsidP="003E21DA">
      <w:pPr>
        <w:pStyle w:val="font7"/>
        <w:spacing w:before="0" w:beforeAutospacing="0" w:after="0" w:afterAutospacing="0" w:line="276" w:lineRule="auto"/>
        <w:jc w:val="both"/>
        <w:textAlignment w:val="baseline"/>
        <w:rPr>
          <w:rFonts w:ascii="Arial" w:hAnsi="Arial" w:cs="Arial"/>
          <w:sz w:val="24"/>
          <w:szCs w:val="24"/>
        </w:rPr>
      </w:pPr>
    </w:p>
    <w:p w14:paraId="5B70FD30" w14:textId="04E7688E" w:rsidR="00FE6153" w:rsidRPr="001374C8" w:rsidRDefault="00FE6153" w:rsidP="003E21DA">
      <w:pPr>
        <w:pStyle w:val="Regular"/>
        <w:rPr>
          <w:sz w:val="24"/>
          <w:szCs w:val="24"/>
        </w:rPr>
      </w:pPr>
      <w:r w:rsidRPr="001374C8">
        <w:rPr>
          <w:sz w:val="24"/>
          <w:szCs w:val="24"/>
        </w:rPr>
        <w:t>In a sentence appeal, the appellate court has jurisdiction to impose a mandatory ancillary order that the trial judge did not impose at first instance</w:t>
      </w:r>
      <w:r w:rsidR="000F1947" w:rsidRPr="001374C8">
        <w:rPr>
          <w:sz w:val="24"/>
          <w:szCs w:val="24"/>
        </w:rPr>
        <w:t>, pursuant to s.683(3) or s.687(1)</w:t>
      </w:r>
      <w:r w:rsidRPr="001374C8">
        <w:rPr>
          <w:sz w:val="24"/>
          <w:szCs w:val="24"/>
        </w:rPr>
        <w:t>: </w:t>
      </w:r>
      <w:r w:rsidRPr="001374C8">
        <w:rPr>
          <w:i/>
          <w:iCs/>
          <w:sz w:val="24"/>
          <w:szCs w:val="24"/>
        </w:rPr>
        <w:t>R v Versnick,</w:t>
      </w:r>
      <w:r w:rsidRPr="001374C8">
        <w:rPr>
          <w:sz w:val="24"/>
          <w:szCs w:val="24"/>
        </w:rPr>
        <w:t> </w:t>
      </w:r>
      <w:hyperlink r:id="rId377" w:tgtFrame="_blank" w:history="1">
        <w:r w:rsidRPr="001374C8">
          <w:rPr>
            <w:rStyle w:val="Hyperlink"/>
            <w:color w:val="auto"/>
            <w:sz w:val="24"/>
            <w:szCs w:val="24"/>
          </w:rPr>
          <w:t>2016 ONCA 232</w:t>
        </w:r>
      </w:hyperlink>
      <w:r w:rsidRPr="001374C8">
        <w:rPr>
          <w:sz w:val="24"/>
          <w:szCs w:val="24"/>
        </w:rPr>
        <w:t> at para 2</w:t>
      </w:r>
      <w:r w:rsidR="000F1947" w:rsidRPr="001374C8">
        <w:rPr>
          <w:sz w:val="24"/>
          <w:szCs w:val="24"/>
        </w:rPr>
        <w:t xml:space="preserve">; see also </w:t>
      </w:r>
      <w:r w:rsidR="000F1947" w:rsidRPr="001374C8">
        <w:rPr>
          <w:i/>
          <w:sz w:val="24"/>
          <w:szCs w:val="24"/>
        </w:rPr>
        <w:t xml:space="preserve">R v Sabir, </w:t>
      </w:r>
      <w:hyperlink r:id="rId378" w:history="1">
        <w:r w:rsidR="000F1947" w:rsidRPr="001374C8">
          <w:rPr>
            <w:rStyle w:val="Hyperlink"/>
            <w:sz w:val="24"/>
            <w:szCs w:val="24"/>
          </w:rPr>
          <w:t>2019 ONCA 92</w:t>
        </w:r>
      </w:hyperlink>
      <w:r w:rsidR="000F1947" w:rsidRPr="001374C8">
        <w:rPr>
          <w:sz w:val="24"/>
          <w:szCs w:val="24"/>
        </w:rPr>
        <w:t>, at paras 4-8</w:t>
      </w:r>
    </w:p>
    <w:p w14:paraId="6932A368" w14:textId="52AE4D12" w:rsidR="00FE6153" w:rsidRPr="001374C8" w:rsidRDefault="00FE6153" w:rsidP="003E21DA">
      <w:pPr>
        <w:pStyle w:val="font7"/>
        <w:spacing w:before="0" w:beforeAutospacing="0" w:after="0" w:afterAutospacing="0" w:line="276" w:lineRule="auto"/>
        <w:jc w:val="both"/>
        <w:textAlignment w:val="baseline"/>
        <w:rPr>
          <w:rStyle w:val="wixguard"/>
          <w:rFonts w:ascii="Arial" w:hAnsi="Arial" w:cs="Arial"/>
          <w:b/>
          <w:bCs/>
          <w:sz w:val="24"/>
          <w:szCs w:val="24"/>
          <w:bdr w:val="none" w:sz="0" w:space="0" w:color="auto" w:frame="1"/>
        </w:rPr>
      </w:pPr>
      <w:r w:rsidRPr="001374C8">
        <w:rPr>
          <w:rStyle w:val="wixguard"/>
          <w:rFonts w:ascii="Arial" w:hAnsi="Arial" w:cs="Arial"/>
          <w:b/>
          <w:bCs/>
          <w:sz w:val="24"/>
          <w:szCs w:val="24"/>
          <w:bdr w:val="none" w:sz="0" w:space="0" w:color="auto" w:frame="1"/>
        </w:rPr>
        <w:t>​</w:t>
      </w:r>
    </w:p>
    <w:p w14:paraId="06F744D1" w14:textId="77777777" w:rsidR="006A79D6" w:rsidRPr="001374C8" w:rsidRDefault="006A79D6" w:rsidP="003E21DA">
      <w:pPr>
        <w:pStyle w:val="font7"/>
        <w:spacing w:before="0" w:beforeAutospacing="0" w:after="0" w:afterAutospacing="0" w:line="276" w:lineRule="auto"/>
        <w:jc w:val="both"/>
        <w:textAlignment w:val="baseline"/>
        <w:rPr>
          <w:rFonts w:ascii="Arial" w:hAnsi="Arial" w:cs="Arial"/>
          <w:sz w:val="24"/>
          <w:szCs w:val="24"/>
        </w:rPr>
      </w:pPr>
    </w:p>
    <w:p w14:paraId="46375619" w14:textId="63DDE4CF" w:rsidR="00944EA9" w:rsidRDefault="00944EA9" w:rsidP="003E21DA">
      <w:pPr>
        <w:pStyle w:val="Heading3"/>
        <w:spacing w:line="276" w:lineRule="auto"/>
        <w:rPr>
          <w:rFonts w:cs="Arial"/>
        </w:rPr>
      </w:pPr>
      <w:bookmarkStart w:id="106" w:name="_Toc218961959"/>
      <w:r>
        <w:rPr>
          <w:rFonts w:cs="Arial"/>
        </w:rPr>
        <w:t>Power to Suspend Orders under s.683(5)</w:t>
      </w:r>
      <w:bookmarkEnd w:id="106"/>
    </w:p>
    <w:p w14:paraId="0CA3CE51" w14:textId="77777777" w:rsidR="00944EA9" w:rsidRDefault="00944EA9" w:rsidP="004E2FE4">
      <w:pPr>
        <w:pStyle w:val="NoSpacing"/>
      </w:pPr>
    </w:p>
    <w:p w14:paraId="2F2D9CCB" w14:textId="2FF186DB" w:rsidR="00944EA9" w:rsidRPr="00944EA9" w:rsidRDefault="00944EA9" w:rsidP="00944EA9">
      <w:pPr>
        <w:pStyle w:val="NoSpacing"/>
      </w:pPr>
      <w:r w:rsidRPr="00944EA9">
        <w:lastRenderedPageBreak/>
        <w:t>Sections 683(5)(f) and 683(5.1) do not apply when a conditional sentence order has been terminated under s. 742.6(9)(d) of the </w:t>
      </w:r>
      <w:r w:rsidRPr="00944EA9">
        <w:rPr>
          <w:i/>
          <w:iCs/>
        </w:rPr>
        <w:t>Criminal Code</w:t>
      </w:r>
      <w:r w:rsidRPr="00944EA9">
        <w:t> and the offender has been directed to be committed to custody until the expiration of the sentence. In such cases, the test for bail pending appeal as set out in s. 679 of the </w:t>
      </w:r>
      <w:r w:rsidRPr="00944EA9">
        <w:rPr>
          <w:i/>
          <w:iCs/>
        </w:rPr>
        <w:t>Criminal Code </w:t>
      </w:r>
      <w:r w:rsidRPr="00944EA9">
        <w:t>applies</w:t>
      </w:r>
      <w:r>
        <w:t xml:space="preserve">: </w:t>
      </w:r>
      <w:r>
        <w:rPr>
          <w:i/>
          <w:iCs/>
        </w:rPr>
        <w:t xml:space="preserve">R v Bardwell, </w:t>
      </w:r>
      <w:hyperlink r:id="rId379" w:anchor="_ftnref1" w:history="1">
        <w:r w:rsidRPr="00944EA9">
          <w:rPr>
            <w:rStyle w:val="Hyperlink"/>
          </w:rPr>
          <w:t>2024 ONCA 384,</w:t>
        </w:r>
      </w:hyperlink>
      <w:r>
        <w:t xml:space="preserve"> at para 19 </w:t>
      </w:r>
    </w:p>
    <w:p w14:paraId="7CBCF983" w14:textId="77777777" w:rsidR="00944EA9" w:rsidRDefault="00944EA9" w:rsidP="00944EA9">
      <w:pPr>
        <w:pStyle w:val="NoSpacing"/>
      </w:pPr>
    </w:p>
    <w:p w14:paraId="72709A8A" w14:textId="53EED665" w:rsidR="00D62EC6" w:rsidRPr="001374C8" w:rsidRDefault="00D62EC6" w:rsidP="003E21DA">
      <w:pPr>
        <w:pStyle w:val="Heading3"/>
        <w:spacing w:line="276" w:lineRule="auto"/>
        <w:rPr>
          <w:rFonts w:cs="Arial"/>
        </w:rPr>
      </w:pPr>
      <w:bookmarkStart w:id="107" w:name="_Toc218961960"/>
      <w:r w:rsidRPr="001374C8">
        <w:rPr>
          <w:rFonts w:cs="Arial"/>
        </w:rPr>
        <w:t>Power to Summarily Dismiss an Appeal</w:t>
      </w:r>
      <w:bookmarkEnd w:id="107"/>
    </w:p>
    <w:p w14:paraId="5ACAE07F" w14:textId="77777777" w:rsidR="00D62EC6" w:rsidRPr="001374C8" w:rsidRDefault="00D62EC6" w:rsidP="003E21DA">
      <w:pPr>
        <w:pStyle w:val="NoSpacing"/>
        <w:rPr>
          <w:rFonts w:cs="Arial"/>
          <w:lang w:val="en-CA"/>
        </w:rPr>
      </w:pPr>
    </w:p>
    <w:p w14:paraId="26A509C5" w14:textId="0CBC2A14" w:rsidR="00D62EC6" w:rsidRPr="001374C8" w:rsidRDefault="00D62EC6" w:rsidP="003E21DA">
      <w:pPr>
        <w:pStyle w:val="NoSpacing"/>
        <w:rPr>
          <w:rFonts w:cs="Arial"/>
          <w:lang w:val="en-CA"/>
        </w:rPr>
      </w:pPr>
      <w:r w:rsidRPr="001374C8">
        <w:rPr>
          <w:rFonts w:cs="Arial"/>
          <w:lang w:val="en-CA"/>
        </w:rPr>
        <w:t>Section 685(1) of the </w:t>
      </w:r>
      <w:r w:rsidRPr="001374C8">
        <w:rPr>
          <w:rFonts w:cs="Arial"/>
          <w:i/>
          <w:iCs/>
          <w:lang w:val="en-CA"/>
        </w:rPr>
        <w:t>Criminal Code</w:t>
      </w:r>
      <w:r w:rsidRPr="001374C8">
        <w:rPr>
          <w:rFonts w:cs="Arial"/>
          <w:lang w:val="en-CA"/>
        </w:rPr>
        <w:t xml:space="preserve"> allows the Court of Appeal court to dismiss an appeal summarily, without calling on any person to attend the hearing or appear for the respondent on the hearing, if it considers that the appeal is frivolous or vexatious and can be determined without being adjourned for a full hearing. </w:t>
      </w:r>
    </w:p>
    <w:p w14:paraId="29A705C0" w14:textId="77777777" w:rsidR="00D62EC6" w:rsidRPr="001374C8" w:rsidRDefault="00D62EC6" w:rsidP="003E21DA">
      <w:pPr>
        <w:pStyle w:val="NoSpacing"/>
        <w:rPr>
          <w:rFonts w:cs="Arial"/>
          <w:lang w:val="en-CA"/>
        </w:rPr>
      </w:pPr>
    </w:p>
    <w:p w14:paraId="6B170214" w14:textId="0BA7449B" w:rsidR="00D62EC6" w:rsidRPr="001374C8" w:rsidRDefault="00D62EC6" w:rsidP="003E21DA">
      <w:pPr>
        <w:pStyle w:val="NoSpacing"/>
        <w:rPr>
          <w:rFonts w:cs="Arial"/>
          <w:lang w:val="en-CA"/>
        </w:rPr>
      </w:pPr>
      <w:r w:rsidRPr="001374C8">
        <w:rPr>
          <w:rFonts w:cs="Arial"/>
          <w:lang w:val="en-CA"/>
        </w:rPr>
        <w:t xml:space="preserve">An appeal is “frivolous”, if it is completely devoid of merit: </w:t>
      </w:r>
      <w:r w:rsidRPr="001374C8">
        <w:rPr>
          <w:rFonts w:cs="Arial"/>
          <w:i/>
          <w:iCs/>
          <w:lang w:val="en-CA"/>
        </w:rPr>
        <w:t xml:space="preserve">R v Beseiso, </w:t>
      </w:r>
      <w:hyperlink r:id="rId380" w:history="1">
        <w:r w:rsidRPr="001374C8">
          <w:rPr>
            <w:rStyle w:val="Hyperlink"/>
            <w:rFonts w:cs="Arial"/>
            <w:lang w:val="en-CA"/>
          </w:rPr>
          <w:t>2020 ONCA 686</w:t>
        </w:r>
      </w:hyperlink>
      <w:r w:rsidRPr="001374C8">
        <w:rPr>
          <w:rFonts w:cs="Arial"/>
          <w:lang w:val="en-CA"/>
        </w:rPr>
        <w:t>, at paras 6-7</w:t>
      </w:r>
    </w:p>
    <w:p w14:paraId="22E99157" w14:textId="77777777" w:rsidR="00D62EC6" w:rsidRPr="001374C8" w:rsidRDefault="00D62EC6" w:rsidP="003E21DA">
      <w:pPr>
        <w:pStyle w:val="NoSpacing"/>
        <w:rPr>
          <w:rFonts w:cs="Arial"/>
          <w:lang w:val="en-CA"/>
        </w:rPr>
      </w:pPr>
    </w:p>
    <w:p w14:paraId="56B3A9EB" w14:textId="79EF7536" w:rsidR="00FE6153" w:rsidRPr="001374C8" w:rsidRDefault="00FE6153" w:rsidP="003E21DA">
      <w:pPr>
        <w:pStyle w:val="Heading3"/>
        <w:spacing w:line="276" w:lineRule="auto"/>
        <w:rPr>
          <w:rFonts w:cs="Arial"/>
        </w:rPr>
      </w:pPr>
      <w:bookmarkStart w:id="108" w:name="_Toc218961961"/>
      <w:r w:rsidRPr="001374C8">
        <w:rPr>
          <w:rFonts w:cs="Arial"/>
        </w:rPr>
        <w:t>Power to Appoint Counsel: </w:t>
      </w:r>
      <w:hyperlink r:id="rId381" w:anchor="docCont" w:tgtFrame="_blank" w:history="1">
        <w:r w:rsidRPr="001374C8">
          <w:rPr>
            <w:rFonts w:cs="Arial"/>
          </w:rPr>
          <w:t>Section 684(1)</w:t>
        </w:r>
        <w:bookmarkEnd w:id="108"/>
      </w:hyperlink>
    </w:p>
    <w:p w14:paraId="458A6DBE" w14:textId="77777777" w:rsidR="00FE6153" w:rsidRPr="001374C8" w:rsidRDefault="00FE6153" w:rsidP="003E21DA">
      <w:pPr>
        <w:pStyle w:val="font7"/>
        <w:spacing w:before="0" w:beforeAutospacing="0" w:after="0" w:afterAutospacing="0" w:line="276" w:lineRule="auto"/>
        <w:jc w:val="both"/>
        <w:textAlignment w:val="baseline"/>
        <w:rPr>
          <w:rFonts w:ascii="Arial" w:hAnsi="Arial" w:cs="Arial"/>
          <w:sz w:val="24"/>
          <w:szCs w:val="24"/>
        </w:rPr>
      </w:pPr>
      <w:r w:rsidRPr="001374C8">
        <w:rPr>
          <w:rFonts w:ascii="Arial" w:hAnsi="Arial" w:cs="Arial"/>
          <w:sz w:val="24"/>
          <w:szCs w:val="24"/>
          <w:bdr w:val="none" w:sz="0" w:space="0" w:color="auto" w:frame="1"/>
        </w:rPr>
        <w:t>​</w:t>
      </w:r>
      <w:r w:rsidRPr="001374C8">
        <w:rPr>
          <w:rStyle w:val="wixguard"/>
          <w:rFonts w:ascii="Arial" w:hAnsi="Arial" w:cs="Arial"/>
          <w:sz w:val="24"/>
          <w:szCs w:val="24"/>
          <w:bdr w:val="none" w:sz="0" w:space="0" w:color="auto" w:frame="1"/>
        </w:rPr>
        <w:t>​</w:t>
      </w:r>
    </w:p>
    <w:p w14:paraId="6AA0F5E7" w14:textId="77777777" w:rsidR="00FE6153" w:rsidRPr="001374C8" w:rsidRDefault="00FE6153" w:rsidP="003E21DA">
      <w:pPr>
        <w:pStyle w:val="font8"/>
        <w:spacing w:before="0" w:beforeAutospacing="0" w:after="0" w:afterAutospacing="0" w:line="276" w:lineRule="auto"/>
        <w:jc w:val="both"/>
        <w:textAlignment w:val="baseline"/>
        <w:rPr>
          <w:rFonts w:ascii="Arial" w:hAnsi="Arial" w:cs="Arial"/>
          <w:b/>
          <w:bCs/>
          <w:sz w:val="24"/>
          <w:szCs w:val="24"/>
        </w:rPr>
      </w:pPr>
      <w:r w:rsidRPr="001374C8">
        <w:rPr>
          <w:rFonts w:ascii="Arial" w:hAnsi="Arial" w:cs="Arial"/>
          <w:sz w:val="24"/>
          <w:szCs w:val="24"/>
          <w:bdr w:val="none" w:sz="0" w:space="0" w:color="auto" w:frame="1"/>
        </w:rPr>
        <w:t>Pursuant to </w:t>
      </w:r>
      <w:hyperlink r:id="rId382" w:anchor="docCont" w:tgtFrame="_blank" w:history="1">
        <w:r w:rsidRPr="001374C8">
          <w:rPr>
            <w:rStyle w:val="Hyperlink"/>
            <w:rFonts w:ascii="Arial" w:hAnsi="Arial" w:cs="Arial"/>
            <w:color w:val="auto"/>
            <w:sz w:val="24"/>
            <w:szCs w:val="24"/>
            <w:bdr w:val="none" w:sz="0" w:space="0" w:color="auto" w:frame="1"/>
          </w:rPr>
          <w:t>s. 684</w:t>
        </w:r>
      </w:hyperlink>
      <w:r w:rsidRPr="001374C8">
        <w:rPr>
          <w:rFonts w:ascii="Arial" w:hAnsi="Arial" w:cs="Arial"/>
          <w:sz w:val="24"/>
          <w:szCs w:val="24"/>
          <w:bdr w:val="none" w:sz="0" w:space="0" w:color="auto" w:frame="1"/>
        </w:rPr>
        <w:t>, the appellate court has the authority to assign counsel to act on the accused's behalf if, in its opinion: 1) it is desirable in the interests of justice that he should have legal assistance; and 2) it appears that he does not have sufficient means to obtain that assistance. </w:t>
      </w:r>
    </w:p>
    <w:p w14:paraId="3C067DA1" w14:textId="77777777" w:rsidR="00FE6153" w:rsidRPr="001374C8" w:rsidRDefault="00FE6153" w:rsidP="003E21DA">
      <w:pPr>
        <w:pStyle w:val="font8"/>
        <w:spacing w:before="0" w:beforeAutospacing="0" w:after="0" w:afterAutospacing="0" w:line="276" w:lineRule="auto"/>
        <w:jc w:val="both"/>
        <w:textAlignment w:val="baseline"/>
        <w:rPr>
          <w:rFonts w:ascii="Arial" w:hAnsi="Arial" w:cs="Arial"/>
          <w:b/>
          <w:bCs/>
          <w:sz w:val="24"/>
          <w:szCs w:val="24"/>
        </w:rPr>
      </w:pPr>
      <w:r w:rsidRPr="001374C8">
        <w:rPr>
          <w:rFonts w:ascii="Arial" w:hAnsi="Arial" w:cs="Arial"/>
          <w:b/>
          <w:bCs/>
          <w:sz w:val="24"/>
          <w:szCs w:val="24"/>
        </w:rPr>
        <w:t> </w:t>
      </w:r>
    </w:p>
    <w:p w14:paraId="600E53BE" w14:textId="77777777" w:rsidR="00FE6153" w:rsidRPr="001374C8" w:rsidRDefault="00FE6153" w:rsidP="003E21DA">
      <w:pPr>
        <w:pStyle w:val="font8"/>
        <w:spacing w:before="0" w:beforeAutospacing="0" w:after="0" w:afterAutospacing="0" w:line="276" w:lineRule="auto"/>
        <w:jc w:val="both"/>
        <w:textAlignment w:val="baseline"/>
        <w:rPr>
          <w:rFonts w:ascii="Arial" w:hAnsi="Arial" w:cs="Arial"/>
          <w:b/>
          <w:bCs/>
          <w:sz w:val="24"/>
          <w:szCs w:val="24"/>
        </w:rPr>
      </w:pPr>
      <w:r w:rsidRPr="001374C8">
        <w:rPr>
          <w:rFonts w:ascii="Arial" w:hAnsi="Arial" w:cs="Arial"/>
          <w:sz w:val="24"/>
          <w:szCs w:val="24"/>
          <w:bdr w:val="none" w:sz="0" w:space="0" w:color="auto" w:frame="1"/>
        </w:rPr>
        <w:t>The applicant, bears the burden of proof on the application. In deciding an application under </w:t>
      </w:r>
      <w:hyperlink r:id="rId383" w:anchor="docCont" w:tgtFrame="_blank" w:history="1">
        <w:r w:rsidRPr="001374C8">
          <w:rPr>
            <w:rStyle w:val="Hyperlink"/>
            <w:rFonts w:ascii="Arial" w:hAnsi="Arial" w:cs="Arial"/>
            <w:color w:val="auto"/>
            <w:sz w:val="24"/>
            <w:szCs w:val="24"/>
            <w:bdr w:val="none" w:sz="0" w:space="0" w:color="auto" w:frame="1"/>
          </w:rPr>
          <w:t>s. 684(1)</w:t>
        </w:r>
      </w:hyperlink>
      <w:r w:rsidRPr="001374C8">
        <w:rPr>
          <w:rFonts w:ascii="Arial" w:hAnsi="Arial" w:cs="Arial"/>
          <w:sz w:val="24"/>
          <w:szCs w:val="24"/>
          <w:bdr w:val="none" w:sz="0" w:space="0" w:color="auto" w:frame="1"/>
        </w:rPr>
        <w:t>, the court must consider three general questions:</w:t>
      </w:r>
    </w:p>
    <w:p w14:paraId="20AF7A17" w14:textId="77777777" w:rsidR="00FE6153" w:rsidRPr="001374C8" w:rsidRDefault="00FE6153" w:rsidP="003E21DA">
      <w:pPr>
        <w:pStyle w:val="font8"/>
        <w:numPr>
          <w:ilvl w:val="0"/>
          <w:numId w:val="8"/>
        </w:numPr>
        <w:spacing w:before="0" w:beforeAutospacing="0" w:after="0" w:afterAutospacing="0" w:line="276" w:lineRule="auto"/>
        <w:ind w:left="1276"/>
        <w:jc w:val="both"/>
        <w:textAlignment w:val="baseline"/>
        <w:rPr>
          <w:rFonts w:ascii="Arial" w:hAnsi="Arial" w:cs="Arial"/>
          <w:sz w:val="24"/>
          <w:szCs w:val="24"/>
        </w:rPr>
      </w:pPr>
      <w:r w:rsidRPr="001374C8">
        <w:rPr>
          <w:rFonts w:ascii="Arial" w:hAnsi="Arial" w:cs="Arial"/>
          <w:sz w:val="24"/>
          <w:szCs w:val="24"/>
          <w:bdr w:val="none" w:sz="0" w:space="0" w:color="auto" w:frame="1"/>
        </w:rPr>
        <w:t>Does the applicant have the means to hire counsel privately?</w:t>
      </w:r>
    </w:p>
    <w:p w14:paraId="06EB8493" w14:textId="77777777" w:rsidR="00FE6153" w:rsidRPr="001374C8" w:rsidRDefault="00FE6153" w:rsidP="003E21DA">
      <w:pPr>
        <w:pStyle w:val="font8"/>
        <w:numPr>
          <w:ilvl w:val="0"/>
          <w:numId w:val="8"/>
        </w:numPr>
        <w:spacing w:before="0" w:beforeAutospacing="0" w:after="0" w:afterAutospacing="0" w:line="276" w:lineRule="auto"/>
        <w:ind w:left="1276"/>
        <w:jc w:val="both"/>
        <w:textAlignment w:val="baseline"/>
        <w:rPr>
          <w:rFonts w:ascii="Arial" w:hAnsi="Arial" w:cs="Arial"/>
          <w:sz w:val="24"/>
          <w:szCs w:val="24"/>
        </w:rPr>
      </w:pPr>
      <w:r w:rsidRPr="001374C8">
        <w:rPr>
          <w:rFonts w:ascii="Arial" w:hAnsi="Arial" w:cs="Arial"/>
          <w:sz w:val="24"/>
          <w:szCs w:val="24"/>
          <w:bdr w:val="none" w:sz="0" w:space="0" w:color="auto" w:frame="1"/>
        </w:rPr>
        <w:t>Has the applicant advanced arguable grounds of appeal?</w:t>
      </w:r>
    </w:p>
    <w:p w14:paraId="1449A211" w14:textId="77777777" w:rsidR="00FE6153" w:rsidRPr="001374C8" w:rsidRDefault="00FE6153" w:rsidP="003E21DA">
      <w:pPr>
        <w:pStyle w:val="font8"/>
        <w:numPr>
          <w:ilvl w:val="0"/>
          <w:numId w:val="8"/>
        </w:numPr>
        <w:spacing w:before="0" w:beforeAutospacing="0" w:after="0" w:afterAutospacing="0" w:line="276" w:lineRule="auto"/>
        <w:ind w:left="1276"/>
        <w:jc w:val="both"/>
        <w:textAlignment w:val="baseline"/>
        <w:rPr>
          <w:rFonts w:ascii="Arial" w:hAnsi="Arial" w:cs="Arial"/>
          <w:b/>
          <w:bCs/>
          <w:sz w:val="24"/>
          <w:szCs w:val="24"/>
        </w:rPr>
      </w:pPr>
      <w:r w:rsidRPr="001374C8">
        <w:rPr>
          <w:rFonts w:ascii="Arial" w:hAnsi="Arial" w:cs="Arial"/>
          <w:sz w:val="24"/>
          <w:szCs w:val="24"/>
          <w:bdr w:val="none" w:sz="0" w:space="0" w:color="auto" w:frame="1"/>
        </w:rPr>
        <w:t>Does the applicant have the ability to effectively advance his or her appeal without the assistance of counsel? </w:t>
      </w:r>
    </w:p>
    <w:p w14:paraId="67DB3586" w14:textId="77777777" w:rsidR="00FE6153" w:rsidRPr="001374C8" w:rsidRDefault="00FE6153" w:rsidP="003E21DA">
      <w:pPr>
        <w:pStyle w:val="font8"/>
        <w:spacing w:before="0" w:beforeAutospacing="0" w:after="0" w:afterAutospacing="0" w:line="276" w:lineRule="auto"/>
        <w:jc w:val="both"/>
        <w:textAlignment w:val="baseline"/>
        <w:rPr>
          <w:rFonts w:ascii="Arial" w:hAnsi="Arial" w:cs="Arial"/>
          <w:b/>
          <w:bCs/>
          <w:sz w:val="24"/>
          <w:szCs w:val="24"/>
        </w:rPr>
      </w:pPr>
      <w:r w:rsidRPr="001374C8">
        <w:rPr>
          <w:rStyle w:val="wixguard"/>
          <w:rFonts w:ascii="Arial" w:hAnsi="Arial" w:cs="Arial"/>
          <w:sz w:val="24"/>
          <w:szCs w:val="24"/>
          <w:bdr w:val="none" w:sz="0" w:space="0" w:color="auto" w:frame="1"/>
        </w:rPr>
        <w:t>​</w:t>
      </w:r>
    </w:p>
    <w:p w14:paraId="65385913" w14:textId="77777777" w:rsidR="00975670" w:rsidRPr="001374C8" w:rsidRDefault="00975670" w:rsidP="003E21DA">
      <w:pPr>
        <w:pStyle w:val="NoSpacing"/>
        <w:rPr>
          <w:rFonts w:cs="Arial"/>
          <w:lang w:val="en-CA"/>
        </w:rPr>
      </w:pPr>
    </w:p>
    <w:p w14:paraId="5BE1E6F3" w14:textId="1B35CB2C" w:rsidR="00975670" w:rsidRPr="001374C8" w:rsidRDefault="00975670" w:rsidP="003E21DA">
      <w:pPr>
        <w:pStyle w:val="NoSpacing"/>
        <w:rPr>
          <w:rFonts w:cs="Arial"/>
          <w:lang w:val="en-CA"/>
        </w:rPr>
      </w:pPr>
      <w:r w:rsidRPr="001374C8">
        <w:rPr>
          <w:rFonts w:cs="Arial"/>
        </w:rPr>
        <w:t xml:space="preserve">In order to demonstrate indigence, the applicant must demonstrate that s/he has exhausted all other means of paying for counsel, including family members and the legal aid process, and s/he must be clear and transparent in disclosing his/her financial affairs. The applicant cannot satisfy his/her burden of showing that s/he have exhausted the legal aid process when his/her rejection was due to his/her own incomplete financial disclosure. Bald statements of impecuniosity contained in an affidavit does not satisfy the Applicant’s burden: </w:t>
      </w:r>
      <w:r w:rsidRPr="001374C8">
        <w:rPr>
          <w:rFonts w:cs="Arial"/>
          <w:i/>
          <w:iCs/>
          <w:lang w:val="en-CA"/>
        </w:rPr>
        <w:t xml:space="preserve">R v Vuong, </w:t>
      </w:r>
      <w:hyperlink r:id="rId384" w:history="1">
        <w:r w:rsidRPr="001374C8">
          <w:rPr>
            <w:rStyle w:val="Hyperlink"/>
            <w:rFonts w:cs="Arial"/>
            <w:lang w:val="en-CA"/>
          </w:rPr>
          <w:t>2020 ONCA 516</w:t>
        </w:r>
      </w:hyperlink>
      <w:r w:rsidRPr="001374C8">
        <w:rPr>
          <w:rFonts w:cs="Arial"/>
          <w:lang w:val="en-CA"/>
        </w:rPr>
        <w:t>, at paras 8 and 9</w:t>
      </w:r>
    </w:p>
    <w:p w14:paraId="79C022E2" w14:textId="5B073861" w:rsidR="00272EAE" w:rsidRPr="001374C8" w:rsidRDefault="00272EAE" w:rsidP="003E21DA">
      <w:pPr>
        <w:pStyle w:val="NoSpacing"/>
        <w:rPr>
          <w:rFonts w:cs="Arial"/>
          <w:lang w:val="en-CA"/>
        </w:rPr>
      </w:pPr>
    </w:p>
    <w:p w14:paraId="3F0AB9E1" w14:textId="455F8E9F" w:rsidR="00272EAE" w:rsidRPr="001374C8" w:rsidRDefault="00272EAE" w:rsidP="003E21DA">
      <w:pPr>
        <w:spacing w:before="100" w:beforeAutospacing="1" w:after="100" w:afterAutospacing="1" w:line="276" w:lineRule="auto"/>
        <w:jc w:val="both"/>
        <w:rPr>
          <w:rFonts w:ascii="Arial" w:hAnsi="Arial" w:cs="Arial"/>
          <w:color w:val="000000"/>
        </w:rPr>
      </w:pPr>
      <w:r w:rsidRPr="001374C8">
        <w:rPr>
          <w:rFonts w:ascii="Arial" w:hAnsi="Arial" w:cs="Arial"/>
          <w:color w:val="000000"/>
        </w:rPr>
        <w:t>The financial eligibility requirement in s. 684(1) of the </w:t>
      </w:r>
      <w:r w:rsidRPr="001374C8">
        <w:rPr>
          <w:rFonts w:ascii="Arial" w:hAnsi="Arial" w:cs="Arial"/>
          <w:i/>
          <w:iCs/>
          <w:color w:val="000000"/>
        </w:rPr>
        <w:t>Criminal Code</w:t>
      </w:r>
      <w:r w:rsidRPr="001374C8">
        <w:rPr>
          <w:rFonts w:ascii="Arial" w:hAnsi="Arial" w:cs="Arial"/>
          <w:color w:val="000000"/>
        </w:rPr>
        <w:t> reflects two values. First, the government’s resources to fund legal representation are limited. Second, if it is in the interests of justice for an appellant to have a lawyer to argue the appeal, yet the appellant cannot afford to retain one, then the denial of a s. 684(1) order will adversely affect the appellant’s fair appeal rights: </w:t>
      </w:r>
      <w:r w:rsidRPr="001374C8">
        <w:rPr>
          <w:rFonts w:ascii="Arial" w:hAnsi="Arial" w:cs="Arial"/>
          <w:i/>
          <w:iCs/>
          <w:color w:val="000000"/>
        </w:rPr>
        <w:t xml:space="preserve">R v Campbell, </w:t>
      </w:r>
      <w:hyperlink r:id="rId385" w:history="1">
        <w:r w:rsidRPr="001374C8">
          <w:rPr>
            <w:rStyle w:val="Hyperlink"/>
            <w:rFonts w:ascii="Arial" w:hAnsi="Arial" w:cs="Arial"/>
          </w:rPr>
          <w:t>2020 ONCA 573</w:t>
        </w:r>
      </w:hyperlink>
      <w:r w:rsidRPr="001374C8">
        <w:rPr>
          <w:rFonts w:ascii="Arial" w:hAnsi="Arial" w:cs="Arial"/>
          <w:color w:val="000000"/>
        </w:rPr>
        <w:t>, at para 7</w:t>
      </w:r>
    </w:p>
    <w:p w14:paraId="7152242C" w14:textId="77777777" w:rsidR="00975670" w:rsidRPr="001374C8" w:rsidRDefault="00975670" w:rsidP="003E21DA">
      <w:pPr>
        <w:pStyle w:val="NoSpacing"/>
        <w:rPr>
          <w:rFonts w:cs="Arial"/>
          <w:lang w:val="en-CA"/>
        </w:rPr>
      </w:pPr>
    </w:p>
    <w:p w14:paraId="031C1D3B" w14:textId="66B1E711" w:rsidR="00975670" w:rsidRPr="001374C8" w:rsidRDefault="00975670" w:rsidP="003E21DA">
      <w:pPr>
        <w:pStyle w:val="NoSpacing"/>
        <w:rPr>
          <w:rFonts w:cs="Arial"/>
          <w:lang w:val="en-CA"/>
        </w:rPr>
      </w:pPr>
      <w:r w:rsidRPr="001374C8">
        <w:rPr>
          <w:rFonts w:cs="Arial"/>
          <w:lang w:val="en-CA"/>
        </w:rPr>
        <w:t>That it may be better or easier if the applicants had counsel is not the test. The question is whether the applicants cannot effectively present their case on an appeal without the help of a lawyer or the court cannot properly decide the case on appeal without assistance from counsel: </w:t>
      </w:r>
      <w:r w:rsidRPr="001374C8">
        <w:rPr>
          <w:rFonts w:cs="Arial"/>
          <w:i/>
          <w:iCs/>
          <w:lang w:val="en-CA"/>
        </w:rPr>
        <w:t xml:space="preserve">R v Vuong, </w:t>
      </w:r>
      <w:hyperlink r:id="rId386" w:history="1">
        <w:r w:rsidRPr="001374C8">
          <w:rPr>
            <w:rStyle w:val="Hyperlink"/>
            <w:rFonts w:cs="Arial"/>
            <w:lang w:val="en-CA"/>
          </w:rPr>
          <w:t>2020 ONCA 516</w:t>
        </w:r>
      </w:hyperlink>
      <w:r w:rsidRPr="001374C8">
        <w:rPr>
          <w:rFonts w:cs="Arial"/>
          <w:lang w:val="en-CA"/>
        </w:rPr>
        <w:t>, at para 6.</w:t>
      </w:r>
    </w:p>
    <w:p w14:paraId="51FA7534" w14:textId="77777777" w:rsidR="00975670" w:rsidRPr="001374C8" w:rsidRDefault="00975670" w:rsidP="003E21DA">
      <w:pPr>
        <w:pStyle w:val="NoSpacing"/>
        <w:rPr>
          <w:rFonts w:cs="Arial"/>
          <w:lang w:val="en-CA"/>
        </w:rPr>
      </w:pPr>
    </w:p>
    <w:p w14:paraId="5FA13D3B" w14:textId="689A225E" w:rsidR="00FE6153" w:rsidRPr="001374C8" w:rsidRDefault="00FE6153" w:rsidP="003E21DA">
      <w:pPr>
        <w:pStyle w:val="font8"/>
        <w:spacing w:before="0" w:beforeAutospacing="0" w:after="0" w:afterAutospacing="0" w:line="276" w:lineRule="auto"/>
        <w:jc w:val="both"/>
        <w:textAlignment w:val="baseline"/>
        <w:rPr>
          <w:rFonts w:ascii="Arial" w:hAnsi="Arial" w:cs="Arial"/>
          <w:b/>
          <w:bCs/>
          <w:sz w:val="24"/>
          <w:szCs w:val="24"/>
        </w:rPr>
      </w:pPr>
      <w:r w:rsidRPr="001374C8">
        <w:rPr>
          <w:rFonts w:ascii="Arial" w:hAnsi="Arial" w:cs="Arial"/>
          <w:sz w:val="24"/>
          <w:szCs w:val="24"/>
          <w:bdr w:val="none" w:sz="0" w:space="0" w:color="auto" w:frame="1"/>
        </w:rPr>
        <w:t>In answering this question, the court should examine such matters as the complexity of the legal arguments to be advanced on appeal and the applicant’s ability to make legal argument in support of the grounds of appeal: </w:t>
      </w:r>
      <w:r w:rsidRPr="001374C8">
        <w:rPr>
          <w:rFonts w:ascii="Arial" w:hAnsi="Arial" w:cs="Arial"/>
          <w:i/>
          <w:iCs/>
          <w:sz w:val="24"/>
          <w:szCs w:val="24"/>
          <w:bdr w:val="none" w:sz="0" w:space="0" w:color="auto" w:frame="1"/>
        </w:rPr>
        <w:t>R v Staples, </w:t>
      </w:r>
      <w:hyperlink r:id="rId387" w:tgtFrame="_blank" w:history="1">
        <w:r w:rsidRPr="001374C8">
          <w:rPr>
            <w:rStyle w:val="Hyperlink"/>
            <w:rFonts w:ascii="Arial" w:hAnsi="Arial" w:cs="Arial"/>
            <w:color w:val="auto"/>
            <w:sz w:val="24"/>
            <w:szCs w:val="24"/>
            <w:bdr w:val="none" w:sz="0" w:space="0" w:color="auto" w:frame="1"/>
          </w:rPr>
          <w:t>2016 ONCA 362</w:t>
        </w:r>
      </w:hyperlink>
      <w:r w:rsidRPr="001374C8">
        <w:rPr>
          <w:rFonts w:ascii="Arial" w:hAnsi="Arial" w:cs="Arial"/>
          <w:sz w:val="24"/>
          <w:szCs w:val="24"/>
          <w:bdr w:val="none" w:sz="0" w:space="0" w:color="auto" w:frame="1"/>
        </w:rPr>
        <w:t> at paras 31-34</w:t>
      </w:r>
    </w:p>
    <w:p w14:paraId="47B6DB52" w14:textId="77777777" w:rsidR="00FE6153" w:rsidRPr="001374C8" w:rsidRDefault="00FE6153" w:rsidP="003E21DA">
      <w:pPr>
        <w:pStyle w:val="font8"/>
        <w:spacing w:before="0" w:beforeAutospacing="0" w:after="0" w:afterAutospacing="0" w:line="276" w:lineRule="auto"/>
        <w:jc w:val="both"/>
        <w:textAlignment w:val="baseline"/>
        <w:rPr>
          <w:rFonts w:ascii="Arial" w:hAnsi="Arial" w:cs="Arial"/>
          <w:b/>
          <w:bCs/>
          <w:sz w:val="24"/>
          <w:szCs w:val="24"/>
        </w:rPr>
      </w:pPr>
      <w:r w:rsidRPr="001374C8">
        <w:rPr>
          <w:rStyle w:val="wixguard"/>
          <w:rFonts w:ascii="Arial" w:hAnsi="Arial" w:cs="Arial"/>
          <w:sz w:val="24"/>
          <w:szCs w:val="24"/>
          <w:bdr w:val="none" w:sz="0" w:space="0" w:color="auto" w:frame="1"/>
        </w:rPr>
        <w:t>​</w:t>
      </w:r>
    </w:p>
    <w:p w14:paraId="4D08BF4A" w14:textId="77777777" w:rsidR="00FE6153" w:rsidRPr="001374C8" w:rsidRDefault="00FE6153" w:rsidP="003E21DA">
      <w:pPr>
        <w:pStyle w:val="font8"/>
        <w:spacing w:before="0" w:beforeAutospacing="0" w:after="0" w:afterAutospacing="0" w:line="276" w:lineRule="auto"/>
        <w:jc w:val="both"/>
        <w:textAlignment w:val="baseline"/>
        <w:rPr>
          <w:rFonts w:ascii="Arial" w:hAnsi="Arial" w:cs="Arial"/>
          <w:b/>
          <w:bCs/>
          <w:sz w:val="24"/>
          <w:szCs w:val="24"/>
        </w:rPr>
      </w:pPr>
      <w:r w:rsidRPr="001374C8">
        <w:rPr>
          <w:rFonts w:ascii="Arial" w:hAnsi="Arial" w:cs="Arial"/>
          <w:sz w:val="24"/>
          <w:szCs w:val="24"/>
          <w:bdr w:val="none" w:sz="0" w:space="0" w:color="auto" w:frame="1"/>
        </w:rPr>
        <w:t>Some examples of successful applications include: </w:t>
      </w:r>
      <w:r w:rsidRPr="001374C8">
        <w:rPr>
          <w:rFonts w:ascii="Arial" w:hAnsi="Arial" w:cs="Arial"/>
          <w:i/>
          <w:iCs/>
          <w:sz w:val="24"/>
          <w:szCs w:val="24"/>
          <w:bdr w:val="none" w:sz="0" w:space="0" w:color="auto" w:frame="1"/>
        </w:rPr>
        <w:t>R v McCullough, </w:t>
      </w:r>
      <w:hyperlink r:id="rId388" w:tgtFrame="_blank" w:history="1">
        <w:r w:rsidRPr="001374C8">
          <w:rPr>
            <w:rStyle w:val="Hyperlink"/>
            <w:rFonts w:ascii="Arial" w:hAnsi="Arial" w:cs="Arial"/>
            <w:color w:val="auto"/>
            <w:sz w:val="24"/>
            <w:szCs w:val="24"/>
            <w:bdr w:val="none" w:sz="0" w:space="0" w:color="auto" w:frame="1"/>
          </w:rPr>
          <w:t>2017 ONCA 315</w:t>
        </w:r>
      </w:hyperlink>
      <w:r w:rsidRPr="001374C8">
        <w:rPr>
          <w:rFonts w:ascii="Arial" w:hAnsi="Arial" w:cs="Arial"/>
          <w:sz w:val="24"/>
          <w:szCs w:val="24"/>
          <w:bdr w:val="none" w:sz="0" w:space="0" w:color="auto" w:frame="1"/>
        </w:rPr>
        <w:t>​  </w:t>
      </w:r>
    </w:p>
    <w:p w14:paraId="639F664D" w14:textId="77777777" w:rsidR="00FE6153" w:rsidRPr="001374C8" w:rsidRDefault="00FE6153" w:rsidP="003E21DA">
      <w:pPr>
        <w:pStyle w:val="font8"/>
        <w:spacing w:before="0" w:beforeAutospacing="0" w:after="0" w:afterAutospacing="0" w:line="276" w:lineRule="auto"/>
        <w:jc w:val="both"/>
        <w:textAlignment w:val="baseline"/>
        <w:rPr>
          <w:rStyle w:val="wixguard"/>
          <w:rFonts w:ascii="Arial" w:hAnsi="Arial" w:cs="Arial"/>
          <w:b/>
          <w:bCs/>
          <w:sz w:val="24"/>
          <w:szCs w:val="24"/>
          <w:bdr w:val="none" w:sz="0" w:space="0" w:color="auto" w:frame="1"/>
        </w:rPr>
      </w:pPr>
      <w:r w:rsidRPr="001374C8">
        <w:rPr>
          <w:rStyle w:val="wixguard"/>
          <w:rFonts w:ascii="Arial" w:hAnsi="Arial" w:cs="Arial"/>
          <w:b/>
          <w:bCs/>
          <w:sz w:val="24"/>
          <w:szCs w:val="24"/>
          <w:bdr w:val="none" w:sz="0" w:space="0" w:color="auto" w:frame="1"/>
        </w:rPr>
        <w:t>​</w:t>
      </w:r>
    </w:p>
    <w:p w14:paraId="67802A8E" w14:textId="384B32E0" w:rsidR="00357527" w:rsidRPr="001374C8" w:rsidRDefault="007D62EF" w:rsidP="003E21DA">
      <w:pPr>
        <w:pStyle w:val="NoSpacing"/>
        <w:rPr>
          <w:rStyle w:val="Hyperlink"/>
          <w:rFonts w:eastAsia="Times New Roman" w:cs="Arial"/>
        </w:rPr>
      </w:pPr>
      <w:r w:rsidRPr="001374C8">
        <w:rPr>
          <w:rFonts w:cs="Arial"/>
        </w:rPr>
        <w:t xml:space="preserve">The availability of assistance from the Ontario Inmate Appeal Duty Counsel Program the Program should not undermine meritorious s. 684 applications: </w:t>
      </w:r>
      <w:r w:rsidRPr="001374C8">
        <w:rPr>
          <w:rFonts w:cs="Arial"/>
          <w:i/>
        </w:rPr>
        <w:t xml:space="preserve">R v Brown, </w:t>
      </w:r>
      <w:hyperlink r:id="rId389" w:history="1">
        <w:r w:rsidRPr="001374C8">
          <w:rPr>
            <w:rStyle w:val="Hyperlink"/>
            <w:rFonts w:eastAsia="Times New Roman" w:cs="Arial"/>
          </w:rPr>
          <w:t>2018 ONCA 9</w:t>
        </w:r>
      </w:hyperlink>
      <w:r w:rsidR="00357527" w:rsidRPr="001374C8">
        <w:rPr>
          <w:rStyle w:val="Hyperlink"/>
          <w:rFonts w:eastAsia="Times New Roman" w:cs="Arial"/>
        </w:rPr>
        <w:t xml:space="preserve">. </w:t>
      </w:r>
      <w:r w:rsidR="00357527" w:rsidRPr="001374C8">
        <w:rPr>
          <w:rFonts w:cs="Arial"/>
          <w:lang w:val="en-CA"/>
        </w:rPr>
        <w:t xml:space="preserve">Pro bono duty counsel are not a substitute for fully-funded counsel, whether through Legal Aid or a s. 684 order, where circumstances warrant such assistance: </w:t>
      </w:r>
      <w:r w:rsidR="00357527" w:rsidRPr="001374C8">
        <w:rPr>
          <w:rFonts w:cs="Arial"/>
          <w:i/>
          <w:iCs/>
          <w:lang w:val="en-CA"/>
        </w:rPr>
        <w:t xml:space="preserve">R v Griffith, </w:t>
      </w:r>
      <w:hyperlink r:id="rId390" w:history="1">
        <w:r w:rsidR="00357527" w:rsidRPr="001374C8">
          <w:rPr>
            <w:rStyle w:val="Hyperlink"/>
            <w:rFonts w:cs="Arial"/>
            <w:lang w:val="en-CA"/>
          </w:rPr>
          <w:t>2021 ONCA 368</w:t>
        </w:r>
      </w:hyperlink>
      <w:r w:rsidR="00357527" w:rsidRPr="001374C8">
        <w:rPr>
          <w:rFonts w:cs="Arial"/>
          <w:lang w:val="en-CA"/>
        </w:rPr>
        <w:t>, at para 23</w:t>
      </w:r>
    </w:p>
    <w:p w14:paraId="6D00972B" w14:textId="77777777" w:rsidR="00932F30" w:rsidRPr="001374C8" w:rsidRDefault="00932F30" w:rsidP="003E21DA">
      <w:pPr>
        <w:pStyle w:val="NoSpacing"/>
        <w:rPr>
          <w:rStyle w:val="Hyperlink"/>
          <w:rFonts w:eastAsia="Times New Roman" w:cs="Arial"/>
        </w:rPr>
      </w:pPr>
    </w:p>
    <w:p w14:paraId="7BA3E6DE" w14:textId="0081297C" w:rsidR="006A79D6" w:rsidRPr="001374C8" w:rsidRDefault="00932F30" w:rsidP="003E21DA">
      <w:pPr>
        <w:pStyle w:val="NoSpacing"/>
        <w:rPr>
          <w:rFonts w:cs="Arial"/>
        </w:rPr>
      </w:pPr>
      <w:r w:rsidRPr="001374C8">
        <w:rPr>
          <w:rFonts w:cs="Arial"/>
        </w:rPr>
        <w:t xml:space="preserve">The Court may impose a required contribution agreement, as a term of a 684 order: </w:t>
      </w:r>
      <w:r w:rsidRPr="001374C8">
        <w:rPr>
          <w:rFonts w:cs="Arial"/>
          <w:i/>
        </w:rPr>
        <w:t xml:space="preserve">R v Josipovic, </w:t>
      </w:r>
      <w:hyperlink r:id="rId391" w:history="1">
        <w:r w:rsidRPr="001374C8">
          <w:rPr>
            <w:rStyle w:val="Hyperlink"/>
            <w:rFonts w:cs="Arial"/>
          </w:rPr>
          <w:t>2018 ONCA 199</w:t>
        </w:r>
      </w:hyperlink>
      <w:r w:rsidRPr="001374C8">
        <w:rPr>
          <w:rFonts w:cs="Arial"/>
        </w:rPr>
        <w:t xml:space="preserve"> at para 15</w:t>
      </w:r>
    </w:p>
    <w:p w14:paraId="614CED3B" w14:textId="5F35E638" w:rsidR="00EA7038" w:rsidRPr="001374C8" w:rsidRDefault="00EA7038" w:rsidP="003E21DA">
      <w:pPr>
        <w:pStyle w:val="NoSpacing"/>
        <w:rPr>
          <w:rFonts w:cs="Arial"/>
        </w:rPr>
      </w:pPr>
    </w:p>
    <w:p w14:paraId="20346756" w14:textId="77777777" w:rsidR="00976722" w:rsidRPr="001374C8" w:rsidRDefault="00976722" w:rsidP="003E21DA">
      <w:pPr>
        <w:pStyle w:val="NoSpacing"/>
        <w:rPr>
          <w:rFonts w:cs="Arial"/>
        </w:rPr>
      </w:pPr>
    </w:p>
    <w:p w14:paraId="147A03E7" w14:textId="77777777" w:rsidR="00976722" w:rsidRPr="001374C8" w:rsidRDefault="00976722" w:rsidP="003E21DA">
      <w:pPr>
        <w:pStyle w:val="NoSpacing"/>
        <w:rPr>
          <w:rFonts w:cs="Arial"/>
        </w:rPr>
      </w:pPr>
    </w:p>
    <w:p w14:paraId="31CDE0DD" w14:textId="7790D9C1" w:rsidR="00EA7038" w:rsidRPr="001374C8" w:rsidRDefault="00EA7038" w:rsidP="003E21DA">
      <w:pPr>
        <w:pStyle w:val="Heading40"/>
        <w:numPr>
          <w:ilvl w:val="0"/>
          <w:numId w:val="55"/>
        </w:numPr>
        <w:spacing w:line="276" w:lineRule="auto"/>
        <w:rPr>
          <w:rFonts w:cs="Arial"/>
        </w:rPr>
      </w:pPr>
      <w:r w:rsidRPr="001374C8">
        <w:rPr>
          <w:rFonts w:cs="Arial"/>
        </w:rPr>
        <w:t>Appeal of s.684 Order</w:t>
      </w:r>
    </w:p>
    <w:p w14:paraId="51B5D1D5" w14:textId="5A7398E5" w:rsidR="00803F57" w:rsidRPr="001374C8" w:rsidRDefault="00803F57" w:rsidP="003E21DA">
      <w:pPr>
        <w:pStyle w:val="NoSpacing"/>
        <w:rPr>
          <w:rFonts w:cs="Arial"/>
        </w:rPr>
      </w:pPr>
    </w:p>
    <w:p w14:paraId="1FE5E58D" w14:textId="2FF67FB8" w:rsidR="00EA7038" w:rsidRPr="001374C8" w:rsidRDefault="00EA7038" w:rsidP="003E21DA">
      <w:pPr>
        <w:pStyle w:val="NoSpacing"/>
        <w:rPr>
          <w:rFonts w:cs="Arial"/>
        </w:rPr>
      </w:pPr>
      <w:r w:rsidRPr="001374C8">
        <w:rPr>
          <w:rFonts w:cs="Arial"/>
        </w:rPr>
        <w:t>A judge and a panel of judges of the Court of Appeal have equivalent or concurrent jurisdiction to determine whether an order for state-funded counsel is desirable in the interests of justice under s. 684(1) of the </w:t>
      </w:r>
      <w:r w:rsidRPr="001374C8">
        <w:rPr>
          <w:rFonts w:cs="Arial"/>
          <w:i/>
          <w:iCs/>
        </w:rPr>
        <w:t>Criminal</w:t>
      </w:r>
      <w:r w:rsidRPr="001374C8">
        <w:rPr>
          <w:rFonts w:cs="Arial"/>
        </w:rPr>
        <w:t> </w:t>
      </w:r>
      <w:r w:rsidRPr="001374C8">
        <w:rPr>
          <w:rFonts w:cs="Arial"/>
          <w:i/>
          <w:iCs/>
        </w:rPr>
        <w:t>Code</w:t>
      </w:r>
      <w:r w:rsidRPr="001374C8">
        <w:rPr>
          <w:rFonts w:cs="Arial"/>
        </w:rPr>
        <w:t xml:space="preserve">. In an appropriate </w:t>
      </w:r>
      <w:r w:rsidRPr="001374C8">
        <w:rPr>
          <w:rFonts w:cs="Arial"/>
        </w:rPr>
        <w:lastRenderedPageBreak/>
        <w:t xml:space="preserve">case, a panel of the court may exercise its s. 684 jurisdiction even though a judge of the court has refused to do so, provided that circumstances have changed sufficiently from those before the single judge to warrant a reassessment: </w:t>
      </w:r>
      <w:r w:rsidRPr="001374C8">
        <w:rPr>
          <w:rFonts w:cs="Arial"/>
          <w:i/>
          <w:iCs/>
        </w:rPr>
        <w:t xml:space="preserve">R v </w:t>
      </w:r>
      <w:r w:rsidR="00D92A68" w:rsidRPr="001374C8">
        <w:rPr>
          <w:rFonts w:cs="Arial"/>
          <w:i/>
          <w:iCs/>
        </w:rPr>
        <w:t xml:space="preserve">JM, </w:t>
      </w:r>
      <w:hyperlink r:id="rId392" w:history="1">
        <w:r w:rsidR="00D92A68" w:rsidRPr="001374C8">
          <w:rPr>
            <w:rStyle w:val="Hyperlink"/>
            <w:rFonts w:cs="Arial"/>
          </w:rPr>
          <w:t>2021 ONCA 735</w:t>
        </w:r>
      </w:hyperlink>
      <w:r w:rsidR="00D92A68" w:rsidRPr="001374C8">
        <w:rPr>
          <w:rFonts w:cs="Arial"/>
        </w:rPr>
        <w:t>, at paras 29-34</w:t>
      </w:r>
    </w:p>
    <w:p w14:paraId="473FC27A" w14:textId="77777777" w:rsidR="00803F57" w:rsidRPr="001374C8" w:rsidRDefault="00803F57" w:rsidP="003E21DA">
      <w:pPr>
        <w:pStyle w:val="Regular"/>
        <w:rPr>
          <w:b/>
          <w:bCs/>
          <w:sz w:val="24"/>
          <w:szCs w:val="24"/>
        </w:rPr>
      </w:pPr>
    </w:p>
    <w:p w14:paraId="775C395E" w14:textId="2811BCF7" w:rsidR="00A7055D" w:rsidRPr="001374C8" w:rsidRDefault="00FE6153" w:rsidP="003E21DA">
      <w:pPr>
        <w:pStyle w:val="Heading3"/>
        <w:spacing w:line="276" w:lineRule="auto"/>
        <w:rPr>
          <w:rFonts w:cs="Arial"/>
        </w:rPr>
      </w:pPr>
      <w:bookmarkStart w:id="109" w:name="_Toc218961962"/>
      <w:r w:rsidRPr="001374C8">
        <w:rPr>
          <w:rStyle w:val="wixguard"/>
          <w:rFonts w:cs="Arial"/>
        </w:rPr>
        <w:t>​</w:t>
      </w:r>
      <w:r w:rsidR="00A7055D" w:rsidRPr="001374C8">
        <w:rPr>
          <w:rFonts w:cs="Arial"/>
        </w:rPr>
        <w:t xml:space="preserve"> Power to Order New Trial: Section 686(1)(a)</w:t>
      </w:r>
      <w:bookmarkEnd w:id="109"/>
    </w:p>
    <w:p w14:paraId="4B8B2646" w14:textId="77777777" w:rsidR="00A7055D" w:rsidRPr="001374C8" w:rsidRDefault="00A7055D" w:rsidP="003E21DA">
      <w:pPr>
        <w:spacing w:line="276" w:lineRule="auto"/>
        <w:rPr>
          <w:rStyle w:val="wixguard"/>
          <w:rFonts w:ascii="Arial" w:hAnsi="Arial" w:cs="Arial"/>
        </w:rPr>
      </w:pPr>
    </w:p>
    <w:p w14:paraId="34481D67" w14:textId="479C0D4A" w:rsidR="00A7055D" w:rsidRPr="001374C8" w:rsidRDefault="00A7055D" w:rsidP="003E21DA">
      <w:pPr>
        <w:pStyle w:val="NoSpacing"/>
        <w:rPr>
          <w:rStyle w:val="wixguard"/>
          <w:rFonts w:cs="Arial"/>
        </w:rPr>
      </w:pPr>
      <w:r w:rsidRPr="001374C8">
        <w:rPr>
          <w:rStyle w:val="wixguard"/>
          <w:rFonts w:cs="Arial"/>
        </w:rPr>
        <w:t>Where an appeal court allows an appeal of an acquittal on the basis that the trial judge did not instruct the jury on a second, alternative way of committing the same offence (e.g., assault</w:t>
      </w:r>
      <w:r w:rsidR="007116DA" w:rsidRPr="001374C8">
        <w:rPr>
          <w:rStyle w:val="wixguard"/>
          <w:rFonts w:cs="Arial"/>
        </w:rPr>
        <w:t xml:space="preserve"> under s.265(1)(a) and 265(1)(b)), the appropriate remedy is to vacate the acquittal on the one count put to the jury and to order a new trial on </w:t>
      </w:r>
      <w:r w:rsidR="007116DA" w:rsidRPr="001374C8">
        <w:rPr>
          <w:rStyle w:val="wixguard"/>
          <w:rFonts w:cs="Arial"/>
          <w:u w:val="single"/>
        </w:rPr>
        <w:t>both</w:t>
      </w:r>
      <w:r w:rsidR="007116DA" w:rsidRPr="001374C8">
        <w:rPr>
          <w:rStyle w:val="wixguard"/>
          <w:rFonts w:cs="Arial"/>
        </w:rPr>
        <w:t xml:space="preserve"> counts. The appellate court cannot simply order a new trial on the cou</w:t>
      </w:r>
      <w:r w:rsidR="00F06CC6" w:rsidRPr="001374C8">
        <w:rPr>
          <w:rStyle w:val="wixguard"/>
          <w:rFonts w:cs="Arial"/>
        </w:rPr>
        <w:t xml:space="preserve">nt that was not put to the jury, as the verdict may not necessarily have been the same had both avenues to conviction: </w:t>
      </w:r>
      <w:r w:rsidR="00F06CC6" w:rsidRPr="001374C8">
        <w:rPr>
          <w:rStyle w:val="wixguard"/>
          <w:rFonts w:cs="Arial"/>
          <w:i/>
        </w:rPr>
        <w:t>R v Ferdinand,</w:t>
      </w:r>
      <w:hyperlink r:id="rId393" w:history="1">
        <w:r w:rsidR="00F06CC6" w:rsidRPr="001374C8">
          <w:rPr>
            <w:rStyle w:val="Hyperlink"/>
            <w:rFonts w:cs="Arial"/>
            <w:i/>
          </w:rPr>
          <w:t xml:space="preserve"> </w:t>
        </w:r>
        <w:r w:rsidR="00F06CC6" w:rsidRPr="001374C8">
          <w:rPr>
            <w:rStyle w:val="Hyperlink"/>
            <w:rFonts w:cs="Arial"/>
          </w:rPr>
          <w:t>2018 ONCA 836</w:t>
        </w:r>
      </w:hyperlink>
      <w:r w:rsidR="00F06CC6" w:rsidRPr="001374C8">
        <w:rPr>
          <w:rStyle w:val="wixguard"/>
          <w:rFonts w:cs="Arial"/>
        </w:rPr>
        <w:t>, at para 7</w:t>
      </w:r>
    </w:p>
    <w:p w14:paraId="6779B0B5" w14:textId="77777777" w:rsidR="00A7055D" w:rsidRPr="001374C8" w:rsidRDefault="00A7055D" w:rsidP="003E21DA">
      <w:pPr>
        <w:pStyle w:val="NoSpacing"/>
        <w:rPr>
          <w:rStyle w:val="wixguard"/>
          <w:rFonts w:cs="Arial"/>
        </w:rPr>
      </w:pPr>
    </w:p>
    <w:p w14:paraId="72F260DE" w14:textId="77777777" w:rsidR="00B026D8" w:rsidRDefault="00B026D8" w:rsidP="003E21DA">
      <w:pPr>
        <w:pStyle w:val="Heading3"/>
        <w:spacing w:line="276" w:lineRule="auto"/>
        <w:rPr>
          <w:rStyle w:val="wixguard"/>
          <w:rFonts w:cs="Arial"/>
        </w:rPr>
      </w:pPr>
      <w:bookmarkStart w:id="110" w:name="_Toc218961963"/>
      <w:r>
        <w:rPr>
          <w:rStyle w:val="wixguard"/>
          <w:rFonts w:cs="Arial"/>
        </w:rPr>
        <w:t>Power to Order New Trial under s.696(1)(a)(ii)</w:t>
      </w:r>
      <w:bookmarkEnd w:id="110"/>
    </w:p>
    <w:p w14:paraId="2AE861CC" w14:textId="77777777" w:rsidR="00B026D8" w:rsidRDefault="00B026D8" w:rsidP="00972038">
      <w:pPr>
        <w:pStyle w:val="NoSpacing"/>
        <w:rPr>
          <w:rStyle w:val="wixguard"/>
          <w:rFonts w:cs="Arial"/>
        </w:rPr>
      </w:pPr>
    </w:p>
    <w:p w14:paraId="2D6F119B" w14:textId="77777777" w:rsidR="00DC6D1F" w:rsidRDefault="00B026D8" w:rsidP="00B026D8">
      <w:pPr>
        <w:pStyle w:val="NoSpacing"/>
      </w:pPr>
      <w:r>
        <w:rPr>
          <w:rStyle w:val="wixguard"/>
          <w:rFonts w:cs="Arial"/>
        </w:rPr>
        <w:t xml:space="preserve">The power to order a new trial where there has been a </w:t>
      </w:r>
      <w:r w:rsidRPr="00561DF2">
        <w:t>wrong decision on a question of law</w:t>
      </w:r>
      <w:r w:rsidR="00111C6D">
        <w:t xml:space="preserve"> includes any legal decision, but also an improper omission. In other words, failing to apply a legal rule </w:t>
      </w:r>
      <w:r w:rsidR="00FA0708">
        <w:t xml:space="preserve">may itself constitute an error of law. </w:t>
      </w:r>
      <w:r w:rsidR="00FA0708" w:rsidRPr="00561DF2">
        <w:t>In short, the jurisprudence indicates that an error in the application of a legal rule may involve either a decision that is wrong in law or an unjustified failure to comply with a legal rule</w:t>
      </w:r>
      <w:r w:rsidR="00DC6D1F">
        <w:t>.</w:t>
      </w:r>
    </w:p>
    <w:p w14:paraId="2D209DE4" w14:textId="77777777" w:rsidR="00DC6D1F" w:rsidRDefault="00DC6D1F" w:rsidP="00B026D8">
      <w:pPr>
        <w:pStyle w:val="NoSpacing"/>
      </w:pPr>
    </w:p>
    <w:p w14:paraId="18AFAE5E" w14:textId="77777777" w:rsidR="00404F15" w:rsidRDefault="00DC6D1F" w:rsidP="00B026D8">
      <w:pPr>
        <w:pStyle w:val="NoSpacing"/>
      </w:pPr>
      <w:r>
        <w:t>F</w:t>
      </w:r>
      <w:r w:rsidRPr="00561DF2">
        <w:t>or a presumption of prejudice to arise, it is not necessary that the legal rule erroneously applied be substantive in nature</w:t>
      </w:r>
      <w:r>
        <w:t>. The</w:t>
      </w:r>
      <w:r w:rsidRPr="00561DF2">
        <w:t xml:space="preserve"> prejudice presumed as a result of an error of law under s. 686(1)(a)(ii)  which makes it possible to quash the conviction, may arise from a breach of either a substantive or a procedural right</w:t>
      </w:r>
      <w:r w:rsidR="00404F15">
        <w:t>.</w:t>
      </w:r>
    </w:p>
    <w:p w14:paraId="5882679C" w14:textId="77777777" w:rsidR="00404F15" w:rsidRDefault="00404F15" w:rsidP="00B026D8">
      <w:pPr>
        <w:pStyle w:val="NoSpacing"/>
      </w:pPr>
    </w:p>
    <w:p w14:paraId="011C31EB" w14:textId="01366383" w:rsidR="00111C6D" w:rsidRDefault="00404F15" w:rsidP="00B026D8">
      <w:pPr>
        <w:pStyle w:val="NoSpacing"/>
      </w:pPr>
      <w:r>
        <w:t>T</w:t>
      </w:r>
      <w:r w:rsidRPr="00561DF2">
        <w:t>he erroneous application of a legal rule must be related to the proceedings leading to the conviction and must be attributable to a judge. Only where these two criteria are met can it be concluded that the error tainted the trial court’s judgment, with the result that prejudice can be presumed and the conviction quashed</w:t>
      </w:r>
      <w:r>
        <w:t>:</w:t>
      </w:r>
      <w:r w:rsidR="00FA0708">
        <w:t xml:space="preserve"> </w:t>
      </w:r>
      <w:r w:rsidR="00FA0708" w:rsidRPr="00561DF2">
        <w:rPr>
          <w:i/>
          <w:iCs/>
        </w:rPr>
        <w:t>R. v. Tayo Tompouba</w:t>
      </w:r>
      <w:r w:rsidR="00FA0708" w:rsidRPr="00561DF2">
        <w:t xml:space="preserve">,  </w:t>
      </w:r>
      <w:hyperlink r:id="rId394" w:tgtFrame="_blank" w:tooltip="https://supremeadvocacy.us4.list-manage.com/track/click?u=cb91b44008ea1b58b58a67734&amp;id=994f282e7f&amp;e=77fac5376a" w:history="1">
        <w:r w:rsidR="00FA0708" w:rsidRPr="00561DF2">
          <w:rPr>
            <w:color w:val="1976D2"/>
            <w:u w:val="single"/>
          </w:rPr>
          <w:t>2024 SCC 16</w:t>
        </w:r>
      </w:hyperlink>
    </w:p>
    <w:p w14:paraId="2FFC85E2" w14:textId="77777777" w:rsidR="00B026D8" w:rsidRDefault="00B026D8" w:rsidP="00B026D8">
      <w:pPr>
        <w:pStyle w:val="ListParagraph"/>
        <w:rPr>
          <w:rStyle w:val="wixguard"/>
          <w:rFonts w:cs="Arial"/>
        </w:rPr>
      </w:pPr>
    </w:p>
    <w:p w14:paraId="7B82E123" w14:textId="4EFBBF58" w:rsidR="00FB374B" w:rsidRPr="001374C8" w:rsidRDefault="00FB374B" w:rsidP="003E21DA">
      <w:pPr>
        <w:pStyle w:val="Heading3"/>
        <w:spacing w:line="276" w:lineRule="auto"/>
        <w:rPr>
          <w:rStyle w:val="wixguard"/>
          <w:rFonts w:cs="Arial"/>
        </w:rPr>
      </w:pPr>
      <w:bookmarkStart w:id="111" w:name="_Toc218961964"/>
      <w:r w:rsidRPr="001374C8">
        <w:rPr>
          <w:rStyle w:val="wixguard"/>
          <w:rFonts w:cs="Arial"/>
        </w:rPr>
        <w:t>Power to Order New Trial under s.686(1)(a)(iii)</w:t>
      </w:r>
      <w:bookmarkEnd w:id="111"/>
    </w:p>
    <w:p w14:paraId="1D8E276F" w14:textId="77777777" w:rsidR="00FB374B" w:rsidRPr="001374C8" w:rsidRDefault="00FB374B" w:rsidP="003E21DA">
      <w:pPr>
        <w:spacing w:line="276" w:lineRule="auto"/>
        <w:rPr>
          <w:rStyle w:val="wixguard"/>
          <w:rFonts w:ascii="Arial" w:hAnsi="Arial" w:cs="Arial"/>
        </w:rPr>
      </w:pPr>
    </w:p>
    <w:p w14:paraId="463E8395" w14:textId="1EEB66D5" w:rsidR="00435AA3" w:rsidRDefault="00FB374B" w:rsidP="00435AA3">
      <w:pPr>
        <w:pStyle w:val="NoSpacing"/>
        <w:rPr>
          <w:rStyle w:val="wixguard"/>
          <w:rFonts w:cs="Arial"/>
        </w:rPr>
      </w:pPr>
      <w:r w:rsidRPr="001374C8">
        <w:rPr>
          <w:rStyle w:val="wixguard"/>
          <w:rFonts w:cs="Arial"/>
        </w:rPr>
        <w:lastRenderedPageBreak/>
        <w:t>Pursuant to s.686(1)(a)(iii)</w:t>
      </w:r>
      <w:r w:rsidR="003F549D" w:rsidRPr="001374C8">
        <w:rPr>
          <w:rStyle w:val="wixguard"/>
          <w:rFonts w:cs="Arial"/>
        </w:rPr>
        <w:t xml:space="preserve">, the Court of Appeal may </w:t>
      </w:r>
      <w:r w:rsidR="003E0C36" w:rsidRPr="001374C8">
        <w:rPr>
          <w:rStyle w:val="wixguard"/>
          <w:rFonts w:cs="Arial"/>
        </w:rPr>
        <w:t xml:space="preserve">allow a conviction appeal where the court is of the opinion that  there was a miscarriage of justice: </w:t>
      </w:r>
      <w:r w:rsidR="003E0C36" w:rsidRPr="001374C8">
        <w:rPr>
          <w:rStyle w:val="wixguard"/>
          <w:rFonts w:cs="Arial"/>
          <w:i/>
        </w:rPr>
        <w:t xml:space="preserve">R v </w:t>
      </w:r>
      <w:r w:rsidR="00FC3E3C" w:rsidRPr="001374C8">
        <w:rPr>
          <w:rStyle w:val="wixguard"/>
          <w:rFonts w:cs="Arial"/>
          <w:i/>
        </w:rPr>
        <w:t xml:space="preserve">Johnson-Lee, </w:t>
      </w:r>
      <w:hyperlink r:id="rId395" w:history="1">
        <w:r w:rsidR="00FC3E3C" w:rsidRPr="001374C8">
          <w:rPr>
            <w:rStyle w:val="Hyperlink"/>
            <w:rFonts w:cs="Arial"/>
          </w:rPr>
          <w:t>2018 ONCA 1012</w:t>
        </w:r>
      </w:hyperlink>
      <w:r w:rsidR="00FC3E3C" w:rsidRPr="001374C8">
        <w:rPr>
          <w:rStyle w:val="wixguard"/>
          <w:rFonts w:cs="Arial"/>
        </w:rPr>
        <w:t>, at para 73</w:t>
      </w:r>
    </w:p>
    <w:p w14:paraId="4737055D" w14:textId="77777777" w:rsidR="00435AA3" w:rsidRDefault="00435AA3" w:rsidP="00435AA3">
      <w:pPr>
        <w:pStyle w:val="NoSpacing"/>
        <w:rPr>
          <w:rStyle w:val="wixguard"/>
          <w:rFonts w:cs="Arial"/>
        </w:rPr>
      </w:pPr>
    </w:p>
    <w:p w14:paraId="3A33F29D" w14:textId="4F50CF03" w:rsidR="00435AA3" w:rsidRPr="003C6858" w:rsidRDefault="00435AA3" w:rsidP="003E21DA">
      <w:pPr>
        <w:pStyle w:val="NoSpacing"/>
        <w:rPr>
          <w:rStyle w:val="wixguard"/>
          <w:rFonts w:cs="Arial"/>
          <w:i/>
          <w:iCs/>
        </w:rPr>
      </w:pPr>
      <w:r>
        <w:t>M</w:t>
      </w:r>
      <w:r w:rsidRPr="00561DF2">
        <w:t>iscarriages of justice under s. 686(1)(a)(iii)  are a residual category of errors that exists to ensure that a conviction can be quashed where a trial was unfair, regardless of whether the error was procedural or substantive in nature. The question is whether the irregularity was so severe that it rendered the trial unfair or created the appearance of unfairness</w:t>
      </w:r>
      <w:r w:rsidR="003C6858">
        <w:t xml:space="preserve">. </w:t>
      </w:r>
      <w:r w:rsidRPr="00561DF2">
        <w:t>The miscarriage of justice standard is a high bar, which “is even higher when claimed based on perceived unfairness instead of actual prejudice</w:t>
      </w:r>
      <w:r w:rsidR="003C6858">
        <w:t xml:space="preserve">: </w:t>
      </w:r>
      <w:r w:rsidR="003C6858" w:rsidRPr="00561DF2">
        <w:rPr>
          <w:i/>
          <w:iCs/>
        </w:rPr>
        <w:t>R. v. Tayo Tompouba</w:t>
      </w:r>
      <w:r w:rsidR="003C6858" w:rsidRPr="00561DF2">
        <w:t xml:space="preserve">,  </w:t>
      </w:r>
      <w:hyperlink r:id="rId396" w:tgtFrame="_blank" w:tooltip="https://supremeadvocacy.us4.list-manage.com/track/click?u=cb91b44008ea1b58b58a67734&amp;id=994f282e7f&amp;e=77fac5376a" w:history="1">
        <w:r w:rsidR="003C6858" w:rsidRPr="00561DF2">
          <w:rPr>
            <w:color w:val="1976D2"/>
            <w:u w:val="single"/>
          </w:rPr>
          <w:t>2024 SCC 16</w:t>
        </w:r>
      </w:hyperlink>
      <w:r w:rsidR="003C6858" w:rsidRPr="00561DF2">
        <w:rPr>
          <w:i/>
          <w:iCs/>
        </w:rPr>
        <w:t> </w:t>
      </w:r>
    </w:p>
    <w:p w14:paraId="63F435BB" w14:textId="77777777" w:rsidR="00FC3E3C" w:rsidRPr="001374C8" w:rsidRDefault="00FC3E3C" w:rsidP="003E21DA">
      <w:pPr>
        <w:pStyle w:val="NoSpacing"/>
        <w:rPr>
          <w:rStyle w:val="wixguard"/>
          <w:rFonts w:cs="Arial"/>
        </w:rPr>
      </w:pPr>
    </w:p>
    <w:p w14:paraId="50A2994F" w14:textId="1A932CF2" w:rsidR="00FC3E3C" w:rsidRPr="001374C8" w:rsidRDefault="00FC3E3C" w:rsidP="003E21DA">
      <w:pPr>
        <w:pStyle w:val="Regular"/>
        <w:rPr>
          <w:sz w:val="24"/>
          <w:szCs w:val="24"/>
        </w:rPr>
      </w:pPr>
      <w:r w:rsidRPr="001374C8">
        <w:rPr>
          <w:sz w:val="24"/>
          <w:szCs w:val="24"/>
        </w:rPr>
        <w:t>If an error deprives the accused of a fair trial, it constitutes a miscarriage of justice within the meaning of s. 686(1)(</w:t>
      </w:r>
      <w:r w:rsidRPr="001374C8">
        <w:rPr>
          <w:i/>
          <w:iCs/>
          <w:sz w:val="24"/>
          <w:szCs w:val="24"/>
        </w:rPr>
        <w:t>a</w:t>
      </w:r>
      <w:r w:rsidRPr="001374C8">
        <w:rPr>
          <w:sz w:val="24"/>
          <w:szCs w:val="24"/>
        </w:rPr>
        <w:t>)(iii) and a reversible error will have occurred</w:t>
      </w:r>
      <w:r w:rsidRPr="001374C8">
        <w:rPr>
          <w:i/>
          <w:iCs/>
          <w:sz w:val="24"/>
          <w:szCs w:val="24"/>
        </w:rPr>
        <w:t>.</w:t>
      </w:r>
    </w:p>
    <w:p w14:paraId="08E045EB" w14:textId="79B8B57C" w:rsidR="00FC3E3C" w:rsidRPr="001374C8" w:rsidRDefault="00FC3E3C" w:rsidP="003E21DA">
      <w:pPr>
        <w:spacing w:before="100" w:beforeAutospacing="1" w:after="100" w:afterAutospacing="1" w:line="276" w:lineRule="auto"/>
        <w:jc w:val="both"/>
        <w:rPr>
          <w:rFonts w:ascii="Arial" w:eastAsiaTheme="majorEastAsia" w:hAnsi="Arial" w:cs="Arial"/>
          <w:color w:val="000000"/>
        </w:rPr>
      </w:pPr>
      <w:r w:rsidRPr="001374C8">
        <w:rPr>
          <w:rFonts w:ascii="Arial" w:eastAsiaTheme="majorEastAsia" w:hAnsi="Arial" w:cs="Arial"/>
          <w:color w:val="000000"/>
        </w:rPr>
        <w:t>A court of appeal should carefully weigh the whole of the circumstances of the case in determining whether the trial has been rendered unfair</w:t>
      </w:r>
      <w:r w:rsidR="002F1D2A" w:rsidRPr="001374C8">
        <w:rPr>
          <w:rFonts w:ascii="Arial" w:eastAsiaTheme="majorEastAsia" w:hAnsi="Arial" w:cs="Arial"/>
          <w:color w:val="000000"/>
        </w:rPr>
        <w:t>.</w:t>
      </w:r>
      <w:r w:rsidRPr="001374C8">
        <w:rPr>
          <w:rFonts w:ascii="Arial" w:eastAsiaTheme="majorEastAsia" w:hAnsi="Arial" w:cs="Arial"/>
          <w:color w:val="000000"/>
        </w:rPr>
        <w:t xml:space="preserve"> However, the trial cannot be held to a standard of perfection, provided it remains fair in reality and in appearance</w:t>
      </w:r>
      <w:r w:rsidR="002F1D2A" w:rsidRPr="001374C8">
        <w:rPr>
          <w:rFonts w:ascii="Arial" w:eastAsiaTheme="majorEastAsia" w:hAnsi="Arial" w:cs="Arial"/>
          <w:color w:val="000000"/>
        </w:rPr>
        <w:t>.</w:t>
      </w:r>
    </w:p>
    <w:p w14:paraId="1EE6F029" w14:textId="1FBD62F5" w:rsidR="00FC3E3C" w:rsidRPr="001374C8" w:rsidRDefault="00FC3E3C" w:rsidP="003E21DA">
      <w:pPr>
        <w:spacing w:before="100" w:beforeAutospacing="1" w:after="100" w:afterAutospacing="1" w:line="276" w:lineRule="auto"/>
        <w:jc w:val="both"/>
        <w:rPr>
          <w:rFonts w:ascii="Arial" w:eastAsiaTheme="majorEastAsia" w:hAnsi="Arial" w:cs="Arial"/>
          <w:color w:val="000000"/>
        </w:rPr>
      </w:pPr>
      <w:r w:rsidRPr="001374C8">
        <w:rPr>
          <w:rFonts w:ascii="Arial" w:eastAsiaTheme="majorEastAsia" w:hAnsi="Arial" w:cs="Arial"/>
          <w:color w:val="000000"/>
        </w:rPr>
        <w:t>There is no limit on the particular type of error that will constitute a miscarriage of justice</w:t>
      </w:r>
      <w:r w:rsidR="002F1D2A" w:rsidRPr="001374C8">
        <w:rPr>
          <w:rFonts w:ascii="Arial" w:eastAsiaTheme="majorEastAsia" w:hAnsi="Arial" w:cs="Arial"/>
          <w:color w:val="000000"/>
        </w:rPr>
        <w:t>.</w:t>
      </w:r>
      <w:r w:rsidRPr="001374C8">
        <w:rPr>
          <w:rFonts w:ascii="Arial" w:eastAsiaTheme="majorEastAsia" w:hAnsi="Arial" w:cs="Arial"/>
          <w:color w:val="000000"/>
        </w:rPr>
        <w:t xml:space="preserve"> An error or misconduct that could well have affected the jury’s assessment of guilt or innocence will suffice.</w:t>
      </w:r>
      <w:r w:rsidR="00916629" w:rsidRPr="001374C8">
        <w:rPr>
          <w:rFonts w:ascii="Arial" w:eastAsiaTheme="majorEastAsia" w:hAnsi="Arial" w:cs="Arial"/>
          <w:color w:val="000000"/>
        </w:rPr>
        <w:t xml:space="preserve"> So, too, will conduct that is </w:t>
      </w:r>
      <w:r w:rsidRPr="001374C8">
        <w:rPr>
          <w:rFonts w:ascii="Arial" w:eastAsiaTheme="majorEastAsia" w:hAnsi="Arial" w:cs="Arial"/>
          <w:color w:val="000000"/>
        </w:rPr>
        <w:t>so egregious so as to bring the administration of justice into disrepute or to lead reasonable people to believe that</w:t>
      </w:r>
      <w:r w:rsidR="002F1D2A" w:rsidRPr="001374C8">
        <w:rPr>
          <w:rFonts w:ascii="Arial" w:eastAsiaTheme="majorEastAsia" w:hAnsi="Arial" w:cs="Arial"/>
          <w:color w:val="000000"/>
        </w:rPr>
        <w:t xml:space="preserve"> the appearance of justice has</w:t>
      </w:r>
      <w:r w:rsidR="00916629" w:rsidRPr="001374C8">
        <w:rPr>
          <w:rFonts w:ascii="Arial" w:eastAsiaTheme="majorEastAsia" w:hAnsi="Arial" w:cs="Arial"/>
          <w:color w:val="000000"/>
        </w:rPr>
        <w:t xml:space="preserve"> been undermined: </w:t>
      </w:r>
      <w:r w:rsidR="00916629" w:rsidRPr="001374C8">
        <w:rPr>
          <w:rFonts w:ascii="Arial" w:eastAsiaTheme="majorEastAsia" w:hAnsi="Arial" w:cs="Arial"/>
          <w:i/>
          <w:color w:val="000000"/>
        </w:rPr>
        <w:t xml:space="preserve">R v Johnson-Lee, </w:t>
      </w:r>
      <w:hyperlink r:id="rId397" w:history="1">
        <w:r w:rsidR="00916629" w:rsidRPr="001374C8">
          <w:rPr>
            <w:rStyle w:val="Hyperlink"/>
            <w:rFonts w:ascii="Arial" w:eastAsiaTheme="majorEastAsia" w:hAnsi="Arial" w:cs="Arial"/>
          </w:rPr>
          <w:t>2018 ONCA 1012</w:t>
        </w:r>
      </w:hyperlink>
      <w:r w:rsidR="00916629" w:rsidRPr="001374C8">
        <w:rPr>
          <w:rFonts w:ascii="Arial" w:eastAsiaTheme="majorEastAsia" w:hAnsi="Arial" w:cs="Arial"/>
          <w:color w:val="000000"/>
        </w:rPr>
        <w:t>, at paras 71-73</w:t>
      </w:r>
    </w:p>
    <w:p w14:paraId="3F8A1BB5" w14:textId="77777777" w:rsidR="00F60CE1" w:rsidRPr="001374C8" w:rsidRDefault="00F60CE1" w:rsidP="003E21DA">
      <w:pPr>
        <w:spacing w:before="100" w:beforeAutospacing="1" w:after="100" w:afterAutospacing="1" w:line="276" w:lineRule="auto"/>
        <w:jc w:val="both"/>
        <w:rPr>
          <w:rFonts w:ascii="Arial" w:eastAsiaTheme="majorEastAsia" w:hAnsi="Arial" w:cs="Arial"/>
          <w:color w:val="000000"/>
        </w:rPr>
      </w:pPr>
    </w:p>
    <w:p w14:paraId="2ABE221F" w14:textId="3BD4A202" w:rsidR="00FC3E3C" w:rsidRPr="001374C8" w:rsidRDefault="001761DA" w:rsidP="003E21DA">
      <w:pPr>
        <w:pStyle w:val="Heading3"/>
        <w:spacing w:line="276" w:lineRule="auto"/>
        <w:rPr>
          <w:rStyle w:val="wixguard"/>
          <w:rFonts w:cs="Arial"/>
        </w:rPr>
      </w:pPr>
      <w:bookmarkStart w:id="112" w:name="_Toc218961965"/>
      <w:r w:rsidRPr="001374C8">
        <w:rPr>
          <w:rStyle w:val="wixguard"/>
          <w:rFonts w:cs="Arial"/>
        </w:rPr>
        <w:t>Power to Substitute Verdict</w:t>
      </w:r>
      <w:r w:rsidR="0066283D" w:rsidRPr="001374C8">
        <w:rPr>
          <w:rStyle w:val="wixguard"/>
          <w:rFonts w:cs="Arial"/>
        </w:rPr>
        <w:t xml:space="preserve"> and Pass Sentence</w:t>
      </w:r>
      <w:r w:rsidR="007E1754" w:rsidRPr="001374C8">
        <w:rPr>
          <w:rStyle w:val="wixguard"/>
          <w:rFonts w:cs="Arial"/>
        </w:rPr>
        <w:t>: s.686(1)(b)(i), s.686(3), and s.686(4)(b)(ii)</w:t>
      </w:r>
      <w:bookmarkEnd w:id="112"/>
    </w:p>
    <w:p w14:paraId="4E0A9BE1" w14:textId="080ADC3C" w:rsidR="001761DA" w:rsidRPr="001374C8" w:rsidRDefault="001761DA" w:rsidP="003E21DA">
      <w:pPr>
        <w:spacing w:line="276" w:lineRule="auto"/>
        <w:rPr>
          <w:rStyle w:val="wixguard"/>
          <w:rFonts w:ascii="Arial" w:hAnsi="Arial" w:cs="Arial"/>
        </w:rPr>
      </w:pPr>
    </w:p>
    <w:p w14:paraId="4D2944DD" w14:textId="0DFE5604" w:rsidR="001761DA" w:rsidRPr="001374C8" w:rsidRDefault="001761DA" w:rsidP="003E21DA">
      <w:pPr>
        <w:pStyle w:val="NoSpacing"/>
        <w:rPr>
          <w:rStyle w:val="Hyperlink"/>
          <w:rFonts w:cs="Arial"/>
        </w:rPr>
      </w:pPr>
      <w:r w:rsidRPr="001374C8">
        <w:rPr>
          <w:rStyle w:val="wixguard"/>
          <w:rFonts w:cs="Arial"/>
        </w:rPr>
        <w:t xml:space="preserve">Pursuant to s. 686(1)(b)(i), the appellate court may dismiss an appeal where the appellant was not properly convicted of one count on the </w:t>
      </w:r>
      <w:r w:rsidR="0076596F" w:rsidRPr="001374C8">
        <w:rPr>
          <w:rStyle w:val="wixguard"/>
          <w:rFonts w:cs="Arial"/>
        </w:rPr>
        <w:t>indictment</w:t>
      </w:r>
      <w:r w:rsidRPr="001374C8">
        <w:rPr>
          <w:rStyle w:val="wixguard"/>
          <w:rFonts w:cs="Arial"/>
        </w:rPr>
        <w:t xml:space="preserve"> but was properly convicted on another. In such circumstances, the appellate court may, pursuant to s.686(3), affirm the sentence imposed by the trial judge, impose a new sentence, or remit the matter for sentencing before the trial judge: </w:t>
      </w:r>
      <w:r w:rsidRPr="001374C8">
        <w:rPr>
          <w:rStyle w:val="wixguard"/>
          <w:rFonts w:cs="Arial"/>
          <w:i/>
          <w:iCs/>
        </w:rPr>
        <w:t xml:space="preserve">R v Kelsie, </w:t>
      </w:r>
      <w:hyperlink r:id="rId398" w:history="1">
        <w:r w:rsidRPr="001374C8">
          <w:rPr>
            <w:rStyle w:val="Hyperlink"/>
            <w:rFonts w:cs="Arial"/>
          </w:rPr>
          <w:t>2019 SCC 17</w:t>
        </w:r>
      </w:hyperlink>
    </w:p>
    <w:p w14:paraId="6AEC5672" w14:textId="3F5AE6CF" w:rsidR="005469EC" w:rsidRPr="001374C8" w:rsidRDefault="005469EC" w:rsidP="003E21DA">
      <w:pPr>
        <w:pStyle w:val="NoSpacing"/>
        <w:rPr>
          <w:rStyle w:val="Hyperlink"/>
          <w:rFonts w:cs="Arial"/>
        </w:rPr>
      </w:pPr>
    </w:p>
    <w:p w14:paraId="6EDDD171" w14:textId="77777777" w:rsidR="005469EC" w:rsidRPr="001374C8" w:rsidRDefault="005469EC" w:rsidP="003E21DA">
      <w:pPr>
        <w:pStyle w:val="Regular"/>
        <w:rPr>
          <w:sz w:val="24"/>
          <w:szCs w:val="24"/>
        </w:rPr>
      </w:pPr>
      <w:r w:rsidRPr="001374C8">
        <w:rPr>
          <w:sz w:val="24"/>
          <w:szCs w:val="24"/>
        </w:rPr>
        <w:t>Pursuant to s. 686(4)(b)(ii) of the </w:t>
      </w:r>
      <w:r w:rsidRPr="001374C8">
        <w:rPr>
          <w:i/>
          <w:iCs/>
          <w:sz w:val="24"/>
          <w:szCs w:val="24"/>
        </w:rPr>
        <w:t>Criminal Code</w:t>
      </w:r>
      <w:r w:rsidRPr="001374C8">
        <w:rPr>
          <w:sz w:val="24"/>
          <w:szCs w:val="24"/>
        </w:rPr>
        <w:t xml:space="preserve"> the Court of Appeal can enter convictions where the accused should have been found guilty of an offence, but </w:t>
      </w:r>
      <w:r w:rsidRPr="001374C8">
        <w:rPr>
          <w:sz w:val="24"/>
          <w:szCs w:val="24"/>
        </w:rPr>
        <w:lastRenderedPageBreak/>
        <w:t xml:space="preserve">for an error of law. In doing so, the Court may further impose a sentence that is warranted in law, or remit the matter to the trial court and direct the trial court to impose such a sentence: </w:t>
      </w:r>
      <w:r w:rsidRPr="001374C8">
        <w:rPr>
          <w:i/>
          <w:sz w:val="24"/>
          <w:szCs w:val="24"/>
        </w:rPr>
        <w:t xml:space="preserve">R v McBride, </w:t>
      </w:r>
      <w:hyperlink r:id="rId399" w:history="1">
        <w:r w:rsidRPr="001374C8">
          <w:rPr>
            <w:rStyle w:val="Hyperlink"/>
            <w:sz w:val="24"/>
            <w:szCs w:val="24"/>
          </w:rPr>
          <w:t>2018 ONCA 323</w:t>
        </w:r>
      </w:hyperlink>
      <w:r w:rsidRPr="001374C8">
        <w:rPr>
          <w:sz w:val="24"/>
          <w:szCs w:val="24"/>
        </w:rPr>
        <w:t xml:space="preserve"> at para 61; </w:t>
      </w:r>
      <w:r w:rsidRPr="001374C8">
        <w:rPr>
          <w:i/>
          <w:iCs/>
          <w:sz w:val="24"/>
          <w:szCs w:val="24"/>
        </w:rPr>
        <w:t xml:space="preserve">R v Trachy, </w:t>
      </w:r>
      <w:hyperlink r:id="rId400" w:history="1">
        <w:r w:rsidRPr="001374C8">
          <w:rPr>
            <w:rStyle w:val="Hyperlink"/>
            <w:sz w:val="24"/>
            <w:szCs w:val="24"/>
          </w:rPr>
          <w:t>2019 ONCA 622</w:t>
        </w:r>
      </w:hyperlink>
      <w:r w:rsidRPr="001374C8">
        <w:rPr>
          <w:sz w:val="24"/>
          <w:szCs w:val="24"/>
        </w:rPr>
        <w:t>, at paras 86, 92</w:t>
      </w:r>
    </w:p>
    <w:p w14:paraId="1D555D02" w14:textId="77777777" w:rsidR="005469EC" w:rsidRPr="001374C8" w:rsidRDefault="005469EC" w:rsidP="003E21DA">
      <w:pPr>
        <w:pStyle w:val="NoSpacing"/>
        <w:rPr>
          <w:rStyle w:val="wixguard"/>
          <w:rFonts w:cs="Arial"/>
        </w:rPr>
      </w:pPr>
    </w:p>
    <w:p w14:paraId="1F23976F" w14:textId="282DC90F" w:rsidR="00536348" w:rsidRPr="001374C8" w:rsidRDefault="00536348" w:rsidP="003E21DA">
      <w:pPr>
        <w:pStyle w:val="NoSpacing"/>
        <w:rPr>
          <w:rStyle w:val="wixguard"/>
          <w:rFonts w:cs="Arial"/>
        </w:rPr>
      </w:pPr>
      <w:r w:rsidRPr="001374C8">
        <w:rPr>
          <w:rStyle w:val="wixguard"/>
          <w:rFonts w:cs="Arial"/>
        </w:rPr>
        <w:t xml:space="preserve">The Court’s power to substitute a conviction in the place of an acquittal on appeal pursuant to s.686(4)(ii) should only be used in the clearest of cases: </w:t>
      </w:r>
      <w:r w:rsidRPr="001374C8">
        <w:rPr>
          <w:rStyle w:val="wixguard"/>
          <w:rFonts w:cs="Arial"/>
          <w:i/>
          <w:iCs/>
        </w:rPr>
        <w:t xml:space="preserve">R v Leclair, </w:t>
      </w:r>
      <w:hyperlink r:id="rId401" w:history="1">
        <w:r w:rsidRPr="001374C8">
          <w:rPr>
            <w:rStyle w:val="Hyperlink"/>
            <w:rFonts w:cs="Arial"/>
          </w:rPr>
          <w:t>2020 ONCA 230</w:t>
        </w:r>
      </w:hyperlink>
      <w:r w:rsidRPr="001374C8">
        <w:rPr>
          <w:rStyle w:val="wixguard"/>
          <w:rFonts w:cs="Arial"/>
        </w:rPr>
        <w:t>, at para 9</w:t>
      </w:r>
    </w:p>
    <w:p w14:paraId="33C7DD26" w14:textId="77777777" w:rsidR="00C954E3" w:rsidRPr="001374C8" w:rsidRDefault="00C954E3" w:rsidP="003E21DA">
      <w:pPr>
        <w:pStyle w:val="NoSpacing"/>
        <w:rPr>
          <w:rStyle w:val="wixguard"/>
          <w:rFonts w:cs="Arial"/>
        </w:rPr>
      </w:pPr>
    </w:p>
    <w:p w14:paraId="4B1AE9CB" w14:textId="2C441E24" w:rsidR="00C954E3" w:rsidRPr="001374C8" w:rsidRDefault="00C954E3" w:rsidP="003E21DA">
      <w:pPr>
        <w:pStyle w:val="NoSpacing"/>
        <w:rPr>
          <w:rStyle w:val="wixguard"/>
          <w:rFonts w:cs="Arial"/>
        </w:rPr>
      </w:pPr>
      <w:r w:rsidRPr="001374C8">
        <w:rPr>
          <w:rStyle w:val="wixguard"/>
          <w:rFonts w:cs="Arial"/>
        </w:rPr>
        <w:t xml:space="preserve">The power to substitute a verdict pursuant to s.686(3) includes the power to lift a conditional stay imposed pursuant to </w:t>
      </w:r>
      <w:r w:rsidRPr="001374C8">
        <w:rPr>
          <w:rStyle w:val="wixguard"/>
          <w:rFonts w:cs="Arial"/>
          <w:i/>
          <w:iCs/>
        </w:rPr>
        <w:t>Kienapple</w:t>
      </w:r>
      <w:r w:rsidRPr="001374C8">
        <w:rPr>
          <w:rStyle w:val="wixguard"/>
          <w:rFonts w:cs="Arial"/>
        </w:rPr>
        <w:t xml:space="preserve">: </w:t>
      </w:r>
      <w:r w:rsidRPr="001374C8">
        <w:rPr>
          <w:rStyle w:val="wixguard"/>
          <w:rFonts w:cs="Arial"/>
          <w:i/>
          <w:iCs/>
        </w:rPr>
        <w:t xml:space="preserve">R v RM, </w:t>
      </w:r>
      <w:hyperlink r:id="rId402" w:history="1">
        <w:r w:rsidRPr="001374C8">
          <w:rPr>
            <w:rStyle w:val="Hyperlink"/>
            <w:rFonts w:cs="Arial"/>
          </w:rPr>
          <w:t>2023 ONCA 859</w:t>
        </w:r>
      </w:hyperlink>
      <w:r w:rsidRPr="001374C8">
        <w:rPr>
          <w:rStyle w:val="wixguard"/>
          <w:rFonts w:cs="Arial"/>
        </w:rPr>
        <w:t xml:space="preserve">, at para 40 </w:t>
      </w:r>
    </w:p>
    <w:p w14:paraId="7F86FF1D" w14:textId="78F6045A" w:rsidR="009A4F2C" w:rsidRPr="001374C8" w:rsidRDefault="009A4F2C" w:rsidP="003E21DA">
      <w:pPr>
        <w:pStyle w:val="NoSpacing"/>
        <w:rPr>
          <w:rStyle w:val="wixguard"/>
          <w:rFonts w:cs="Arial"/>
        </w:rPr>
      </w:pPr>
    </w:p>
    <w:p w14:paraId="4F8038B0" w14:textId="3B376349" w:rsidR="009A4F2C" w:rsidRPr="001374C8" w:rsidRDefault="009A4F2C" w:rsidP="003E21DA">
      <w:pPr>
        <w:pStyle w:val="NoSpacing"/>
        <w:rPr>
          <w:rFonts w:cs="Arial"/>
        </w:rPr>
      </w:pPr>
      <w:r w:rsidRPr="001374C8">
        <w:rPr>
          <w:rFonts w:cs="Arial"/>
        </w:rPr>
        <w:t xml:space="preserve">In order to substitute a conviction on an appeal from acquittal, all the findings necessary to support a verdict of guilty must have been made, either explicitly or implicitly, or not be in issue: </w:t>
      </w:r>
      <w:r w:rsidRPr="001374C8">
        <w:rPr>
          <w:rFonts w:cs="Arial"/>
          <w:i/>
          <w:iCs/>
        </w:rPr>
        <w:t xml:space="preserve">R v AE, </w:t>
      </w:r>
      <w:hyperlink r:id="rId403" w:history="1">
        <w:r w:rsidRPr="001374C8">
          <w:rPr>
            <w:rStyle w:val="Hyperlink"/>
            <w:rFonts w:cs="Arial"/>
          </w:rPr>
          <w:t>2022 SCC 4</w:t>
        </w:r>
      </w:hyperlink>
    </w:p>
    <w:p w14:paraId="1111E49D" w14:textId="77777777" w:rsidR="009A4F2C" w:rsidRPr="001374C8" w:rsidRDefault="009A4F2C" w:rsidP="003E21DA">
      <w:pPr>
        <w:pStyle w:val="NoSpacing"/>
        <w:rPr>
          <w:rStyle w:val="wixguard"/>
          <w:rFonts w:cs="Arial"/>
        </w:rPr>
      </w:pPr>
    </w:p>
    <w:p w14:paraId="757C2D73" w14:textId="62B37290" w:rsidR="00536348" w:rsidRPr="001374C8" w:rsidRDefault="00536348" w:rsidP="003E21DA">
      <w:pPr>
        <w:pStyle w:val="NoSpacing"/>
        <w:rPr>
          <w:rStyle w:val="wixguard"/>
          <w:rFonts w:cs="Arial"/>
        </w:rPr>
      </w:pPr>
    </w:p>
    <w:p w14:paraId="6D37158B" w14:textId="052B9C5F" w:rsidR="006B7F84" w:rsidRPr="001374C8" w:rsidRDefault="006B7F84" w:rsidP="003E21DA">
      <w:pPr>
        <w:pStyle w:val="NoSpacing"/>
        <w:rPr>
          <w:rFonts w:cs="Arial"/>
        </w:rPr>
      </w:pPr>
      <w:r w:rsidRPr="001374C8">
        <w:rPr>
          <w:rFonts w:cs="Arial"/>
        </w:rPr>
        <w:t xml:space="preserve">The fact that an appellant has served a portion of the sentence is not a stand-alone basis to substitute an acquittal for a new trial, however, it may be a factor to consider: </w:t>
      </w:r>
      <w:r w:rsidRPr="001374C8">
        <w:rPr>
          <w:rFonts w:cs="Arial"/>
          <w:i/>
          <w:iCs/>
        </w:rPr>
        <w:t xml:space="preserve">R v Vickerson, </w:t>
      </w:r>
      <w:hyperlink r:id="rId404" w:history="1">
        <w:r w:rsidRPr="001374C8">
          <w:rPr>
            <w:rStyle w:val="Hyperlink"/>
            <w:rFonts w:cs="Arial"/>
          </w:rPr>
          <w:t>2020 ONCA 434,</w:t>
        </w:r>
      </w:hyperlink>
      <w:r w:rsidRPr="001374C8">
        <w:rPr>
          <w:rFonts w:cs="Arial"/>
        </w:rPr>
        <w:t xml:space="preserve"> at paras 5-8</w:t>
      </w:r>
    </w:p>
    <w:p w14:paraId="193EF7EC" w14:textId="77777777" w:rsidR="006B7F84" w:rsidRPr="001374C8" w:rsidRDefault="006B7F84" w:rsidP="003E21DA">
      <w:pPr>
        <w:pStyle w:val="NoSpacing"/>
        <w:rPr>
          <w:rStyle w:val="wixguard"/>
          <w:rFonts w:cs="Arial"/>
        </w:rPr>
      </w:pPr>
    </w:p>
    <w:p w14:paraId="0DE4BD96" w14:textId="157E8137" w:rsidR="00536348" w:rsidRPr="001374C8" w:rsidRDefault="00536348" w:rsidP="003E21DA">
      <w:pPr>
        <w:pStyle w:val="NoSpacing"/>
        <w:rPr>
          <w:rStyle w:val="wixguard"/>
          <w:rFonts w:cs="Arial"/>
        </w:rPr>
      </w:pPr>
    </w:p>
    <w:p w14:paraId="78B0C8A1" w14:textId="0EC7363D" w:rsidR="004C5B53" w:rsidRPr="001374C8" w:rsidRDefault="004C5B53" w:rsidP="003E21DA">
      <w:pPr>
        <w:pStyle w:val="Heading3"/>
        <w:spacing w:line="276" w:lineRule="auto"/>
        <w:rPr>
          <w:rStyle w:val="wixguard"/>
          <w:rFonts w:cs="Arial"/>
        </w:rPr>
      </w:pPr>
      <w:bookmarkStart w:id="113" w:name="_Toc218961966"/>
      <w:r w:rsidRPr="001374C8">
        <w:rPr>
          <w:rStyle w:val="wixguard"/>
          <w:rFonts w:cs="Arial"/>
        </w:rPr>
        <w:t>Power to Order New Trial and Direct Order: s.686(2) and 686(8)</w:t>
      </w:r>
      <w:bookmarkEnd w:id="113"/>
    </w:p>
    <w:p w14:paraId="0B787A96" w14:textId="465B0B38" w:rsidR="004C5B53" w:rsidRPr="001374C8" w:rsidRDefault="004C5B53" w:rsidP="003E21DA">
      <w:pPr>
        <w:spacing w:line="276" w:lineRule="auto"/>
        <w:rPr>
          <w:rStyle w:val="wixguard"/>
          <w:rFonts w:ascii="Arial" w:hAnsi="Arial" w:cs="Arial"/>
        </w:rPr>
      </w:pPr>
    </w:p>
    <w:p w14:paraId="05B97A08" w14:textId="054AD6E2" w:rsidR="004C5B53" w:rsidRPr="001374C8" w:rsidRDefault="004C5B53" w:rsidP="003E21DA">
      <w:pPr>
        <w:pStyle w:val="NoSpacing"/>
        <w:rPr>
          <w:rFonts w:cs="Arial"/>
          <w:lang w:val="en-CA"/>
        </w:rPr>
      </w:pPr>
      <w:r w:rsidRPr="001374C8">
        <w:rPr>
          <w:rFonts w:cs="Arial"/>
          <w:lang w:val="en-CA"/>
        </w:rPr>
        <w:t>Section 686(2) of the </w:t>
      </w:r>
      <w:r w:rsidRPr="001374C8">
        <w:rPr>
          <w:rFonts w:cs="Arial"/>
          <w:i/>
          <w:iCs/>
          <w:lang w:val="en-CA"/>
        </w:rPr>
        <w:t>Criminal Code</w:t>
      </w:r>
      <w:r w:rsidR="001A1E13" w:rsidRPr="001374C8">
        <w:rPr>
          <w:rFonts w:cs="Arial"/>
          <w:i/>
          <w:iCs/>
          <w:lang w:val="en-CA"/>
        </w:rPr>
        <w:t xml:space="preserve"> </w:t>
      </w:r>
      <w:r w:rsidRPr="001374C8">
        <w:rPr>
          <w:rFonts w:cs="Arial"/>
          <w:lang w:val="en-CA"/>
        </w:rPr>
        <w:t>provides that when the court allows an appeal from conviction, it shall quash the conviction and either order a new trial or direct a judgment or verdict of acquittal to be entered. Section 686(8) provides that when the court exercises any of the powers conferred by s. 686(2), it may make any order, in addition, that justice requires.</w:t>
      </w:r>
    </w:p>
    <w:p w14:paraId="378B3D67" w14:textId="77777777" w:rsidR="004C5B53" w:rsidRPr="001374C8" w:rsidRDefault="004C5B53" w:rsidP="003E21DA">
      <w:pPr>
        <w:spacing w:line="276" w:lineRule="auto"/>
        <w:rPr>
          <w:rFonts w:ascii="Arial" w:hAnsi="Arial" w:cs="Arial"/>
        </w:rPr>
      </w:pPr>
    </w:p>
    <w:p w14:paraId="14DFE1AE" w14:textId="30E0F952" w:rsidR="0066283D" w:rsidRPr="001374C8" w:rsidRDefault="004C5B53" w:rsidP="003E21DA">
      <w:pPr>
        <w:pStyle w:val="NoSpacing"/>
        <w:rPr>
          <w:rFonts w:cs="Arial"/>
          <w:lang w:val="en-CA"/>
        </w:rPr>
      </w:pPr>
      <w:r w:rsidRPr="001374C8">
        <w:rPr>
          <w:rFonts w:cs="Arial"/>
          <w:lang w:val="en-CA"/>
        </w:rPr>
        <w:t>The quashing of the formal order of conviction under s.686(2). does not, without more, entail the quashing of the underlying verdict of guilt. In most successful appeals against conviction, the court of appeal which quashes the conviction will also overturn the finding of guilt; however, the latter is not a legally necessary consequence of the former. Under s. 686(8), the court of appeal retains the jurisdiction to make an “additional order” to the effect that, although the formal order of conviction is quashed, the verdict of guilt is affirmed, and the new trial can be limited to, for example, a post-verdict entrapment motion or an 11(b) motion</w:t>
      </w:r>
      <w:r w:rsidR="00EC735C" w:rsidRPr="001374C8">
        <w:rPr>
          <w:rFonts w:cs="Arial"/>
          <w:lang w:val="en-CA"/>
        </w:rPr>
        <w:t xml:space="preserve">: </w:t>
      </w:r>
      <w:r w:rsidR="00EC735C" w:rsidRPr="001374C8">
        <w:rPr>
          <w:rFonts w:cs="Arial"/>
          <w:i/>
          <w:iCs/>
          <w:lang w:val="en-CA"/>
        </w:rPr>
        <w:t xml:space="preserve">R v Imola, </w:t>
      </w:r>
      <w:hyperlink r:id="rId405" w:history="1">
        <w:r w:rsidR="00EC735C" w:rsidRPr="001374C8">
          <w:rPr>
            <w:rStyle w:val="Hyperlink"/>
            <w:rFonts w:cs="Arial"/>
            <w:lang w:val="en-CA"/>
          </w:rPr>
          <w:t>2019 ONCA 556</w:t>
        </w:r>
      </w:hyperlink>
      <w:r w:rsidR="00EC735C" w:rsidRPr="001374C8">
        <w:rPr>
          <w:rFonts w:cs="Arial"/>
          <w:lang w:val="en-CA"/>
        </w:rPr>
        <w:t>, at paras 26, 29</w:t>
      </w:r>
    </w:p>
    <w:p w14:paraId="59A06A5C" w14:textId="77777777" w:rsidR="00A90DCA" w:rsidRPr="001374C8" w:rsidRDefault="00A90DCA" w:rsidP="003E21DA">
      <w:pPr>
        <w:pStyle w:val="NoSpacing"/>
        <w:rPr>
          <w:rFonts w:cs="Arial"/>
          <w:lang w:val="en-CA"/>
        </w:rPr>
      </w:pPr>
    </w:p>
    <w:p w14:paraId="4D53342E" w14:textId="07926285" w:rsidR="00A90DCA" w:rsidRPr="001374C8" w:rsidRDefault="00A90DCA" w:rsidP="003E21DA">
      <w:pPr>
        <w:pStyle w:val="NoSpacing"/>
        <w:rPr>
          <w:rFonts w:cs="Arial"/>
          <w:lang w:val="en-CA"/>
        </w:rPr>
      </w:pPr>
      <w:r w:rsidRPr="001374C8">
        <w:rPr>
          <w:rFonts w:cs="Arial"/>
        </w:rPr>
        <w:t xml:space="preserve">If an appeal in relation to a charge stayed under </w:t>
      </w:r>
      <w:r w:rsidRPr="001374C8">
        <w:rPr>
          <w:rFonts w:cs="Arial"/>
          <w:i/>
          <w:iCs/>
        </w:rPr>
        <w:t xml:space="preserve">Kienapple </w:t>
      </w:r>
      <w:r w:rsidRPr="001374C8">
        <w:rPr>
          <w:rFonts w:cs="Arial"/>
        </w:rPr>
        <w:t xml:space="preserve">is allowed and a new trial is ordered, the conditional stay dissolves and the stayed count is also remitted back to the trial court. Otherwise, the stay becomes permanent: </w:t>
      </w:r>
      <w:r w:rsidRPr="001374C8">
        <w:rPr>
          <w:rFonts w:cs="Arial"/>
          <w:i/>
          <w:iCs/>
        </w:rPr>
        <w:t xml:space="preserve">R v DN, </w:t>
      </w:r>
      <w:hyperlink r:id="rId406" w:history="1">
        <w:r w:rsidRPr="001374C8">
          <w:rPr>
            <w:rStyle w:val="Hyperlink"/>
            <w:rFonts w:cs="Arial"/>
          </w:rPr>
          <w:t>2023 ONCA 561,</w:t>
        </w:r>
      </w:hyperlink>
      <w:r w:rsidRPr="001374C8">
        <w:rPr>
          <w:rFonts w:cs="Arial"/>
        </w:rPr>
        <w:t xml:space="preserve"> at para 97</w:t>
      </w:r>
    </w:p>
    <w:p w14:paraId="41C98A8B" w14:textId="6BD4C279" w:rsidR="0066283D" w:rsidRPr="001374C8" w:rsidRDefault="0066283D" w:rsidP="003E21DA">
      <w:pPr>
        <w:pStyle w:val="NoSpacing"/>
        <w:rPr>
          <w:rFonts w:cs="Arial"/>
          <w:lang w:val="en-CA"/>
        </w:rPr>
      </w:pPr>
    </w:p>
    <w:p w14:paraId="2B6FAF9B" w14:textId="77777777" w:rsidR="006E0D1D" w:rsidRPr="001374C8" w:rsidRDefault="006E0D1D" w:rsidP="003E21DA">
      <w:pPr>
        <w:pStyle w:val="NoSpacing"/>
        <w:rPr>
          <w:rFonts w:cs="Arial"/>
          <w:lang w:val="en-CA"/>
        </w:rPr>
      </w:pPr>
    </w:p>
    <w:p w14:paraId="5C357CD7" w14:textId="24508B24" w:rsidR="0066283D" w:rsidRPr="001374C8" w:rsidRDefault="00F31E37" w:rsidP="003E21DA">
      <w:pPr>
        <w:pStyle w:val="Heading3"/>
        <w:spacing w:line="276" w:lineRule="auto"/>
        <w:rPr>
          <w:rFonts w:cs="Arial"/>
        </w:rPr>
      </w:pPr>
      <w:bookmarkStart w:id="114" w:name="_Toc218961967"/>
      <w:r w:rsidRPr="001374C8">
        <w:rPr>
          <w:rFonts w:cs="Arial"/>
        </w:rPr>
        <w:t>Additional Powers</w:t>
      </w:r>
      <w:r w:rsidR="0066283D" w:rsidRPr="001374C8">
        <w:rPr>
          <w:rFonts w:cs="Arial"/>
        </w:rPr>
        <w:t>: s.686(8)</w:t>
      </w:r>
      <w:bookmarkEnd w:id="114"/>
    </w:p>
    <w:p w14:paraId="6A349FB1" w14:textId="7FDF362B" w:rsidR="0066283D" w:rsidRPr="001374C8" w:rsidRDefault="0066283D" w:rsidP="003E21DA">
      <w:pPr>
        <w:spacing w:line="276" w:lineRule="auto"/>
      </w:pPr>
    </w:p>
    <w:p w14:paraId="6D7D02DA" w14:textId="77777777" w:rsidR="006E0D1D" w:rsidRPr="001374C8" w:rsidRDefault="006E0D1D" w:rsidP="003E21DA">
      <w:pPr>
        <w:spacing w:line="276" w:lineRule="auto"/>
      </w:pPr>
    </w:p>
    <w:p w14:paraId="4E15C4DE" w14:textId="64A2F539" w:rsidR="00F31E37" w:rsidRPr="001374C8" w:rsidRDefault="00F31E37" w:rsidP="003E21DA">
      <w:pPr>
        <w:pStyle w:val="NoSpacing"/>
        <w:rPr>
          <w:rFonts w:cs="Arial"/>
        </w:rPr>
      </w:pPr>
      <w:r w:rsidRPr="001374C8">
        <w:rPr>
          <w:rFonts w:cs="Arial"/>
        </w:rPr>
        <w:t>Under s.686(8), an appellate court may make any order, in addition to those set out in the preceding provisions under s.686, that justice requires.Ffor an appellate court to issue an additional order under its </w:t>
      </w:r>
      <w:hyperlink r:id="rId407" w:anchor="!fragment/sec686subsec8" w:tgtFrame="_blank" w:history="1">
        <w:r w:rsidRPr="001374C8">
          <w:rPr>
            <w:rStyle w:val="Hyperlink"/>
            <w:rFonts w:cs="Arial"/>
            <w:color w:val="auto"/>
            <w:u w:val="none"/>
          </w:rPr>
          <w:t>s. 686(8)</w:t>
        </w:r>
      </w:hyperlink>
      <w:r w:rsidRPr="001374C8">
        <w:rPr>
          <w:rFonts w:cs="Arial"/>
        </w:rPr>
        <w:t> residual power, three conditions must be met. First, the court must have exercised one of the triggering powers conferred under </w:t>
      </w:r>
      <w:hyperlink r:id="rId408" w:anchor="!fragment/sec686subsec2" w:tgtFrame="_blank" w:history="1">
        <w:r w:rsidRPr="001374C8">
          <w:rPr>
            <w:rStyle w:val="Hyperlink"/>
            <w:rFonts w:cs="Arial"/>
            <w:color w:val="auto"/>
            <w:u w:val="none"/>
          </w:rPr>
          <w:t>s. 686(2)</w:t>
        </w:r>
      </w:hyperlink>
      <w:r w:rsidRPr="001374C8">
        <w:rPr>
          <w:rFonts w:cs="Arial"/>
        </w:rPr>
        <w:t>, </w:t>
      </w:r>
      <w:hyperlink r:id="rId409" w:anchor="!fragment/sec686subsec4" w:tgtFrame="_blank" w:history="1">
        <w:r w:rsidRPr="001374C8">
          <w:rPr>
            <w:rStyle w:val="Hyperlink"/>
            <w:rFonts w:cs="Arial"/>
            <w:color w:val="auto"/>
            <w:u w:val="none"/>
          </w:rPr>
          <w:t>(4)</w:t>
        </w:r>
      </w:hyperlink>
      <w:r w:rsidRPr="001374C8">
        <w:rPr>
          <w:rFonts w:cs="Arial"/>
        </w:rPr>
        <w:t>, </w:t>
      </w:r>
      <w:hyperlink r:id="rId410" w:anchor="!fragment/sec686subsec6" w:tgtFrame="_blank" w:history="1">
        <w:r w:rsidRPr="001374C8">
          <w:rPr>
            <w:rStyle w:val="Hyperlink"/>
            <w:rFonts w:cs="Arial"/>
            <w:color w:val="auto"/>
            <w:u w:val="none"/>
          </w:rPr>
          <w:t>(6)</w:t>
        </w:r>
      </w:hyperlink>
      <w:r w:rsidRPr="001374C8">
        <w:rPr>
          <w:rFonts w:cs="Arial"/>
        </w:rPr>
        <w:t> or </w:t>
      </w:r>
      <w:hyperlink r:id="rId411" w:anchor="!fragment/sec686subsec7" w:tgtFrame="_blank" w:history="1">
        <w:r w:rsidRPr="001374C8">
          <w:rPr>
            <w:rStyle w:val="Hyperlink"/>
            <w:rFonts w:cs="Arial"/>
            <w:color w:val="auto"/>
            <w:u w:val="none"/>
          </w:rPr>
          <w:t>(7)</w:t>
        </w:r>
      </w:hyperlink>
      <w:r w:rsidRPr="001374C8">
        <w:rPr>
          <w:rFonts w:cs="Arial"/>
        </w:rPr>
        <w:t xml:space="preserve">. Second, the order issued must be ancillary to the triggering power in that it cannot be at direct variance with the court’s underlying judgment. Third and finally, the order must be one that “justice requires”: </w:t>
      </w:r>
      <w:r w:rsidRPr="001374C8">
        <w:rPr>
          <w:rFonts w:cs="Arial"/>
          <w:i/>
          <w:iCs/>
        </w:rPr>
        <w:t xml:space="preserve">R v RV, </w:t>
      </w:r>
      <w:hyperlink r:id="rId412" w:history="1">
        <w:r w:rsidRPr="001374C8">
          <w:rPr>
            <w:rStyle w:val="Hyperlink"/>
            <w:rFonts w:cs="Arial"/>
          </w:rPr>
          <w:t>2021 SCC 10</w:t>
        </w:r>
      </w:hyperlink>
      <w:r w:rsidRPr="001374C8">
        <w:rPr>
          <w:rStyle w:val="Hyperlink"/>
          <w:rFonts w:cs="Arial"/>
        </w:rPr>
        <w:t>;</w:t>
      </w:r>
      <w:r w:rsidRPr="001374C8">
        <w:rPr>
          <w:rStyle w:val="Hyperlink"/>
          <w:rFonts w:cs="Arial"/>
          <w:color w:val="000000" w:themeColor="text1"/>
          <w:u w:val="none"/>
        </w:rPr>
        <w:t xml:space="preserve"> </w:t>
      </w:r>
      <w:r w:rsidRPr="001374C8">
        <w:rPr>
          <w:rStyle w:val="Hyperlink"/>
          <w:rFonts w:cs="Arial"/>
          <w:i/>
          <w:iCs/>
          <w:color w:val="000000" w:themeColor="text1"/>
          <w:u w:val="none"/>
        </w:rPr>
        <w:t xml:space="preserve">R v Cowan, </w:t>
      </w:r>
      <w:hyperlink r:id="rId413" w:history="1">
        <w:r w:rsidRPr="001374C8">
          <w:rPr>
            <w:rStyle w:val="Hyperlink"/>
            <w:rFonts w:cs="Arial"/>
          </w:rPr>
          <w:t>2021 SCC 31</w:t>
        </w:r>
      </w:hyperlink>
    </w:p>
    <w:p w14:paraId="342E5437" w14:textId="77777777" w:rsidR="00F31E37" w:rsidRPr="001374C8" w:rsidRDefault="00F31E37" w:rsidP="003E21DA">
      <w:pPr>
        <w:spacing w:line="276" w:lineRule="auto"/>
        <w:rPr>
          <w:rFonts w:ascii="Arial" w:hAnsi="Arial" w:cs="Arial"/>
        </w:rPr>
      </w:pPr>
    </w:p>
    <w:p w14:paraId="394E7674" w14:textId="6FC4D737" w:rsidR="00E35819" w:rsidRPr="001374C8" w:rsidRDefault="00E35819" w:rsidP="003E21DA">
      <w:pPr>
        <w:pStyle w:val="NoSpacing"/>
        <w:rPr>
          <w:rFonts w:cs="Arial"/>
        </w:rPr>
      </w:pPr>
      <w:r w:rsidRPr="001374C8">
        <w:rPr>
          <w:rFonts w:cs="Arial"/>
        </w:rPr>
        <w:t xml:space="preserve">When exercising its power to order a new trial, an appellate court cannot restrict the new trial to certain modes of liability pursuant to s.686(8): </w:t>
      </w:r>
      <w:r w:rsidRPr="001374C8">
        <w:rPr>
          <w:rFonts w:cs="Arial"/>
          <w:i/>
          <w:iCs/>
        </w:rPr>
        <w:t>R v Cowan,</w:t>
      </w:r>
      <w:r w:rsidRPr="001374C8">
        <w:rPr>
          <w:rFonts w:cs="Arial"/>
        </w:rPr>
        <w:t xml:space="preserve"> </w:t>
      </w:r>
      <w:hyperlink r:id="rId414" w:history="1">
        <w:r w:rsidRPr="001374C8">
          <w:rPr>
            <w:rStyle w:val="Hyperlink"/>
            <w:rFonts w:cs="Arial"/>
          </w:rPr>
          <w:t>2021 SCC 31</w:t>
        </w:r>
      </w:hyperlink>
      <w:r w:rsidRPr="001374C8">
        <w:rPr>
          <w:rFonts w:cs="Arial"/>
        </w:rPr>
        <w:t>, at paras 53-56</w:t>
      </w:r>
    </w:p>
    <w:p w14:paraId="37394E44" w14:textId="77777777" w:rsidR="00E52389" w:rsidRPr="001374C8" w:rsidRDefault="00E52389" w:rsidP="003E21DA">
      <w:pPr>
        <w:pStyle w:val="NoSpacing"/>
        <w:rPr>
          <w:rFonts w:cs="Arial"/>
        </w:rPr>
      </w:pPr>
    </w:p>
    <w:p w14:paraId="0D679C3E" w14:textId="214E5968" w:rsidR="00C51666" w:rsidRPr="001374C8" w:rsidRDefault="00E52389" w:rsidP="003E21DA">
      <w:pPr>
        <w:pStyle w:val="NoSpacing"/>
        <w:rPr>
          <w:rFonts w:cs="Arial"/>
        </w:rPr>
      </w:pPr>
      <w:r w:rsidRPr="001374C8">
        <w:rPr>
          <w:rFonts w:cs="Arial"/>
        </w:rPr>
        <w:t xml:space="preserve">That being said, </w:t>
      </w:r>
      <w:r w:rsidR="00C51666" w:rsidRPr="001374C8">
        <w:rPr>
          <w:rFonts w:cs="Arial"/>
        </w:rPr>
        <w:t>appellate courts do have the power to limit the scope of a new trial to a lesser and included offence where it is satisfied that the reversible error only tainted the verdict on that offence and it sets aside the verdict on that charge only</w:t>
      </w:r>
      <w:r w:rsidRPr="001374C8">
        <w:rPr>
          <w:rFonts w:cs="Arial"/>
        </w:rPr>
        <w:t xml:space="preserve">: </w:t>
      </w:r>
      <w:r w:rsidRPr="001374C8">
        <w:rPr>
          <w:rFonts w:cs="Arial"/>
          <w:i/>
          <w:iCs/>
        </w:rPr>
        <w:t>R v Cowan,</w:t>
      </w:r>
      <w:r w:rsidRPr="001374C8">
        <w:rPr>
          <w:rFonts w:cs="Arial"/>
        </w:rPr>
        <w:t xml:space="preserve"> </w:t>
      </w:r>
      <w:hyperlink r:id="rId415" w:history="1">
        <w:r w:rsidRPr="001374C8">
          <w:rPr>
            <w:rStyle w:val="Hyperlink"/>
            <w:rFonts w:cs="Arial"/>
          </w:rPr>
          <w:t>2021 SCC 31</w:t>
        </w:r>
      </w:hyperlink>
      <w:r w:rsidRPr="001374C8">
        <w:rPr>
          <w:rFonts w:cs="Arial"/>
        </w:rPr>
        <w:t>, at para 66</w:t>
      </w:r>
    </w:p>
    <w:p w14:paraId="7649B174" w14:textId="77777777" w:rsidR="00C51666" w:rsidRPr="001374C8" w:rsidRDefault="00C51666" w:rsidP="003E21DA">
      <w:pPr>
        <w:pStyle w:val="NoSpacing"/>
        <w:rPr>
          <w:rFonts w:cs="Arial"/>
        </w:rPr>
      </w:pPr>
    </w:p>
    <w:p w14:paraId="650AC1FD" w14:textId="77777777" w:rsidR="00E35819" w:rsidRPr="001374C8" w:rsidRDefault="00E35819" w:rsidP="003E21DA">
      <w:pPr>
        <w:pStyle w:val="NoSpacing"/>
        <w:rPr>
          <w:rFonts w:cs="Arial"/>
        </w:rPr>
      </w:pPr>
    </w:p>
    <w:p w14:paraId="5EB91E95" w14:textId="12230886" w:rsidR="0066283D" w:rsidRPr="001374C8" w:rsidRDefault="0066283D" w:rsidP="003E21DA">
      <w:pPr>
        <w:pStyle w:val="NoSpacing"/>
        <w:rPr>
          <w:rStyle w:val="Hyperlink"/>
          <w:rFonts w:cs="Arial"/>
        </w:rPr>
      </w:pPr>
      <w:r w:rsidRPr="001374C8">
        <w:rPr>
          <w:rFonts w:cs="Arial"/>
        </w:rPr>
        <w:t>In some circumstances, the appropriate remedy may be to enter a stay of proceedings on the charge for which the accused was acquitted in application of a court of appeal’s residual power under </w:t>
      </w:r>
      <w:hyperlink r:id="rId416" w:anchor="!fragment/sec686subsec8" w:tgtFrame="_blank" w:history="1">
        <w:r w:rsidRPr="001374C8">
          <w:rPr>
            <w:rStyle w:val="Hyperlink"/>
            <w:rFonts w:cs="Arial"/>
            <w:color w:val="auto"/>
            <w:u w:val="none"/>
          </w:rPr>
          <w:t>s. 686(8)</w:t>
        </w:r>
      </w:hyperlink>
      <w:r w:rsidRPr="001374C8">
        <w:rPr>
          <w:rFonts w:cs="Arial"/>
        </w:rPr>
        <w:t> of the </w:t>
      </w:r>
      <w:hyperlink r:id="rId417" w:tgtFrame="_blank" w:history="1">
        <w:r w:rsidRPr="001374C8">
          <w:rPr>
            <w:rStyle w:val="Hyperlink"/>
            <w:rFonts w:cs="Arial"/>
            <w:color w:val="auto"/>
            <w:u w:val="none"/>
          </w:rPr>
          <w:t>Criminal Code</w:t>
        </w:r>
      </w:hyperlink>
      <w:r w:rsidRPr="001374C8">
        <w:rPr>
          <w:rFonts w:cs="Arial"/>
        </w:rPr>
        <w:t xml:space="preserve">: </w:t>
      </w:r>
      <w:r w:rsidRPr="001374C8">
        <w:rPr>
          <w:rFonts w:cs="Arial"/>
          <w:i/>
          <w:iCs/>
        </w:rPr>
        <w:t xml:space="preserve">R v RV, </w:t>
      </w:r>
      <w:hyperlink r:id="rId418" w:history="1">
        <w:r w:rsidRPr="001374C8">
          <w:rPr>
            <w:rStyle w:val="Hyperlink"/>
            <w:rFonts w:cs="Arial"/>
          </w:rPr>
          <w:t>2021 SCC 10</w:t>
        </w:r>
      </w:hyperlink>
    </w:p>
    <w:p w14:paraId="1046AEDD" w14:textId="77777777" w:rsidR="007A3363" w:rsidRPr="001374C8" w:rsidRDefault="007A3363" w:rsidP="003E21DA">
      <w:pPr>
        <w:pStyle w:val="NoSpacing"/>
        <w:rPr>
          <w:rStyle w:val="Hyperlink"/>
          <w:rFonts w:cs="Arial"/>
        </w:rPr>
      </w:pPr>
    </w:p>
    <w:p w14:paraId="104AEFB2" w14:textId="5691E9FA" w:rsidR="007A3363" w:rsidRPr="001374C8" w:rsidRDefault="007A3363" w:rsidP="003E21DA">
      <w:pPr>
        <w:pStyle w:val="Heading3"/>
        <w:spacing w:line="276" w:lineRule="auto"/>
        <w:rPr>
          <w:rFonts w:cs="Arial"/>
        </w:rPr>
      </w:pPr>
      <w:bookmarkStart w:id="115" w:name="_Toc218961968"/>
      <w:r w:rsidRPr="001374C8">
        <w:rPr>
          <w:rFonts w:cs="Arial"/>
        </w:rPr>
        <w:t>Power to Vary Sentence: s.687</w:t>
      </w:r>
      <w:bookmarkEnd w:id="115"/>
    </w:p>
    <w:p w14:paraId="0691AE59" w14:textId="5A1C2ADE" w:rsidR="007A3363" w:rsidRPr="001374C8" w:rsidRDefault="007A3363" w:rsidP="003E21DA">
      <w:pPr>
        <w:spacing w:line="276" w:lineRule="auto"/>
      </w:pPr>
    </w:p>
    <w:p w14:paraId="77C85BA5" w14:textId="58AA11A3" w:rsidR="007A3363" w:rsidRPr="001374C8" w:rsidRDefault="007A3363" w:rsidP="003E21DA">
      <w:pPr>
        <w:pStyle w:val="NoSpacing"/>
        <w:rPr>
          <w:rFonts w:cs="Arial"/>
        </w:rPr>
      </w:pPr>
      <w:r w:rsidRPr="001374C8">
        <w:rPr>
          <w:rFonts w:cs="Arial"/>
        </w:rPr>
        <w:t xml:space="preserve">On a sentence appeal under </w:t>
      </w:r>
      <w:hyperlink r:id="rId419" w:anchor="h-130097" w:history="1">
        <w:r w:rsidRPr="001374C8">
          <w:rPr>
            <w:rStyle w:val="Hyperlink"/>
            <w:rFonts w:cs="Arial"/>
          </w:rPr>
          <w:t>s.687</w:t>
        </w:r>
      </w:hyperlink>
      <w:r w:rsidRPr="001374C8">
        <w:rPr>
          <w:rFonts w:cs="Arial"/>
        </w:rPr>
        <w:t xml:space="preserve">, the Court of Appeal does not have the authority to remid the matter to the sentencing judge. Rather, if the court allows the sentence </w:t>
      </w:r>
      <w:r w:rsidRPr="001374C8">
        <w:rPr>
          <w:rFonts w:cs="Arial"/>
        </w:rPr>
        <w:lastRenderedPageBreak/>
        <w:t xml:space="preserve">appeal, it may only vary the sentence itself: </w:t>
      </w:r>
      <w:r w:rsidRPr="001374C8">
        <w:rPr>
          <w:rFonts w:cs="Arial"/>
          <w:i/>
          <w:iCs/>
        </w:rPr>
        <w:t xml:space="preserve">R v Abdelrazzaq, </w:t>
      </w:r>
      <w:hyperlink r:id="rId420" w:history="1">
        <w:r w:rsidRPr="001374C8">
          <w:rPr>
            <w:rStyle w:val="Hyperlink"/>
            <w:rFonts w:cs="Arial"/>
          </w:rPr>
          <w:t>2023 ONCA 231</w:t>
        </w:r>
      </w:hyperlink>
      <w:r w:rsidRPr="001374C8">
        <w:rPr>
          <w:rFonts w:cs="Arial"/>
        </w:rPr>
        <w:t xml:space="preserve">, at para 3. </w:t>
      </w:r>
    </w:p>
    <w:p w14:paraId="312E0CE7" w14:textId="77777777" w:rsidR="0066283D" w:rsidRPr="001374C8" w:rsidRDefault="0066283D" w:rsidP="003E21DA">
      <w:pPr>
        <w:spacing w:line="276" w:lineRule="auto"/>
      </w:pPr>
    </w:p>
    <w:p w14:paraId="3ED20530" w14:textId="5DC8A3CF" w:rsidR="0039771E" w:rsidRPr="001374C8" w:rsidRDefault="0039771E" w:rsidP="003E21DA">
      <w:pPr>
        <w:pStyle w:val="Heading20"/>
        <w:spacing w:line="276" w:lineRule="auto"/>
        <w:rPr>
          <w:rFonts w:cs="Arial"/>
        </w:rPr>
      </w:pPr>
      <w:bookmarkStart w:id="116" w:name="_Toc218961969"/>
      <w:r w:rsidRPr="001374C8">
        <w:rPr>
          <w:rFonts w:cs="Arial"/>
        </w:rPr>
        <w:t>Inherent Jurisdiction</w:t>
      </w:r>
      <w:bookmarkEnd w:id="116"/>
    </w:p>
    <w:p w14:paraId="23B1D547" w14:textId="77777777" w:rsidR="00B66F68" w:rsidRPr="001374C8" w:rsidRDefault="00B66F68" w:rsidP="003E21DA">
      <w:pPr>
        <w:pStyle w:val="NoSpacing"/>
        <w:rPr>
          <w:rFonts w:cs="Arial"/>
        </w:rPr>
      </w:pPr>
    </w:p>
    <w:p w14:paraId="44BA9F58" w14:textId="2CE29A4D" w:rsidR="00B66F68" w:rsidRPr="001374C8" w:rsidRDefault="00B66F68" w:rsidP="003E21DA">
      <w:pPr>
        <w:pStyle w:val="Regular"/>
        <w:rPr>
          <w:sz w:val="24"/>
          <w:szCs w:val="24"/>
        </w:rPr>
      </w:pPr>
      <w:r w:rsidRPr="001374C8">
        <w:rPr>
          <w:sz w:val="24"/>
          <w:szCs w:val="24"/>
        </w:rPr>
        <w:t>The Court of Appeal has no inherent jurisdiction to entertain an appeal in criminal cases</w:t>
      </w:r>
      <w:r w:rsidR="00446196" w:rsidRPr="001374C8">
        <w:rPr>
          <w:sz w:val="24"/>
          <w:szCs w:val="24"/>
        </w:rPr>
        <w:t>.  Section 683(3) cannot reasonably be read as extending the appellate jurisdiction of a court of appeal beyond the jurisdiction the Criminal Code expressly grants it. On its own, s. 7(5) CJA cannot ground a right of appeal in criminal proceedings. The province lacks the constitutional competence to create rights of appeal in criminal cases. Nor does the combination of sections 683(3) of the Criminal Code and 7(5) of the CJA fare any better as a source of appellate jurisdiction. To decide otherwise would be to encroach on Parliament’s exclusive jurisdiction to determine rights of appeal in criminal proceedings</w:t>
      </w:r>
      <w:r w:rsidRPr="001374C8">
        <w:rPr>
          <w:rFonts w:eastAsia="Times New Roman"/>
          <w:i/>
          <w:iCs/>
          <w:sz w:val="24"/>
          <w:szCs w:val="24"/>
        </w:rPr>
        <w:t xml:space="preserve">: R v JM, </w:t>
      </w:r>
      <w:hyperlink r:id="rId421" w:history="1">
        <w:r w:rsidRPr="001374C8">
          <w:rPr>
            <w:rStyle w:val="Hyperlink"/>
            <w:rFonts w:eastAsia="Times New Roman"/>
            <w:sz w:val="24"/>
            <w:szCs w:val="24"/>
          </w:rPr>
          <w:t>2021 ONCA 735,</w:t>
        </w:r>
      </w:hyperlink>
      <w:r w:rsidRPr="001374C8">
        <w:rPr>
          <w:rFonts w:eastAsia="Times New Roman"/>
          <w:sz w:val="24"/>
          <w:szCs w:val="24"/>
        </w:rPr>
        <w:t xml:space="preserve"> at para </w:t>
      </w:r>
      <w:r w:rsidR="00446196" w:rsidRPr="001374C8">
        <w:rPr>
          <w:rFonts w:eastAsia="Times New Roman"/>
          <w:sz w:val="24"/>
          <w:szCs w:val="24"/>
        </w:rPr>
        <w:t>20-26</w:t>
      </w:r>
    </w:p>
    <w:p w14:paraId="28FA9719" w14:textId="77777777" w:rsidR="00B66F68" w:rsidRPr="001374C8" w:rsidRDefault="00B66F68" w:rsidP="003E21DA">
      <w:pPr>
        <w:pStyle w:val="NoSpacing"/>
        <w:rPr>
          <w:rFonts w:cs="Arial"/>
        </w:rPr>
      </w:pPr>
    </w:p>
    <w:p w14:paraId="623049DD" w14:textId="784FD064" w:rsidR="0039771E" w:rsidRPr="001374C8" w:rsidRDefault="0039771E" w:rsidP="003E21DA">
      <w:pPr>
        <w:pStyle w:val="NoSpacing"/>
        <w:rPr>
          <w:rFonts w:cs="Arial"/>
        </w:rPr>
      </w:pPr>
      <w:r w:rsidRPr="001374C8">
        <w:rPr>
          <w:rFonts w:cs="Arial"/>
        </w:rPr>
        <w:t xml:space="preserve">The Court of Appeal has inherent jurisdiction to vary or revoke an order made at trial where the circumstances that were present at the time the order was made have materially changed. </w:t>
      </w:r>
    </w:p>
    <w:p w14:paraId="7B891E47" w14:textId="565B8161" w:rsidR="0039771E" w:rsidRPr="001374C8" w:rsidRDefault="0039771E" w:rsidP="003E21DA">
      <w:pPr>
        <w:pStyle w:val="NoSpacing"/>
        <w:rPr>
          <w:rFonts w:cs="Arial"/>
        </w:rPr>
      </w:pPr>
    </w:p>
    <w:p w14:paraId="4401F750" w14:textId="02EB6611" w:rsidR="00294E56" w:rsidRPr="001374C8" w:rsidRDefault="0039771E" w:rsidP="003E21DA">
      <w:pPr>
        <w:pStyle w:val="NoSpacing"/>
        <w:rPr>
          <w:rFonts w:cs="Arial"/>
        </w:rPr>
      </w:pPr>
      <w:r w:rsidRPr="001374C8">
        <w:rPr>
          <w:rFonts w:cs="Arial"/>
        </w:rPr>
        <w:t>For example, the Court of Appeal may exercise inherent jurisdiction to exercise its discretion concerning publication of reasons under s.278.93(4) and s.278.94(4), based on the same factors that the court below is entitled to permit publication of its reasons, pursuant to s.278.95. This extends to permitting publication of any portion of the reasons of the court below that refer to the content of the underlying application and the evidence and representations made in relation to it or at a hearing</w:t>
      </w:r>
      <w:r w:rsidR="00294E56" w:rsidRPr="001374C8">
        <w:rPr>
          <w:rFonts w:cs="Arial"/>
        </w:rPr>
        <w:t xml:space="preserve">. The Court noted that </w:t>
      </w:r>
      <w:r w:rsidR="00294E56" w:rsidRPr="001374C8">
        <w:rPr>
          <w:rFonts w:cs="Arial"/>
          <w:color w:val="000000"/>
        </w:rPr>
        <w:t xml:space="preserve">the development of the jurisprudence surrounding s. 276 applications and evidence of extrinsic sexual activity will benefit from the publication of the court’s decision: </w:t>
      </w:r>
      <w:r w:rsidRPr="001374C8">
        <w:rPr>
          <w:rFonts w:cs="Arial"/>
          <w:i/>
          <w:iCs/>
        </w:rPr>
        <w:t xml:space="preserve">R v NH, </w:t>
      </w:r>
      <w:hyperlink r:id="rId422" w:anchor="_ftnref7" w:history="1">
        <w:r w:rsidRPr="001374C8">
          <w:rPr>
            <w:rStyle w:val="Hyperlink"/>
            <w:rFonts w:cs="Arial"/>
          </w:rPr>
          <w:t>2021 ONCA 646</w:t>
        </w:r>
      </w:hyperlink>
      <w:r w:rsidRPr="001374C8">
        <w:rPr>
          <w:rFonts w:cs="Arial"/>
        </w:rPr>
        <w:t>, at paras 17, 24-25</w:t>
      </w:r>
      <w:r w:rsidR="00294E56" w:rsidRPr="001374C8">
        <w:rPr>
          <w:rFonts w:cs="Arial"/>
        </w:rPr>
        <w:t>, 27</w:t>
      </w:r>
      <w:r w:rsidR="00214F3D" w:rsidRPr="001374C8">
        <w:rPr>
          <w:rFonts w:cs="Arial"/>
        </w:rPr>
        <w:t xml:space="preserve">; see also </w:t>
      </w:r>
      <w:r w:rsidR="00214F3D" w:rsidRPr="001374C8">
        <w:rPr>
          <w:rFonts w:cs="Arial"/>
          <w:i/>
          <w:iCs/>
        </w:rPr>
        <w:t xml:space="preserve">R v OF, </w:t>
      </w:r>
      <w:hyperlink r:id="rId423" w:anchor="_ftnref1" w:history="1">
        <w:r w:rsidR="00214F3D" w:rsidRPr="001374C8">
          <w:rPr>
            <w:rStyle w:val="Hyperlink"/>
            <w:rFonts w:cs="Arial"/>
          </w:rPr>
          <w:t>2022 ONCA 679</w:t>
        </w:r>
      </w:hyperlink>
      <w:r w:rsidR="00214F3D" w:rsidRPr="001374C8">
        <w:rPr>
          <w:rFonts w:cs="Arial"/>
        </w:rPr>
        <w:t>, at para 75</w:t>
      </w:r>
    </w:p>
    <w:p w14:paraId="1951CBE2" w14:textId="77777777" w:rsidR="0039771E" w:rsidRPr="001374C8" w:rsidRDefault="0039771E" w:rsidP="003E21DA">
      <w:pPr>
        <w:spacing w:line="276" w:lineRule="auto"/>
        <w:rPr>
          <w:rFonts w:ascii="Arial" w:hAnsi="Arial" w:cs="Arial"/>
          <w:color w:val="000000"/>
        </w:rPr>
      </w:pPr>
    </w:p>
    <w:p w14:paraId="7BFE2E32" w14:textId="14FECF67" w:rsidR="0039771E" w:rsidRPr="001374C8" w:rsidRDefault="0039771E" w:rsidP="003E21DA">
      <w:pPr>
        <w:pStyle w:val="NoSpacing"/>
        <w:rPr>
          <w:rFonts w:cs="Arial"/>
        </w:rPr>
      </w:pPr>
      <w:r w:rsidRPr="001374C8">
        <w:rPr>
          <w:rFonts w:cs="Arial"/>
        </w:rPr>
        <w:t xml:space="preserve">Every court has a supervisory and protecting power over its own records, which includes its own reasons: </w:t>
      </w:r>
      <w:r w:rsidRPr="001374C8">
        <w:rPr>
          <w:rFonts w:cs="Arial"/>
          <w:i/>
          <w:iCs/>
        </w:rPr>
        <w:t xml:space="preserve">R v NH, </w:t>
      </w:r>
      <w:hyperlink r:id="rId424" w:anchor="_ftnref7" w:history="1">
        <w:r w:rsidRPr="001374C8">
          <w:rPr>
            <w:rStyle w:val="Hyperlink"/>
            <w:rFonts w:cs="Arial"/>
          </w:rPr>
          <w:t>2021 ONCA 6</w:t>
        </w:r>
        <w:r w:rsidR="002B7D31" w:rsidRPr="001374C8">
          <w:rPr>
            <w:rStyle w:val="Hyperlink"/>
            <w:rFonts w:cs="Arial"/>
          </w:rPr>
          <w:t>3</w:t>
        </w:r>
        <w:r w:rsidRPr="001374C8">
          <w:rPr>
            <w:rStyle w:val="Hyperlink"/>
            <w:rFonts w:cs="Arial"/>
          </w:rPr>
          <w:t>6</w:t>
        </w:r>
      </w:hyperlink>
      <w:r w:rsidRPr="001374C8">
        <w:rPr>
          <w:rFonts w:cs="Arial"/>
        </w:rPr>
        <w:t>, at paras 19-21</w:t>
      </w:r>
    </w:p>
    <w:p w14:paraId="0E677212" w14:textId="318FD33D" w:rsidR="00214F3D" w:rsidRPr="001374C8" w:rsidRDefault="00214F3D" w:rsidP="003E21DA">
      <w:pPr>
        <w:pStyle w:val="NoSpacing"/>
        <w:rPr>
          <w:rFonts w:cs="Arial"/>
        </w:rPr>
      </w:pPr>
    </w:p>
    <w:p w14:paraId="75A79590" w14:textId="52A1D8D2" w:rsidR="00214F3D" w:rsidRDefault="00214F3D" w:rsidP="003E21DA">
      <w:pPr>
        <w:pStyle w:val="NoSpacing"/>
        <w:rPr>
          <w:rFonts w:cs="Arial"/>
        </w:rPr>
      </w:pPr>
      <w:r w:rsidRPr="001374C8">
        <w:rPr>
          <w:rFonts w:cs="Arial"/>
        </w:rPr>
        <w:t xml:space="preserve">The Court of Appeal has inherent jurisdiction to proceed </w:t>
      </w:r>
      <w:r w:rsidRPr="001374C8">
        <w:rPr>
          <w:rFonts w:cs="Arial"/>
          <w:i/>
          <w:iCs/>
        </w:rPr>
        <w:t xml:space="preserve">in-camera </w:t>
      </w:r>
      <w:r w:rsidRPr="001374C8">
        <w:rPr>
          <w:rFonts w:cs="Arial"/>
        </w:rPr>
        <w:t xml:space="preserve">on an appeal raising issues in respect of the trial judge’s s.276 ruling: </w:t>
      </w:r>
      <w:r w:rsidRPr="001374C8">
        <w:rPr>
          <w:rFonts w:cs="Arial"/>
          <w:i/>
          <w:iCs/>
        </w:rPr>
        <w:t xml:space="preserve">R v OF, </w:t>
      </w:r>
      <w:hyperlink r:id="rId425" w:anchor="_ftnref1" w:history="1">
        <w:r w:rsidRPr="001374C8">
          <w:rPr>
            <w:rStyle w:val="Hyperlink"/>
            <w:rFonts w:cs="Arial"/>
          </w:rPr>
          <w:t>2022 ONCA 679</w:t>
        </w:r>
      </w:hyperlink>
      <w:r w:rsidRPr="001374C8">
        <w:rPr>
          <w:rFonts w:cs="Arial"/>
        </w:rPr>
        <w:t>, at para 73</w:t>
      </w:r>
    </w:p>
    <w:p w14:paraId="43D38CBA" w14:textId="77777777" w:rsidR="006876D8" w:rsidRDefault="006876D8" w:rsidP="003E21DA">
      <w:pPr>
        <w:pStyle w:val="NoSpacing"/>
        <w:rPr>
          <w:rFonts w:cs="Arial"/>
        </w:rPr>
      </w:pPr>
    </w:p>
    <w:p w14:paraId="65DE8551" w14:textId="31241388" w:rsidR="006876D8" w:rsidRPr="006876D8" w:rsidRDefault="006876D8" w:rsidP="003E21DA">
      <w:pPr>
        <w:pStyle w:val="NoSpacing"/>
        <w:rPr>
          <w:rFonts w:cs="Arial"/>
        </w:rPr>
      </w:pPr>
      <w:r>
        <w:rPr>
          <w:rFonts w:cs="Arial"/>
          <w:color w:val="000000"/>
        </w:rPr>
        <w:lastRenderedPageBreak/>
        <w:t>A</w:t>
      </w:r>
      <w:r w:rsidRPr="006876D8">
        <w:rPr>
          <w:rFonts w:cs="Arial"/>
          <w:color w:val="000000"/>
        </w:rPr>
        <w:t>n appellate court’s implied jurisdiction to control its own processes includes the discretionary ability to make orders for </w:t>
      </w:r>
      <w:r w:rsidRPr="006876D8">
        <w:rPr>
          <w:rStyle w:val="Emphasis"/>
          <w:rFonts w:cs="Arial"/>
          <w:color w:val="000000"/>
        </w:rPr>
        <w:t>in camera</w:t>
      </w:r>
      <w:r w:rsidRPr="006876D8">
        <w:rPr>
          <w:rFonts w:cs="Arial"/>
          <w:color w:val="000000"/>
        </w:rPr>
        <w:t> hearings, sealing orders and publication bans</w:t>
      </w:r>
      <w:r>
        <w:rPr>
          <w:rFonts w:cs="Arial"/>
          <w:color w:val="000000"/>
        </w:rPr>
        <w:t xml:space="preserve">. </w:t>
      </w:r>
      <w:r w:rsidRPr="006876D8">
        <w:rPr>
          <w:rFonts w:cs="Arial"/>
          <w:color w:val="000000"/>
        </w:rPr>
        <w:t>This discretion should be exercised in a way that maintains court openness as far as practicable while protecting the complainant’s personal dignity and privacy and the accused’s fair trial rights:</w:t>
      </w:r>
      <w:r>
        <w:rPr>
          <w:rFonts w:cs="Arial"/>
          <w:color w:val="000000"/>
        </w:rPr>
        <w:t xml:space="preserve"> </w:t>
      </w:r>
      <w:r>
        <w:rPr>
          <w:rFonts w:cs="Arial"/>
          <w:i/>
          <w:iCs/>
          <w:color w:val="000000"/>
        </w:rPr>
        <w:t xml:space="preserve">R v JOP, </w:t>
      </w:r>
      <w:hyperlink r:id="rId426" w:history="1">
        <w:r w:rsidRPr="006272D8">
          <w:rPr>
            <w:rStyle w:val="Hyperlink"/>
            <w:rFonts w:cs="Arial"/>
          </w:rPr>
          <w:t xml:space="preserve">2025 ONCA </w:t>
        </w:r>
        <w:r w:rsidR="006272D8" w:rsidRPr="006272D8">
          <w:rPr>
            <w:rStyle w:val="Hyperlink"/>
            <w:rFonts w:cs="Arial"/>
          </w:rPr>
          <w:t>121</w:t>
        </w:r>
      </w:hyperlink>
      <w:r w:rsidR="006272D8">
        <w:rPr>
          <w:rFonts w:cs="Arial"/>
          <w:color w:val="000000"/>
        </w:rPr>
        <w:t>, at para 6</w:t>
      </w:r>
    </w:p>
    <w:p w14:paraId="635C0174" w14:textId="77777777" w:rsidR="0039771E" w:rsidRDefault="0039771E" w:rsidP="003E21DA">
      <w:pPr>
        <w:pStyle w:val="NoSpacing"/>
        <w:rPr>
          <w:rFonts w:cs="Arial"/>
        </w:rPr>
      </w:pPr>
    </w:p>
    <w:p w14:paraId="7B7362F5" w14:textId="70453A15" w:rsidR="008E6F1A" w:rsidRPr="001374C8" w:rsidRDefault="005325D1" w:rsidP="003E21DA">
      <w:pPr>
        <w:pStyle w:val="Heading10"/>
        <w:spacing w:line="276" w:lineRule="auto"/>
        <w:rPr>
          <w:rFonts w:cs="Arial"/>
          <w:sz w:val="24"/>
          <w:szCs w:val="24"/>
        </w:rPr>
      </w:pPr>
      <w:bookmarkStart w:id="117" w:name="_Toc218961970"/>
      <w:r w:rsidRPr="001374C8">
        <w:rPr>
          <w:rFonts w:cs="Arial"/>
          <w:caps w:val="0"/>
          <w:sz w:val="24"/>
          <w:szCs w:val="24"/>
        </w:rPr>
        <w:t>PROVINCIAL OFFENCES APPEALS</w:t>
      </w:r>
      <w:bookmarkEnd w:id="117"/>
    </w:p>
    <w:p w14:paraId="14A8473E" w14:textId="77777777" w:rsidR="008E6F1A" w:rsidRPr="001374C8" w:rsidRDefault="008E6F1A" w:rsidP="003E21DA">
      <w:pPr>
        <w:spacing w:line="276" w:lineRule="auto"/>
        <w:rPr>
          <w:rFonts w:ascii="Arial" w:hAnsi="Arial" w:cs="Arial"/>
        </w:rPr>
      </w:pPr>
    </w:p>
    <w:p w14:paraId="099AB78E" w14:textId="0F806A4D" w:rsidR="00350200" w:rsidRPr="001374C8" w:rsidRDefault="00350200" w:rsidP="003E21DA">
      <w:pPr>
        <w:pStyle w:val="Heading3"/>
        <w:numPr>
          <w:ilvl w:val="0"/>
          <w:numId w:val="33"/>
        </w:numPr>
        <w:spacing w:line="276" w:lineRule="auto"/>
        <w:rPr>
          <w:rFonts w:cs="Arial"/>
        </w:rPr>
      </w:pPr>
      <w:bookmarkStart w:id="118" w:name="_Toc218961971"/>
      <w:r w:rsidRPr="001374C8">
        <w:rPr>
          <w:rFonts w:cs="Arial"/>
        </w:rPr>
        <w:t>Certiorari</w:t>
      </w:r>
      <w:bookmarkEnd w:id="118"/>
      <w:r w:rsidRPr="001374C8">
        <w:rPr>
          <w:rFonts w:cs="Arial"/>
        </w:rPr>
        <w:t xml:space="preserve"> </w:t>
      </w:r>
    </w:p>
    <w:p w14:paraId="4C3127CB" w14:textId="77777777" w:rsidR="00350200" w:rsidRPr="001374C8" w:rsidRDefault="00350200" w:rsidP="003E21DA">
      <w:pPr>
        <w:pStyle w:val="NoSpacing"/>
        <w:rPr>
          <w:rFonts w:cs="Arial"/>
        </w:rPr>
      </w:pPr>
    </w:p>
    <w:p w14:paraId="47CC8CD8" w14:textId="140FE527" w:rsidR="00350200" w:rsidRPr="001374C8" w:rsidRDefault="00350200" w:rsidP="003E21DA">
      <w:pPr>
        <w:pStyle w:val="NoSpacing"/>
        <w:rPr>
          <w:rFonts w:cs="Arial"/>
        </w:rPr>
      </w:pPr>
      <w:r w:rsidRPr="001374C8">
        <w:rPr>
          <w:rFonts w:cs="Arial"/>
        </w:rPr>
        <w:t>Subsection 141(4) of the </w:t>
      </w:r>
      <w:r w:rsidRPr="001374C8">
        <w:rPr>
          <w:rFonts w:cs="Arial"/>
          <w:i/>
          <w:iCs/>
        </w:rPr>
        <w:t>Provincial Offences Act</w:t>
      </w:r>
      <w:r w:rsidRPr="001374C8">
        <w:rPr>
          <w:rFonts w:cs="Arial"/>
        </w:rPr>
        <w:t> requires a court to find that a substantial wrong or miscarriage of justice has occurred before granting relief by way of </w:t>
      </w:r>
      <w:r w:rsidRPr="001374C8">
        <w:rPr>
          <w:rFonts w:cs="Arial"/>
          <w:i/>
          <w:iCs/>
        </w:rPr>
        <w:t xml:space="preserve">certiorari: R v Singh, </w:t>
      </w:r>
      <w:hyperlink r:id="rId427" w:history="1">
        <w:r w:rsidRPr="001374C8">
          <w:rPr>
            <w:rStyle w:val="Hyperlink"/>
            <w:rFonts w:cs="Arial"/>
            <w:iCs/>
          </w:rPr>
          <w:t xml:space="preserve">2018 ONCA </w:t>
        </w:r>
        <w:r w:rsidR="002B0E80" w:rsidRPr="001374C8">
          <w:rPr>
            <w:rStyle w:val="Hyperlink"/>
            <w:rFonts w:cs="Arial"/>
            <w:iCs/>
          </w:rPr>
          <w:t>506</w:t>
        </w:r>
      </w:hyperlink>
      <w:r w:rsidR="002B0E80" w:rsidRPr="001374C8">
        <w:rPr>
          <w:rFonts w:cs="Arial"/>
          <w:iCs/>
        </w:rPr>
        <w:t xml:space="preserve"> at para 13</w:t>
      </w:r>
    </w:p>
    <w:p w14:paraId="69764D9E" w14:textId="0F647FB8" w:rsidR="00350200" w:rsidRPr="001374C8" w:rsidRDefault="00350200" w:rsidP="003E21DA">
      <w:pPr>
        <w:pStyle w:val="NoSpacing"/>
        <w:rPr>
          <w:rFonts w:cs="Arial"/>
        </w:rPr>
      </w:pPr>
    </w:p>
    <w:p w14:paraId="1D845FE2" w14:textId="77777777" w:rsidR="00C418F3" w:rsidRPr="001374C8" w:rsidRDefault="00C418F3" w:rsidP="003E21DA">
      <w:pPr>
        <w:pStyle w:val="NoSpacing"/>
        <w:rPr>
          <w:rFonts w:cs="Arial"/>
        </w:rPr>
      </w:pPr>
    </w:p>
    <w:p w14:paraId="4C7AC9CA" w14:textId="4200016C" w:rsidR="00350200" w:rsidRPr="001374C8" w:rsidRDefault="005325D1" w:rsidP="003E21DA">
      <w:pPr>
        <w:pStyle w:val="Heading3"/>
        <w:spacing w:line="276" w:lineRule="auto"/>
        <w:rPr>
          <w:rFonts w:cs="Arial"/>
        </w:rPr>
      </w:pPr>
      <w:bookmarkStart w:id="119" w:name="_Toc218961972"/>
      <w:r w:rsidRPr="001374C8">
        <w:rPr>
          <w:rFonts w:cs="Arial"/>
        </w:rPr>
        <w:t>A</w:t>
      </w:r>
      <w:r w:rsidR="00350200" w:rsidRPr="001374C8">
        <w:rPr>
          <w:rFonts w:cs="Arial"/>
        </w:rPr>
        <w:t>ppeals</w:t>
      </w:r>
      <w:bookmarkEnd w:id="119"/>
    </w:p>
    <w:p w14:paraId="0D442060" w14:textId="77777777" w:rsidR="00350200" w:rsidRPr="001374C8" w:rsidRDefault="00350200" w:rsidP="003E21DA">
      <w:pPr>
        <w:pStyle w:val="NoSpacing"/>
        <w:rPr>
          <w:rFonts w:cs="Arial"/>
        </w:rPr>
      </w:pPr>
    </w:p>
    <w:p w14:paraId="666DBE46" w14:textId="45AB892E" w:rsidR="002917CE" w:rsidRPr="001374C8" w:rsidRDefault="002917CE" w:rsidP="003E21DA">
      <w:pPr>
        <w:pStyle w:val="NoSpacing"/>
        <w:rPr>
          <w:rFonts w:cs="Arial"/>
        </w:rPr>
      </w:pPr>
      <w:r w:rsidRPr="001374C8">
        <w:rPr>
          <w:rFonts w:cs="Arial"/>
        </w:rPr>
        <w:t xml:space="preserve">The relevant parts of s.131 of the </w:t>
      </w:r>
      <w:r w:rsidRPr="001374C8">
        <w:rPr>
          <w:rFonts w:cs="Arial"/>
          <w:i/>
        </w:rPr>
        <w:t xml:space="preserve">POA </w:t>
      </w:r>
      <w:r w:rsidRPr="001374C8">
        <w:rPr>
          <w:rFonts w:cs="Arial"/>
        </w:rPr>
        <w:t xml:space="preserve">state: </w:t>
      </w:r>
    </w:p>
    <w:p w14:paraId="1D508D37" w14:textId="77777777" w:rsidR="002917CE" w:rsidRPr="001374C8" w:rsidRDefault="002917CE" w:rsidP="003E21DA">
      <w:pPr>
        <w:pStyle w:val="NoSpacing"/>
        <w:rPr>
          <w:rFonts w:cs="Arial"/>
        </w:rPr>
      </w:pPr>
    </w:p>
    <w:p w14:paraId="43AF9CBF" w14:textId="77777777" w:rsidR="002917CE" w:rsidRPr="001374C8" w:rsidRDefault="002917CE" w:rsidP="003E21DA">
      <w:pPr>
        <w:pStyle w:val="NoSpacing"/>
        <w:ind w:firstLine="720"/>
        <w:rPr>
          <w:rFonts w:cs="Arial"/>
          <w:b/>
        </w:rPr>
      </w:pPr>
      <w:r w:rsidRPr="001374C8">
        <w:rPr>
          <w:rFonts w:cs="Arial"/>
          <w:b/>
        </w:rPr>
        <w:t>Appeal to Court of Appeal</w:t>
      </w:r>
    </w:p>
    <w:p w14:paraId="60BA8100" w14:textId="77777777" w:rsidR="002917CE" w:rsidRPr="001374C8" w:rsidRDefault="002917CE" w:rsidP="003E21DA">
      <w:pPr>
        <w:pStyle w:val="NoSpacing"/>
        <w:rPr>
          <w:rFonts w:cs="Arial"/>
          <w:b/>
          <w:bCs/>
          <w:color w:val="505050"/>
        </w:rPr>
      </w:pPr>
    </w:p>
    <w:p w14:paraId="431D2B25" w14:textId="77777777" w:rsidR="002917CE" w:rsidRPr="001374C8" w:rsidRDefault="002917CE" w:rsidP="003E21DA">
      <w:pPr>
        <w:pStyle w:val="NoSpacing"/>
        <w:ind w:left="720"/>
        <w:rPr>
          <w:rFonts w:cs="Arial"/>
        </w:rPr>
      </w:pPr>
      <w:r w:rsidRPr="001374C8">
        <w:rPr>
          <w:rFonts w:cs="Arial"/>
          <w:b/>
          <w:bCs/>
        </w:rPr>
        <w:t>131 </w:t>
      </w:r>
      <w:r w:rsidRPr="001374C8">
        <w:rPr>
          <w:rFonts w:cs="Arial"/>
        </w:rPr>
        <w:t>(1) A defendant or the prosecutor or the Attorney General by way of intervention may appeal from the judgment of the court to the Court of Appeal, with leave of a judge of the Court of Appeal on special grounds, upon any question of law alone or as to sentence.</w:t>
      </w:r>
    </w:p>
    <w:p w14:paraId="6DF3CE4A" w14:textId="77777777" w:rsidR="002917CE" w:rsidRPr="001374C8" w:rsidRDefault="002917CE" w:rsidP="003E21DA">
      <w:pPr>
        <w:pStyle w:val="NoSpacing"/>
        <w:rPr>
          <w:rFonts w:cs="Arial"/>
        </w:rPr>
      </w:pPr>
    </w:p>
    <w:p w14:paraId="510D0986" w14:textId="77777777" w:rsidR="002917CE" w:rsidRPr="001374C8" w:rsidRDefault="002917CE" w:rsidP="003E21DA">
      <w:pPr>
        <w:pStyle w:val="NoSpacing"/>
        <w:ind w:firstLine="720"/>
        <w:rPr>
          <w:rFonts w:cs="Arial"/>
          <w:b/>
        </w:rPr>
      </w:pPr>
      <w:r w:rsidRPr="001374C8">
        <w:rPr>
          <w:rFonts w:cs="Arial"/>
          <w:b/>
        </w:rPr>
        <w:t>Grounds for leave</w:t>
      </w:r>
    </w:p>
    <w:p w14:paraId="502BB855" w14:textId="77777777" w:rsidR="002917CE" w:rsidRPr="001374C8" w:rsidRDefault="002917CE" w:rsidP="003E21DA">
      <w:pPr>
        <w:pStyle w:val="NoSpacing"/>
        <w:rPr>
          <w:rFonts w:cs="Arial"/>
          <w:color w:val="505050"/>
        </w:rPr>
      </w:pPr>
    </w:p>
    <w:p w14:paraId="7C3346C6" w14:textId="456F0BFD" w:rsidR="002917CE" w:rsidRPr="001374C8" w:rsidRDefault="002917CE" w:rsidP="003E21DA">
      <w:pPr>
        <w:pStyle w:val="NoSpacing"/>
        <w:ind w:left="720"/>
        <w:rPr>
          <w:rFonts w:cs="Arial"/>
        </w:rPr>
      </w:pPr>
      <w:r w:rsidRPr="001374C8">
        <w:rPr>
          <w:rFonts w:cs="Arial"/>
        </w:rPr>
        <w:t>(2) No leave to appeal shall be granted under subsection (1) unless the judge of the Court of Appeal considers that in the particular circumstances of the case it is essential in the public interest or for the due administration of justice that leave be granted.</w:t>
      </w:r>
    </w:p>
    <w:p w14:paraId="41E15AF5" w14:textId="77777777" w:rsidR="002917CE" w:rsidRPr="001374C8" w:rsidRDefault="002917CE" w:rsidP="003E21DA">
      <w:pPr>
        <w:pStyle w:val="NoSpacing"/>
        <w:rPr>
          <w:rFonts w:cs="Arial"/>
          <w:color w:val="505050"/>
        </w:rPr>
      </w:pPr>
    </w:p>
    <w:p w14:paraId="562F05C0" w14:textId="77777777" w:rsidR="002917CE" w:rsidRPr="001374C8" w:rsidRDefault="002917CE" w:rsidP="003E21DA">
      <w:pPr>
        <w:pStyle w:val="NoSpacing"/>
        <w:ind w:firstLine="720"/>
        <w:rPr>
          <w:rFonts w:cs="Arial"/>
          <w:b/>
        </w:rPr>
      </w:pPr>
      <w:r w:rsidRPr="001374C8">
        <w:rPr>
          <w:rFonts w:cs="Arial"/>
          <w:b/>
        </w:rPr>
        <w:t>Appeal as to leave</w:t>
      </w:r>
    </w:p>
    <w:p w14:paraId="12F6F69D" w14:textId="77777777" w:rsidR="002917CE" w:rsidRPr="001374C8" w:rsidRDefault="002917CE" w:rsidP="003E21DA">
      <w:pPr>
        <w:pStyle w:val="NoSpacing"/>
        <w:rPr>
          <w:rFonts w:cs="Arial"/>
          <w:color w:val="505050"/>
        </w:rPr>
      </w:pPr>
    </w:p>
    <w:p w14:paraId="64FC7F46" w14:textId="43FCB6D2" w:rsidR="002917CE" w:rsidRPr="001374C8" w:rsidRDefault="002917CE" w:rsidP="003E21DA">
      <w:pPr>
        <w:pStyle w:val="NoSpacing"/>
        <w:ind w:left="720"/>
        <w:rPr>
          <w:rFonts w:cs="Arial"/>
        </w:rPr>
      </w:pPr>
      <w:r w:rsidRPr="001374C8">
        <w:rPr>
          <w:rFonts w:cs="Arial"/>
        </w:rPr>
        <w:lastRenderedPageBreak/>
        <w:t xml:space="preserve">(3) No appeal or review lies from a decision on a motion for leave to appeal under subsection </w:t>
      </w:r>
    </w:p>
    <w:p w14:paraId="36463339" w14:textId="77777777" w:rsidR="002917CE" w:rsidRPr="001374C8" w:rsidRDefault="002917CE" w:rsidP="003E21DA">
      <w:pPr>
        <w:pStyle w:val="NoSpacing"/>
        <w:rPr>
          <w:rFonts w:cs="Arial"/>
        </w:rPr>
      </w:pPr>
    </w:p>
    <w:p w14:paraId="3E27ED0C" w14:textId="77777777" w:rsidR="002917CE" w:rsidRPr="001374C8" w:rsidRDefault="002917CE" w:rsidP="003E21DA">
      <w:pPr>
        <w:pStyle w:val="NoSpacing"/>
        <w:rPr>
          <w:rFonts w:cs="Arial"/>
        </w:rPr>
      </w:pPr>
    </w:p>
    <w:p w14:paraId="6AA09FFB" w14:textId="1B295FE5" w:rsidR="00CD3134" w:rsidRPr="001374C8" w:rsidRDefault="00CD3134" w:rsidP="003E21DA">
      <w:pPr>
        <w:pStyle w:val="NoSpacing"/>
        <w:rPr>
          <w:rFonts w:cs="Arial"/>
        </w:rPr>
      </w:pPr>
      <w:r w:rsidRPr="001374C8">
        <w:rPr>
          <w:rFonts w:cs="Arial"/>
        </w:rPr>
        <w:t>The relevant parts of s. 139 of the </w:t>
      </w:r>
      <w:r w:rsidRPr="001374C8">
        <w:rPr>
          <w:rFonts w:cs="Arial"/>
          <w:i/>
          <w:iCs/>
        </w:rPr>
        <w:t>POA</w:t>
      </w:r>
      <w:r w:rsidRPr="001374C8">
        <w:rPr>
          <w:rFonts w:cs="Arial"/>
        </w:rPr>
        <w:t> state:</w:t>
      </w:r>
    </w:p>
    <w:p w14:paraId="716CC0B8" w14:textId="77777777" w:rsidR="00CD3134" w:rsidRPr="001374C8" w:rsidRDefault="00CD3134" w:rsidP="003E21DA">
      <w:pPr>
        <w:pStyle w:val="NoSpacing"/>
        <w:ind w:firstLine="720"/>
        <w:rPr>
          <w:rFonts w:cs="Arial"/>
        </w:rPr>
      </w:pPr>
    </w:p>
    <w:p w14:paraId="2F265779" w14:textId="77777777" w:rsidR="00CD3134" w:rsidRPr="001374C8" w:rsidRDefault="00CD3134" w:rsidP="003E21DA">
      <w:pPr>
        <w:pStyle w:val="NoSpacing"/>
        <w:ind w:firstLine="720"/>
        <w:rPr>
          <w:rFonts w:cs="Arial"/>
          <w:b/>
        </w:rPr>
      </w:pPr>
      <w:r w:rsidRPr="001374C8">
        <w:rPr>
          <w:rFonts w:cs="Arial"/>
          <w:b/>
        </w:rPr>
        <w:t>Appeal to Court of Appeal</w:t>
      </w:r>
    </w:p>
    <w:p w14:paraId="79CE9E48" w14:textId="77777777" w:rsidR="00CD3134" w:rsidRPr="001374C8" w:rsidRDefault="00CD3134" w:rsidP="003E21DA">
      <w:pPr>
        <w:pStyle w:val="NoSpacing"/>
        <w:ind w:left="720"/>
        <w:rPr>
          <w:rFonts w:cs="Arial"/>
        </w:rPr>
      </w:pPr>
    </w:p>
    <w:p w14:paraId="6CF68569" w14:textId="77777777" w:rsidR="00CD3134" w:rsidRPr="001374C8" w:rsidRDefault="00CD3134" w:rsidP="003E21DA">
      <w:pPr>
        <w:pStyle w:val="NoSpacing"/>
        <w:ind w:left="720"/>
        <w:rPr>
          <w:rFonts w:cs="Arial"/>
        </w:rPr>
      </w:pPr>
      <w:r w:rsidRPr="001374C8">
        <w:rPr>
          <w:rFonts w:cs="Arial"/>
        </w:rPr>
        <w:t>139(1) An appeal lies from the judgment of the Ontario Court of Justice in an appeal under section 135 to the Court of Appeal, with leave of a judge of the Court of Appeal, on special grounds, upon any question of law alone.</w:t>
      </w:r>
    </w:p>
    <w:p w14:paraId="0910938A" w14:textId="77777777" w:rsidR="00DD67CF" w:rsidRPr="001374C8" w:rsidRDefault="00DD67CF" w:rsidP="003E21DA">
      <w:pPr>
        <w:pStyle w:val="NoSpacing"/>
        <w:ind w:left="720"/>
        <w:rPr>
          <w:rFonts w:cs="Arial"/>
          <w:b/>
        </w:rPr>
      </w:pPr>
    </w:p>
    <w:p w14:paraId="4868FFC9" w14:textId="77777777" w:rsidR="00CD3134" w:rsidRPr="001374C8" w:rsidRDefault="00CD3134" w:rsidP="003E21DA">
      <w:pPr>
        <w:pStyle w:val="NoSpacing"/>
        <w:ind w:left="720"/>
        <w:rPr>
          <w:rFonts w:cs="Arial"/>
          <w:b/>
        </w:rPr>
      </w:pPr>
      <w:r w:rsidRPr="001374C8">
        <w:rPr>
          <w:rFonts w:cs="Arial"/>
          <w:b/>
        </w:rPr>
        <w:t>Grounds for leave</w:t>
      </w:r>
    </w:p>
    <w:p w14:paraId="069B2593" w14:textId="77777777" w:rsidR="00CD3134" w:rsidRPr="001374C8" w:rsidRDefault="00CD3134" w:rsidP="003E21DA">
      <w:pPr>
        <w:pStyle w:val="NoSpacing"/>
        <w:ind w:left="720"/>
        <w:rPr>
          <w:rFonts w:cs="Arial"/>
        </w:rPr>
      </w:pPr>
    </w:p>
    <w:p w14:paraId="7F29988F" w14:textId="77777777" w:rsidR="00CD3134" w:rsidRPr="001374C8" w:rsidRDefault="00CD3134" w:rsidP="003E21DA">
      <w:pPr>
        <w:pStyle w:val="NoSpacing"/>
        <w:ind w:left="720"/>
        <w:rPr>
          <w:rFonts w:cs="Arial"/>
        </w:rPr>
      </w:pPr>
      <w:r w:rsidRPr="001374C8">
        <w:rPr>
          <w:rFonts w:cs="Arial"/>
        </w:rPr>
        <w:t>(2) No leave to appeal shall be granted under subsection (1) unless the judge of the Court of Appeal considers that in the particular circumstances of the case it is essential in the public interest or for the due administration of justice that leave be granted.</w:t>
      </w:r>
    </w:p>
    <w:p w14:paraId="08FD1DCC" w14:textId="77777777" w:rsidR="00CD3134" w:rsidRPr="001374C8" w:rsidRDefault="00CD3134" w:rsidP="003E21DA">
      <w:pPr>
        <w:pStyle w:val="NoSpacing"/>
        <w:ind w:left="720"/>
        <w:rPr>
          <w:rFonts w:cs="Arial"/>
        </w:rPr>
      </w:pPr>
    </w:p>
    <w:p w14:paraId="16C1E147" w14:textId="77777777" w:rsidR="008E6F1A" w:rsidRPr="001374C8" w:rsidRDefault="008E6F1A" w:rsidP="003E21DA">
      <w:pPr>
        <w:spacing w:line="276" w:lineRule="auto"/>
        <w:rPr>
          <w:rFonts w:ascii="Arial" w:hAnsi="Arial" w:cs="Arial"/>
        </w:rPr>
      </w:pPr>
    </w:p>
    <w:p w14:paraId="26EC2CC6" w14:textId="77777777" w:rsidR="00BA3660" w:rsidRPr="001374C8" w:rsidRDefault="00BA3660" w:rsidP="003E21DA">
      <w:pPr>
        <w:pStyle w:val="Regular"/>
        <w:rPr>
          <w:bCs/>
          <w:sz w:val="24"/>
          <w:szCs w:val="24"/>
        </w:rPr>
      </w:pPr>
      <w:r w:rsidRPr="001374C8">
        <w:rPr>
          <w:bCs/>
          <w:sz w:val="24"/>
          <w:szCs w:val="24"/>
        </w:rPr>
        <w:t>The threshold for granting leave to appeal under </w:t>
      </w:r>
      <w:hyperlink r:id="rId428" w:anchor="BK161" w:tgtFrame="_blank" w:history="1">
        <w:r w:rsidRPr="001374C8">
          <w:rPr>
            <w:rStyle w:val="Hyperlink"/>
            <w:bCs/>
            <w:color w:val="auto"/>
            <w:sz w:val="24"/>
            <w:szCs w:val="24"/>
          </w:rPr>
          <w:t>ss. 131</w:t>
        </w:r>
      </w:hyperlink>
      <w:r w:rsidRPr="001374C8">
        <w:rPr>
          <w:bCs/>
          <w:sz w:val="24"/>
          <w:szCs w:val="24"/>
        </w:rPr>
        <w:t> and </w:t>
      </w:r>
      <w:hyperlink r:id="rId429" w:anchor="BK170" w:tgtFrame="_blank" w:history="1">
        <w:r w:rsidRPr="001374C8">
          <w:rPr>
            <w:rStyle w:val="Hyperlink"/>
            <w:bCs/>
            <w:color w:val="auto"/>
            <w:sz w:val="24"/>
            <w:szCs w:val="24"/>
          </w:rPr>
          <w:t>139</w:t>
        </w:r>
      </w:hyperlink>
      <w:r w:rsidRPr="001374C8">
        <w:rPr>
          <w:bCs/>
          <w:sz w:val="24"/>
          <w:szCs w:val="24"/>
        </w:rPr>
        <w:t> of the </w:t>
      </w:r>
      <w:r w:rsidRPr="001374C8">
        <w:rPr>
          <w:bCs/>
          <w:i/>
          <w:iCs/>
          <w:sz w:val="24"/>
          <w:szCs w:val="24"/>
        </w:rPr>
        <w:t>Provincial Offences Act </w:t>
      </w:r>
      <w:r w:rsidRPr="001374C8">
        <w:rPr>
          <w:bCs/>
          <w:sz w:val="24"/>
          <w:szCs w:val="24"/>
        </w:rPr>
        <w:t>requires the Applicant to establish: </w:t>
      </w:r>
    </w:p>
    <w:p w14:paraId="4D7E6273" w14:textId="77777777" w:rsidR="00BA3660" w:rsidRPr="001374C8" w:rsidRDefault="00BA3660" w:rsidP="003E21DA">
      <w:pPr>
        <w:pStyle w:val="Regular"/>
        <w:rPr>
          <w:bCs/>
          <w:sz w:val="24"/>
          <w:szCs w:val="24"/>
        </w:rPr>
      </w:pPr>
      <w:r w:rsidRPr="001374C8">
        <w:rPr>
          <w:rStyle w:val="wixguard"/>
          <w:bCs/>
          <w:sz w:val="24"/>
          <w:szCs w:val="24"/>
        </w:rPr>
        <w:t>​</w:t>
      </w:r>
    </w:p>
    <w:p w14:paraId="0493AA4D" w14:textId="77777777" w:rsidR="00BA3660" w:rsidRPr="001374C8" w:rsidRDefault="00BA3660" w:rsidP="003E21DA">
      <w:pPr>
        <w:pStyle w:val="Regular"/>
        <w:numPr>
          <w:ilvl w:val="0"/>
          <w:numId w:val="29"/>
        </w:numPr>
        <w:rPr>
          <w:sz w:val="24"/>
          <w:szCs w:val="24"/>
        </w:rPr>
      </w:pPr>
      <w:r w:rsidRPr="001374C8">
        <w:rPr>
          <w:sz w:val="24"/>
          <w:szCs w:val="24"/>
        </w:rPr>
        <w:t>Special Grounds</w:t>
      </w:r>
    </w:p>
    <w:p w14:paraId="2FF8FB41" w14:textId="77777777" w:rsidR="00BA3660" w:rsidRPr="001374C8" w:rsidRDefault="00BA3660" w:rsidP="003E21DA">
      <w:pPr>
        <w:pStyle w:val="Regular"/>
        <w:numPr>
          <w:ilvl w:val="0"/>
          <w:numId w:val="29"/>
        </w:numPr>
        <w:rPr>
          <w:sz w:val="24"/>
          <w:szCs w:val="24"/>
        </w:rPr>
      </w:pPr>
      <w:r w:rsidRPr="001374C8">
        <w:rPr>
          <w:sz w:val="24"/>
          <w:szCs w:val="24"/>
        </w:rPr>
        <w:t>on a question of law alone</w:t>
      </w:r>
    </w:p>
    <w:p w14:paraId="7DCBB7B0" w14:textId="77777777" w:rsidR="00BA3660" w:rsidRPr="001374C8" w:rsidRDefault="00BA3660" w:rsidP="003E21DA">
      <w:pPr>
        <w:pStyle w:val="Regular"/>
        <w:numPr>
          <w:ilvl w:val="0"/>
          <w:numId w:val="29"/>
        </w:numPr>
        <w:rPr>
          <w:sz w:val="24"/>
          <w:szCs w:val="24"/>
        </w:rPr>
      </w:pPr>
      <w:r w:rsidRPr="001374C8">
        <w:rPr>
          <w:sz w:val="24"/>
          <w:szCs w:val="24"/>
        </w:rPr>
        <w:t>that, in the particular circumstances of the case, it is essential in the public interest or for the due administration of justice that leave be granted</w:t>
      </w:r>
    </w:p>
    <w:p w14:paraId="0B52DB4B" w14:textId="77777777" w:rsidR="00BA3660" w:rsidRPr="001374C8" w:rsidRDefault="00BA3660" w:rsidP="003E21DA">
      <w:pPr>
        <w:pStyle w:val="Regular"/>
        <w:rPr>
          <w:bCs/>
          <w:sz w:val="24"/>
          <w:szCs w:val="24"/>
        </w:rPr>
      </w:pPr>
      <w:r w:rsidRPr="001374C8">
        <w:rPr>
          <w:rStyle w:val="wixguard"/>
          <w:bCs/>
          <w:sz w:val="24"/>
          <w:szCs w:val="24"/>
        </w:rPr>
        <w:t>​</w:t>
      </w:r>
    </w:p>
    <w:p w14:paraId="1C32B21B" w14:textId="56E02190" w:rsidR="00BA3660" w:rsidRPr="001374C8" w:rsidRDefault="00BA3660" w:rsidP="003E21DA">
      <w:pPr>
        <w:pStyle w:val="Regular"/>
        <w:rPr>
          <w:bCs/>
          <w:sz w:val="24"/>
          <w:szCs w:val="24"/>
        </w:rPr>
      </w:pPr>
      <w:r w:rsidRPr="001374C8">
        <w:rPr>
          <w:bCs/>
          <w:sz w:val="24"/>
          <w:szCs w:val="24"/>
        </w:rPr>
        <w:t>What constitutes “special grounds” in s. 131(1) is informed by the requirement in s. 131(2) that it is essential in the public interest or for the due administration of justice that leave be granted.  The threshold for granting leave is very high. The same considerations apply in respect of appeals under s. 139 of the Provincial Offences Act</w:t>
      </w:r>
      <w:r w:rsidR="00F87450" w:rsidRPr="001374C8">
        <w:rPr>
          <w:bCs/>
          <w:sz w:val="24"/>
          <w:szCs w:val="24"/>
        </w:rPr>
        <w:t xml:space="preserve">: </w:t>
      </w:r>
      <w:r w:rsidRPr="001374C8">
        <w:rPr>
          <w:bCs/>
          <w:i/>
          <w:iCs/>
          <w:sz w:val="24"/>
          <w:szCs w:val="24"/>
        </w:rPr>
        <w:t>R v El-Kasir, </w:t>
      </w:r>
      <w:hyperlink r:id="rId430" w:tgtFrame="_blank" w:history="1">
        <w:r w:rsidRPr="001374C8">
          <w:rPr>
            <w:rStyle w:val="Hyperlink"/>
            <w:bCs/>
            <w:color w:val="auto"/>
            <w:sz w:val="24"/>
            <w:szCs w:val="24"/>
          </w:rPr>
          <w:t>2017 ONCA 531</w:t>
        </w:r>
      </w:hyperlink>
      <w:r w:rsidRPr="001374C8">
        <w:rPr>
          <w:bCs/>
          <w:sz w:val="24"/>
          <w:szCs w:val="24"/>
        </w:rPr>
        <w:t> at paras 21-22</w:t>
      </w:r>
      <w:r w:rsidR="00995F03" w:rsidRPr="001374C8">
        <w:rPr>
          <w:bCs/>
          <w:sz w:val="24"/>
          <w:szCs w:val="24"/>
        </w:rPr>
        <w:t xml:space="preserve">; </w:t>
      </w:r>
      <w:r w:rsidR="00995F03" w:rsidRPr="001374C8">
        <w:rPr>
          <w:bCs/>
          <w:i/>
          <w:sz w:val="24"/>
          <w:szCs w:val="24"/>
        </w:rPr>
        <w:t xml:space="preserve">R v Morillo, </w:t>
      </w:r>
      <w:hyperlink r:id="rId431" w:history="1">
        <w:r w:rsidR="00995F03" w:rsidRPr="001374C8">
          <w:rPr>
            <w:rStyle w:val="Hyperlink"/>
            <w:bCs/>
            <w:sz w:val="24"/>
            <w:szCs w:val="24"/>
          </w:rPr>
          <w:t>2018 ONCA 582</w:t>
        </w:r>
      </w:hyperlink>
      <w:r w:rsidR="00995F03" w:rsidRPr="001374C8">
        <w:rPr>
          <w:bCs/>
          <w:sz w:val="24"/>
          <w:szCs w:val="24"/>
        </w:rPr>
        <w:t xml:space="preserve"> at paras 5-8</w:t>
      </w:r>
    </w:p>
    <w:p w14:paraId="7145AF62" w14:textId="77777777" w:rsidR="00CD3134" w:rsidRPr="001374C8" w:rsidRDefault="00CD3134" w:rsidP="003E21DA">
      <w:pPr>
        <w:pStyle w:val="Regular"/>
        <w:rPr>
          <w:bCs/>
          <w:sz w:val="24"/>
          <w:szCs w:val="24"/>
        </w:rPr>
      </w:pPr>
    </w:p>
    <w:p w14:paraId="75AA8C8E" w14:textId="1545B54C" w:rsidR="00F87450" w:rsidRDefault="00F87450" w:rsidP="003E21DA">
      <w:pPr>
        <w:pStyle w:val="NoSpacing"/>
        <w:rPr>
          <w:rFonts w:cs="Arial"/>
          <w:iCs/>
        </w:rPr>
      </w:pPr>
      <w:r w:rsidRPr="001374C8">
        <w:rPr>
          <w:rFonts w:cs="Arial"/>
        </w:rPr>
        <w:t>In order to meet this standard,</w:t>
      </w:r>
      <w:r w:rsidR="00995F03" w:rsidRPr="001374C8">
        <w:rPr>
          <w:rFonts w:cs="Arial"/>
        </w:rPr>
        <w:t xml:space="preserve"> </w:t>
      </w:r>
      <w:r w:rsidRPr="001374C8">
        <w:rPr>
          <w:rFonts w:cs="Arial"/>
        </w:rPr>
        <w:t>the legal issue raised should be significant and have some broad importance. Generally speaking, the implications of the legal issue should go beyond the case at hand. The strength of the proposed grounds of appeal is also a material consideration if there is a real risk that there may have been a miscarriage of justice or a denial of procedural fairness:</w:t>
      </w:r>
      <w:r w:rsidRPr="001374C8">
        <w:rPr>
          <w:rFonts w:cs="Arial"/>
          <w:i/>
          <w:iCs/>
        </w:rPr>
        <w:t> </w:t>
      </w:r>
      <w:r w:rsidR="00995F03" w:rsidRPr="001374C8">
        <w:rPr>
          <w:rFonts w:cs="Arial"/>
          <w:i/>
          <w:iCs/>
        </w:rPr>
        <w:t xml:space="preserve">Morillo </w:t>
      </w:r>
      <w:r w:rsidR="00995F03" w:rsidRPr="001374C8">
        <w:rPr>
          <w:rFonts w:cs="Arial"/>
          <w:iCs/>
        </w:rPr>
        <w:t>at para 9</w:t>
      </w:r>
    </w:p>
    <w:p w14:paraId="756C6E6F" w14:textId="77777777" w:rsidR="00F156D5" w:rsidRDefault="00F156D5" w:rsidP="003E21DA">
      <w:pPr>
        <w:pStyle w:val="NoSpacing"/>
        <w:rPr>
          <w:rFonts w:cs="Arial"/>
          <w:iCs/>
        </w:rPr>
      </w:pPr>
    </w:p>
    <w:p w14:paraId="2D7CD6E1" w14:textId="6F032572" w:rsidR="00F156D5" w:rsidRDefault="00F156D5" w:rsidP="003E21DA">
      <w:pPr>
        <w:pStyle w:val="NoSpacing"/>
        <w:rPr>
          <w:rFonts w:cs="Arial"/>
          <w:color w:val="000000"/>
        </w:rPr>
      </w:pPr>
      <w:r w:rsidRPr="00F156D5">
        <w:rPr>
          <w:rFonts w:cs="Arial"/>
          <w:color w:val="000000"/>
        </w:rPr>
        <w:t xml:space="preserve">The focus is not on whether the subject-matter of the case is of interest or importance to the public, but whether the proposed appeal raises significant legal issues that should be resolved by </w:t>
      </w:r>
      <w:r>
        <w:rPr>
          <w:rFonts w:cs="Arial"/>
          <w:color w:val="000000"/>
        </w:rPr>
        <w:t>the</w:t>
      </w:r>
      <w:r w:rsidRPr="00F156D5">
        <w:rPr>
          <w:rFonts w:cs="Arial"/>
          <w:color w:val="000000"/>
        </w:rPr>
        <w:t xml:space="preserve"> court</w:t>
      </w:r>
      <w:r>
        <w:rPr>
          <w:rFonts w:cs="Arial"/>
          <w:color w:val="000000"/>
        </w:rPr>
        <w:t xml:space="preserve"> of appeal: </w:t>
      </w:r>
      <w:r>
        <w:rPr>
          <w:rFonts w:cs="Arial"/>
          <w:i/>
          <w:iCs/>
          <w:color w:val="000000"/>
        </w:rPr>
        <w:t xml:space="preserve">R v Consolidated Homes Ltd., </w:t>
      </w:r>
      <w:hyperlink r:id="rId432" w:history="1">
        <w:r w:rsidRPr="00F156D5">
          <w:rPr>
            <w:rStyle w:val="Hyperlink"/>
            <w:rFonts w:cs="Arial"/>
          </w:rPr>
          <w:t>2025 ONCA 41</w:t>
        </w:r>
      </w:hyperlink>
      <w:r>
        <w:rPr>
          <w:rFonts w:cs="Arial"/>
          <w:color w:val="000000"/>
        </w:rPr>
        <w:t xml:space="preserve">, at para 18 </w:t>
      </w:r>
    </w:p>
    <w:p w14:paraId="3C237E48" w14:textId="77777777" w:rsidR="00941295" w:rsidRDefault="00941295" w:rsidP="003E21DA">
      <w:pPr>
        <w:pStyle w:val="NoSpacing"/>
        <w:rPr>
          <w:rFonts w:cs="Arial"/>
          <w:color w:val="000000"/>
        </w:rPr>
      </w:pPr>
    </w:p>
    <w:p w14:paraId="63CAE2B4" w14:textId="6039DC01" w:rsidR="00941295" w:rsidRPr="000977AA" w:rsidRDefault="00941295" w:rsidP="003E21DA">
      <w:pPr>
        <w:pStyle w:val="NoSpacing"/>
      </w:pPr>
      <w:r>
        <w:t>F</w:t>
      </w:r>
      <w:r w:rsidRPr="00941295">
        <w:t>irst-level </w:t>
      </w:r>
      <w:r w:rsidRPr="00941295">
        <w:rPr>
          <w:i/>
          <w:iCs/>
        </w:rPr>
        <w:t>POA</w:t>
      </w:r>
      <w:r w:rsidRPr="00941295">
        <w:t xml:space="preserve"> appeal judgments are intended to be final, and leave to appeal to </w:t>
      </w:r>
      <w:r>
        <w:t>the Ontario Court of Appeal</w:t>
      </w:r>
      <w:r w:rsidRPr="00941295">
        <w:t xml:space="preserve"> should be granted only in exceptional cases raising issues of broad public importance</w:t>
      </w:r>
      <w:r>
        <w:t>.</w:t>
      </w:r>
      <w:r w:rsidRPr="00941295">
        <w:t>  The threshold for granting leave is very high. It is not enough for a party seeking leave to demonstrate that it has a strong argument that the decision below was wrong</w:t>
      </w:r>
      <w:r>
        <w:t xml:space="preserve">. </w:t>
      </w:r>
      <w:r w:rsidRPr="00941295">
        <w:t>There must be special grounds on a question of law and it must be essential in the public interest or for the due administration of justice that leave be granted. No matter how wrong the judgment under appeal may be, these other criteria must be met</w:t>
      </w:r>
      <w:r>
        <w:t xml:space="preserve">: </w:t>
      </w:r>
      <w:r>
        <w:rPr>
          <w:i/>
          <w:iCs/>
        </w:rPr>
        <w:t xml:space="preserve">R v </w:t>
      </w:r>
      <w:r w:rsidR="000977AA">
        <w:rPr>
          <w:i/>
          <w:iCs/>
        </w:rPr>
        <w:t xml:space="preserve">Consolidated Homes Ltd, </w:t>
      </w:r>
      <w:hyperlink r:id="rId433" w:history="1">
        <w:r w:rsidR="000977AA" w:rsidRPr="000977AA">
          <w:rPr>
            <w:rStyle w:val="Hyperlink"/>
          </w:rPr>
          <w:t>2025 ONCA 41</w:t>
        </w:r>
      </w:hyperlink>
      <w:r w:rsidR="000977AA">
        <w:t xml:space="preserve">, at para 19 </w:t>
      </w:r>
    </w:p>
    <w:p w14:paraId="2E48F409" w14:textId="3FC6C56D" w:rsidR="008D3C8B" w:rsidRPr="001374C8" w:rsidRDefault="008D3C8B" w:rsidP="003E21DA">
      <w:pPr>
        <w:pStyle w:val="NoSpacing"/>
        <w:rPr>
          <w:rFonts w:cs="Arial"/>
          <w:iCs/>
        </w:rPr>
      </w:pPr>
    </w:p>
    <w:p w14:paraId="4790BD5D" w14:textId="3B0F31A5" w:rsidR="008D3C8B" w:rsidRPr="001374C8" w:rsidRDefault="008D3C8B" w:rsidP="003E21DA">
      <w:pPr>
        <w:pStyle w:val="NoSpacing"/>
        <w:rPr>
          <w:rFonts w:cs="Arial"/>
          <w:iCs/>
        </w:rPr>
      </w:pPr>
      <w:r w:rsidRPr="001374C8">
        <w:rPr>
          <w:rFonts w:cs="Arial"/>
          <w:iCs/>
        </w:rPr>
        <w:t xml:space="preserve">Motions for leave to appeal </w:t>
      </w:r>
      <w:r w:rsidR="007D1F4B" w:rsidRPr="001374C8">
        <w:rPr>
          <w:rFonts w:cs="Arial"/>
          <w:iCs/>
        </w:rPr>
        <w:t>u</w:t>
      </w:r>
      <w:r w:rsidRPr="001374C8">
        <w:rPr>
          <w:rFonts w:cs="Arial"/>
          <w:iCs/>
        </w:rPr>
        <w:t xml:space="preserve">nder s.131 of the </w:t>
      </w:r>
      <w:r w:rsidRPr="001374C8">
        <w:rPr>
          <w:rFonts w:cs="Arial"/>
          <w:i/>
        </w:rPr>
        <w:t xml:space="preserve">PoA </w:t>
      </w:r>
      <w:r w:rsidRPr="001374C8">
        <w:rPr>
          <w:rFonts w:cs="Arial"/>
          <w:iCs/>
        </w:rPr>
        <w:t xml:space="preserve">are to be conducted orally: </w:t>
      </w:r>
      <w:r w:rsidRPr="001374C8">
        <w:rPr>
          <w:rFonts w:cs="Arial"/>
          <w:i/>
        </w:rPr>
        <w:t xml:space="preserve">R v Becker Bros Trucking Inc., </w:t>
      </w:r>
      <w:hyperlink r:id="rId434" w:history="1">
        <w:r w:rsidRPr="001374C8">
          <w:rPr>
            <w:rStyle w:val="Hyperlink"/>
            <w:rFonts w:cs="Arial"/>
            <w:iCs/>
          </w:rPr>
          <w:t>2020 ONCA 316</w:t>
        </w:r>
      </w:hyperlink>
      <w:r w:rsidRPr="001374C8">
        <w:rPr>
          <w:rFonts w:cs="Arial"/>
          <w:iCs/>
        </w:rPr>
        <w:t>, at paras 1, 8</w:t>
      </w:r>
    </w:p>
    <w:p w14:paraId="3BB4CC75" w14:textId="3055CC44" w:rsidR="0085147B" w:rsidRPr="001374C8" w:rsidRDefault="0085147B" w:rsidP="003E21DA">
      <w:pPr>
        <w:spacing w:line="276" w:lineRule="auto"/>
        <w:rPr>
          <w:rFonts w:ascii="Arial" w:hAnsi="Arial" w:cs="Arial"/>
        </w:rPr>
      </w:pPr>
    </w:p>
    <w:p w14:paraId="668A1A8D" w14:textId="48F2E291" w:rsidR="00F60CE1" w:rsidRPr="001374C8" w:rsidRDefault="000977AA" w:rsidP="000977AA">
      <w:pPr>
        <w:pStyle w:val="NoSpacing"/>
      </w:pPr>
      <w:r>
        <w:t xml:space="preserve">There is no jurisdiction to order costs on motions brought under s. 131: </w:t>
      </w:r>
      <w:r>
        <w:rPr>
          <w:i/>
          <w:iCs/>
        </w:rPr>
        <w:t xml:space="preserve">R v Consolidated Homes Ltd, </w:t>
      </w:r>
      <w:hyperlink r:id="rId435" w:history="1">
        <w:r w:rsidRPr="000977AA">
          <w:rPr>
            <w:rStyle w:val="Hyperlink"/>
          </w:rPr>
          <w:t>2025 ONCA 41</w:t>
        </w:r>
      </w:hyperlink>
      <w:r>
        <w:t>, at para 47</w:t>
      </w:r>
    </w:p>
    <w:p w14:paraId="57785AF9" w14:textId="77777777" w:rsidR="00F60CE1" w:rsidRPr="001374C8" w:rsidRDefault="00F60CE1" w:rsidP="003E21DA">
      <w:pPr>
        <w:spacing w:line="276" w:lineRule="auto"/>
        <w:rPr>
          <w:rFonts w:ascii="Arial" w:hAnsi="Arial" w:cs="Arial"/>
        </w:rPr>
      </w:pPr>
    </w:p>
    <w:p w14:paraId="6CDE120E" w14:textId="5B44F443" w:rsidR="00812EBB" w:rsidRPr="001374C8" w:rsidRDefault="005325D1" w:rsidP="003E21DA">
      <w:pPr>
        <w:pStyle w:val="Heading10"/>
        <w:spacing w:line="276" w:lineRule="auto"/>
        <w:rPr>
          <w:rFonts w:cs="Arial"/>
          <w:sz w:val="24"/>
          <w:szCs w:val="24"/>
        </w:rPr>
      </w:pPr>
      <w:bookmarkStart w:id="120" w:name="_Toc218961973"/>
      <w:r w:rsidRPr="001374C8">
        <w:rPr>
          <w:rFonts w:cs="Arial"/>
          <w:caps w:val="0"/>
          <w:sz w:val="24"/>
          <w:szCs w:val="24"/>
        </w:rPr>
        <w:t>SENTENCE APPEALS</w:t>
      </w:r>
      <w:bookmarkStart w:id="121" w:name="_Toc396168486"/>
      <w:bookmarkEnd w:id="120"/>
    </w:p>
    <w:p w14:paraId="4691ED29" w14:textId="77777777" w:rsidR="00812EBB" w:rsidRPr="001374C8" w:rsidRDefault="00812EBB" w:rsidP="003E21DA">
      <w:pPr>
        <w:pStyle w:val="NoSpacing"/>
        <w:rPr>
          <w:rFonts w:cs="Arial"/>
        </w:rPr>
      </w:pPr>
    </w:p>
    <w:p w14:paraId="63E9938A" w14:textId="7EF735F6" w:rsidR="00812EBB" w:rsidRPr="001374C8" w:rsidRDefault="00812EBB" w:rsidP="003E21DA">
      <w:pPr>
        <w:pStyle w:val="Heading20"/>
        <w:numPr>
          <w:ilvl w:val="0"/>
          <w:numId w:val="37"/>
        </w:numPr>
        <w:spacing w:line="276" w:lineRule="auto"/>
        <w:rPr>
          <w:rFonts w:cs="Arial"/>
        </w:rPr>
      </w:pPr>
      <w:bookmarkStart w:id="122" w:name="_Toc218961974"/>
      <w:r w:rsidRPr="001374C8">
        <w:rPr>
          <w:rFonts w:cs="Arial"/>
        </w:rPr>
        <w:t>Standard of Review</w:t>
      </w:r>
      <w:bookmarkEnd w:id="121"/>
      <w:bookmarkEnd w:id="122"/>
    </w:p>
    <w:p w14:paraId="12CDF0A0" w14:textId="77777777" w:rsidR="00812EBB" w:rsidRPr="001374C8" w:rsidRDefault="00812EBB" w:rsidP="003E21DA">
      <w:pPr>
        <w:spacing w:line="276" w:lineRule="auto"/>
        <w:jc w:val="both"/>
        <w:textAlignment w:val="baseline"/>
        <w:rPr>
          <w:rFonts w:ascii="Arial" w:hAnsi="Arial" w:cs="Arial"/>
        </w:rPr>
      </w:pPr>
      <w:r w:rsidRPr="001374C8">
        <w:rPr>
          <w:rFonts w:ascii="Arial" w:hAnsi="Arial" w:cs="Arial"/>
        </w:rPr>
        <w:t> </w:t>
      </w:r>
    </w:p>
    <w:p w14:paraId="6354923C" w14:textId="3743D602" w:rsidR="00812EBB" w:rsidRPr="001374C8" w:rsidRDefault="007F2D53" w:rsidP="003E21DA">
      <w:pPr>
        <w:pStyle w:val="NoSpacing"/>
        <w:rPr>
          <w:rStyle w:val="Hyperlink"/>
          <w:rFonts w:cs="Arial"/>
        </w:rPr>
      </w:pPr>
      <w:r w:rsidRPr="001374C8">
        <w:rPr>
          <w:rFonts w:cs="Arial"/>
          <w:lang w:val="en-CA"/>
        </w:rPr>
        <w:t xml:space="preserve">Appellate courts must generally defer to sentencing judges’ decisions and can only intervene to vary a sentence if (1) the sentence is demonstrably unfit or (2) the sentencing judge made an error in principle that had an impact on the sentence. Errors in principle include an error of law, a failure to consider a relevant factor, or erroneous consideration of an aggravating or mitigating factor. If appellate intervention is justified, the court will apply the principles of sentencing afresh to the facts, without deference to the existing sentence, even if that sentence falls within the applicable range. Where an appellate court has found that an error in principle had an impact on the sentence, it is not a further precondition to appellate </w:t>
      </w:r>
      <w:r w:rsidRPr="001374C8">
        <w:rPr>
          <w:rFonts w:cs="Arial"/>
          <w:lang w:val="en-CA"/>
        </w:rPr>
        <w:lastRenderedPageBreak/>
        <w:t xml:space="preserve">intervention that the existing sentence is demonstrably unfit or falls outside the range of sentences imposed in the past: </w:t>
      </w:r>
      <w:r w:rsidRPr="001374C8">
        <w:rPr>
          <w:rFonts w:cs="Arial"/>
          <w:i/>
          <w:iCs/>
          <w:lang w:val="en-CA"/>
        </w:rPr>
        <w:t xml:space="preserve">R v Friesen, </w:t>
      </w:r>
      <w:hyperlink r:id="rId436" w:history="1">
        <w:r w:rsidRPr="001374C8">
          <w:rPr>
            <w:rStyle w:val="Hyperlink"/>
            <w:rFonts w:cs="Arial"/>
            <w:lang w:val="en-CA"/>
          </w:rPr>
          <w:t>2020 SCC 9</w:t>
        </w:r>
      </w:hyperlink>
      <w:r w:rsidRPr="001374C8">
        <w:rPr>
          <w:rFonts w:cs="Arial"/>
          <w:lang w:val="en-CA"/>
        </w:rPr>
        <w:t xml:space="preserve">; </w:t>
      </w:r>
      <w:r w:rsidR="00812EBB" w:rsidRPr="001374C8">
        <w:rPr>
          <w:rFonts w:cs="Arial"/>
          <w:i/>
        </w:rPr>
        <w:t xml:space="preserve">R v Lacasse, </w:t>
      </w:r>
      <w:hyperlink r:id="rId437" w:history="1">
        <w:r w:rsidR="00812EBB" w:rsidRPr="001374C8">
          <w:rPr>
            <w:rStyle w:val="Hyperlink"/>
            <w:rFonts w:cs="Arial"/>
          </w:rPr>
          <w:t>2015 SCC 64</w:t>
        </w:r>
      </w:hyperlink>
    </w:p>
    <w:p w14:paraId="57A1C95B" w14:textId="74B6960D" w:rsidR="00E74E5D" w:rsidRPr="001374C8" w:rsidRDefault="00E74E5D" w:rsidP="003E21DA">
      <w:pPr>
        <w:pStyle w:val="NoSpacing"/>
        <w:rPr>
          <w:rStyle w:val="Hyperlink"/>
          <w:rFonts w:cs="Arial"/>
        </w:rPr>
      </w:pPr>
    </w:p>
    <w:p w14:paraId="1BA76371" w14:textId="3641F3F7" w:rsidR="00E74E5D" w:rsidRPr="001374C8" w:rsidRDefault="00E74E5D" w:rsidP="003E21DA">
      <w:pPr>
        <w:pStyle w:val="NoSpacing"/>
        <w:rPr>
          <w:rFonts w:cs="Arial"/>
        </w:rPr>
      </w:pPr>
      <w:r w:rsidRPr="001374C8">
        <w:rPr>
          <w:rStyle w:val="Hyperlink"/>
          <w:rFonts w:cs="Arial"/>
          <w:color w:val="auto"/>
          <w:u w:val="none"/>
        </w:rPr>
        <w:t xml:space="preserve">This standard of review applies equally to ancillary orders and probation orders: R v MC, </w:t>
      </w:r>
      <w:hyperlink r:id="rId438" w:history="1">
        <w:r w:rsidRPr="001374C8">
          <w:rPr>
            <w:rStyle w:val="Hyperlink"/>
            <w:rFonts w:cs="Arial"/>
          </w:rPr>
          <w:t>2020 ONCA 519</w:t>
        </w:r>
      </w:hyperlink>
      <w:r w:rsidRPr="001374C8">
        <w:rPr>
          <w:rStyle w:val="Hyperlink"/>
          <w:rFonts w:cs="Arial"/>
          <w:color w:val="auto"/>
          <w:u w:val="none"/>
        </w:rPr>
        <w:t>, at para 41</w:t>
      </w:r>
    </w:p>
    <w:p w14:paraId="3E7AE276" w14:textId="59712BFC" w:rsidR="00812EBB" w:rsidRPr="001374C8" w:rsidRDefault="00812EBB" w:rsidP="003E21DA">
      <w:pPr>
        <w:spacing w:line="276" w:lineRule="auto"/>
        <w:jc w:val="both"/>
        <w:textAlignment w:val="baseline"/>
        <w:rPr>
          <w:rFonts w:ascii="Arial" w:hAnsi="Arial" w:cs="Arial"/>
        </w:rPr>
      </w:pPr>
    </w:p>
    <w:p w14:paraId="4898F208" w14:textId="4075D50E" w:rsidR="00010BC7" w:rsidRPr="001374C8" w:rsidRDefault="00010BC7" w:rsidP="003E21DA">
      <w:pPr>
        <w:pStyle w:val="NoSpacing"/>
        <w:rPr>
          <w:rFonts w:cs="Arial"/>
        </w:rPr>
      </w:pPr>
      <w:r w:rsidRPr="001374C8">
        <w:rPr>
          <w:rFonts w:cs="Arial"/>
        </w:rPr>
        <w:t xml:space="preserve">The choice of a sentencing range, or of a category within a sentencing range, falls within the discretion of the sentencing judge and cannot in itself constitute a reviewable error: </w:t>
      </w:r>
      <w:r w:rsidRPr="001374C8">
        <w:rPr>
          <w:rFonts w:cs="Arial"/>
          <w:i/>
          <w:iCs/>
        </w:rPr>
        <w:t xml:space="preserve">R v Sidhu, </w:t>
      </w:r>
      <w:hyperlink r:id="rId439" w:history="1">
        <w:r w:rsidRPr="001374C8">
          <w:rPr>
            <w:rStyle w:val="Hyperlink"/>
            <w:rFonts w:cs="Arial"/>
          </w:rPr>
          <w:t>2019 ONCA 880</w:t>
        </w:r>
      </w:hyperlink>
      <w:r w:rsidRPr="001374C8">
        <w:rPr>
          <w:rFonts w:cs="Arial"/>
        </w:rPr>
        <w:t>, at para 3</w:t>
      </w:r>
    </w:p>
    <w:p w14:paraId="037B5B1F" w14:textId="2E63705B" w:rsidR="00217C1D" w:rsidRPr="001374C8" w:rsidRDefault="00217C1D" w:rsidP="003E21DA">
      <w:pPr>
        <w:pStyle w:val="NoSpacing"/>
        <w:rPr>
          <w:rFonts w:cs="Arial"/>
        </w:rPr>
      </w:pPr>
    </w:p>
    <w:p w14:paraId="37DA2076" w14:textId="23485C1E" w:rsidR="00217C1D" w:rsidRPr="001374C8" w:rsidRDefault="00217C1D" w:rsidP="003E21DA">
      <w:pPr>
        <w:pStyle w:val="NoSpacing"/>
        <w:rPr>
          <w:rFonts w:cs="Arial"/>
        </w:rPr>
      </w:pPr>
      <w:r w:rsidRPr="001374C8">
        <w:rPr>
          <w:rFonts w:cs="Arial"/>
        </w:rPr>
        <w:t>Even where the trial judge made an error in identifying the proper range of sentence, such an error would only justify appellate intervention if the sentence imposed is demonstrably unfit: </w:t>
      </w:r>
      <w:r w:rsidRPr="001374C8">
        <w:rPr>
          <w:rFonts w:cs="Arial"/>
          <w:i/>
          <w:iCs/>
        </w:rPr>
        <w:t xml:space="preserve">R v PM, </w:t>
      </w:r>
      <w:hyperlink r:id="rId440" w:history="1">
        <w:r w:rsidRPr="001374C8">
          <w:rPr>
            <w:rStyle w:val="Hyperlink"/>
            <w:rFonts w:cs="Arial"/>
          </w:rPr>
          <w:t>2022 ONCA 408</w:t>
        </w:r>
      </w:hyperlink>
      <w:r w:rsidRPr="001374C8">
        <w:rPr>
          <w:rFonts w:cs="Arial"/>
        </w:rPr>
        <w:t xml:space="preserve">, at para 19 </w:t>
      </w:r>
    </w:p>
    <w:p w14:paraId="65B14440" w14:textId="77777777" w:rsidR="00010BC7" w:rsidRPr="001374C8" w:rsidRDefault="00010BC7" w:rsidP="003E21DA">
      <w:pPr>
        <w:spacing w:line="276" w:lineRule="auto"/>
        <w:jc w:val="both"/>
        <w:textAlignment w:val="baseline"/>
        <w:rPr>
          <w:rFonts w:ascii="Arial" w:hAnsi="Arial" w:cs="Arial"/>
        </w:rPr>
      </w:pPr>
    </w:p>
    <w:p w14:paraId="0B4E9A78" w14:textId="77777777" w:rsidR="00812EBB" w:rsidRPr="001374C8" w:rsidRDefault="00812EBB" w:rsidP="003E21DA">
      <w:pPr>
        <w:pStyle w:val="Heading3"/>
        <w:numPr>
          <w:ilvl w:val="0"/>
          <w:numId w:val="38"/>
        </w:numPr>
        <w:spacing w:line="276" w:lineRule="auto"/>
        <w:rPr>
          <w:rFonts w:cs="Arial"/>
        </w:rPr>
      </w:pPr>
      <w:bookmarkStart w:id="123" w:name="_Toc396168487"/>
      <w:bookmarkStart w:id="124" w:name="_Toc218961975"/>
      <w:r w:rsidRPr="001374C8">
        <w:rPr>
          <w:rFonts w:cs="Arial"/>
        </w:rPr>
        <w:t>Deference: Trial or Sentencing Judge?</w:t>
      </w:r>
      <w:bookmarkEnd w:id="123"/>
      <w:bookmarkEnd w:id="124"/>
    </w:p>
    <w:p w14:paraId="618899A6" w14:textId="77777777" w:rsidR="00812EBB" w:rsidRPr="001374C8" w:rsidRDefault="00812EBB" w:rsidP="003E21DA">
      <w:pPr>
        <w:spacing w:line="276" w:lineRule="auto"/>
        <w:ind w:left="180"/>
        <w:jc w:val="both"/>
        <w:textAlignment w:val="baseline"/>
        <w:rPr>
          <w:rFonts w:ascii="Arial" w:hAnsi="Arial" w:cs="Arial"/>
        </w:rPr>
      </w:pPr>
    </w:p>
    <w:p w14:paraId="507B6E03" w14:textId="77777777" w:rsidR="00812EBB" w:rsidRPr="001374C8" w:rsidRDefault="00812EBB" w:rsidP="003E21DA">
      <w:pPr>
        <w:pStyle w:val="NoSpacing"/>
        <w:rPr>
          <w:rFonts w:cs="Arial"/>
        </w:rPr>
      </w:pPr>
      <w:r w:rsidRPr="001374C8">
        <w:rPr>
          <w:rFonts w:cs="Arial"/>
        </w:rPr>
        <w:t>Where the sentencing judge is different than the trial judge, the trial judge’s opinion as to the appropriate sentence may be entitled to deference. If the sentencing judge wishes to depart from the trial judge's opinion, s/he must, in fairness, provide notice to the parties and allow them to make further submissions: </w:t>
      </w:r>
      <w:r w:rsidRPr="001374C8">
        <w:rPr>
          <w:rFonts w:cs="Arial"/>
          <w:i/>
          <w:iCs/>
        </w:rPr>
        <w:t>R v Owen</w:t>
      </w:r>
      <w:r w:rsidRPr="001374C8">
        <w:rPr>
          <w:rFonts w:cs="Arial"/>
        </w:rPr>
        <w:t>, </w:t>
      </w:r>
      <w:hyperlink r:id="rId441" w:tgtFrame="_blank" w:history="1">
        <w:r w:rsidRPr="001374C8">
          <w:rPr>
            <w:rFonts w:cs="Arial"/>
            <w:u w:val="single"/>
          </w:rPr>
          <w:t>2015 ONCA 462</w:t>
        </w:r>
      </w:hyperlink>
      <w:r w:rsidRPr="001374C8">
        <w:rPr>
          <w:rFonts w:cs="Arial"/>
        </w:rPr>
        <w:t> at paras 47-58</w:t>
      </w:r>
    </w:p>
    <w:p w14:paraId="2A385AD5" w14:textId="77777777" w:rsidR="00812EBB" w:rsidRPr="001374C8" w:rsidRDefault="00812EBB" w:rsidP="003E21DA">
      <w:pPr>
        <w:spacing w:line="276" w:lineRule="auto"/>
        <w:jc w:val="both"/>
        <w:textAlignment w:val="baseline"/>
        <w:rPr>
          <w:rFonts w:ascii="Arial" w:hAnsi="Arial" w:cs="Arial"/>
        </w:rPr>
      </w:pPr>
    </w:p>
    <w:p w14:paraId="3A7CCE4F" w14:textId="529F8CE9" w:rsidR="007747F6" w:rsidRPr="001374C8" w:rsidRDefault="00651690" w:rsidP="003E21DA">
      <w:pPr>
        <w:pStyle w:val="Heading20"/>
        <w:spacing w:line="276" w:lineRule="auto"/>
        <w:rPr>
          <w:rFonts w:cs="Arial"/>
        </w:rPr>
      </w:pPr>
      <w:bookmarkStart w:id="125" w:name="_Toc396168488"/>
      <w:bookmarkStart w:id="126" w:name="_Toc218961976"/>
      <w:r>
        <w:rPr>
          <w:rFonts w:cs="Arial"/>
        </w:rPr>
        <w:t>Crown right of appeal</w:t>
      </w:r>
      <w:bookmarkEnd w:id="126"/>
    </w:p>
    <w:p w14:paraId="215C0399" w14:textId="77777777" w:rsidR="007747F6" w:rsidRPr="001374C8" w:rsidRDefault="007747F6" w:rsidP="003E21DA">
      <w:pPr>
        <w:pStyle w:val="NoSpacing"/>
        <w:rPr>
          <w:rFonts w:cs="Arial"/>
        </w:rPr>
      </w:pPr>
    </w:p>
    <w:p w14:paraId="0641B10B" w14:textId="212457CD" w:rsidR="007747F6" w:rsidRPr="001374C8" w:rsidRDefault="007747F6" w:rsidP="003E21DA">
      <w:pPr>
        <w:pStyle w:val="NoSpacing"/>
        <w:rPr>
          <w:rFonts w:cs="Arial"/>
        </w:rPr>
      </w:pPr>
      <w:r w:rsidRPr="001374C8">
        <w:rPr>
          <w:rFonts w:cs="Arial"/>
        </w:rPr>
        <w:t xml:space="preserve">Crown’s right of appeal is from the sentence imposed and not from any ruling that may have been made in the course of the sentencing proceedings: Criminal Code, s. 687 For example, the Crown does not have a stand-alone a right of appeal under Part XXI of the Criminal Code from a finding that a mandatory minimum sentence is unconstitutional: </w:t>
      </w:r>
      <w:r w:rsidRPr="001374C8">
        <w:rPr>
          <w:rFonts w:cs="Arial"/>
          <w:i/>
          <w:iCs/>
        </w:rPr>
        <w:t xml:space="preserve">R v Safieh, </w:t>
      </w:r>
      <w:hyperlink r:id="rId442" w:history="1">
        <w:r w:rsidRPr="001374C8">
          <w:rPr>
            <w:rStyle w:val="Hyperlink"/>
            <w:rFonts w:cs="Arial"/>
          </w:rPr>
          <w:t>2021 ONCA 643</w:t>
        </w:r>
      </w:hyperlink>
      <w:r w:rsidRPr="001374C8">
        <w:rPr>
          <w:rFonts w:cs="Arial"/>
        </w:rPr>
        <w:t>, at para 7</w:t>
      </w:r>
    </w:p>
    <w:p w14:paraId="4F016CE1" w14:textId="1249F65B" w:rsidR="00812EBB" w:rsidRPr="001374C8" w:rsidRDefault="00812EBB" w:rsidP="003E21DA">
      <w:pPr>
        <w:pStyle w:val="Heading20"/>
        <w:spacing w:line="276" w:lineRule="auto"/>
        <w:rPr>
          <w:rFonts w:cs="Arial"/>
        </w:rPr>
      </w:pPr>
      <w:bookmarkStart w:id="127" w:name="_Toc218961977"/>
      <w:r w:rsidRPr="001374C8">
        <w:rPr>
          <w:rFonts w:cs="Arial"/>
        </w:rPr>
        <w:t>Error in Principle</w:t>
      </w:r>
      <w:bookmarkEnd w:id="125"/>
      <w:bookmarkEnd w:id="127"/>
    </w:p>
    <w:p w14:paraId="43CFE009" w14:textId="77777777" w:rsidR="006E0D1D" w:rsidRPr="001374C8" w:rsidRDefault="006E0D1D" w:rsidP="003E21DA">
      <w:pPr>
        <w:pStyle w:val="NoSpacing"/>
        <w:rPr>
          <w:rFonts w:cs="Arial"/>
        </w:rPr>
      </w:pPr>
    </w:p>
    <w:p w14:paraId="0BD26AEF" w14:textId="2A02ADBC" w:rsidR="00812EBB" w:rsidRPr="001374C8" w:rsidRDefault="00812EBB" w:rsidP="003E21DA">
      <w:pPr>
        <w:pStyle w:val="NoSpacing"/>
        <w:rPr>
          <w:rFonts w:cs="Arial"/>
          <w:i/>
        </w:rPr>
      </w:pPr>
      <w:r w:rsidRPr="001374C8">
        <w:rPr>
          <w:rFonts w:cs="Arial"/>
        </w:rPr>
        <w:t xml:space="preserve">If the sentencing judge commits an error in principle, the sentence imposed is no longer entitled to deference and an appellate court may impose the sentence it </w:t>
      </w:r>
      <w:r w:rsidRPr="001374C8">
        <w:rPr>
          <w:rFonts w:cs="Arial"/>
        </w:rPr>
        <w:lastRenderedPageBreak/>
        <w:t>thinks fit, provided the error had an impact on the sentence imposed: </w:t>
      </w:r>
      <w:r w:rsidRPr="001374C8">
        <w:rPr>
          <w:rFonts w:cs="Arial"/>
          <w:i/>
          <w:iCs/>
        </w:rPr>
        <w:t>R v Carreira</w:t>
      </w:r>
      <w:r w:rsidRPr="001374C8">
        <w:rPr>
          <w:rFonts w:cs="Arial"/>
        </w:rPr>
        <w:t>, </w:t>
      </w:r>
      <w:hyperlink r:id="rId443" w:tgtFrame="_blank" w:history="1">
        <w:r w:rsidRPr="001374C8">
          <w:rPr>
            <w:rFonts w:cs="Arial"/>
            <w:u w:val="single"/>
          </w:rPr>
          <w:t>2015 ONCA 639 </w:t>
        </w:r>
      </w:hyperlink>
      <w:r w:rsidRPr="001374C8">
        <w:rPr>
          <w:rFonts w:cs="Arial"/>
        </w:rPr>
        <w:t xml:space="preserve">at para 25; </w:t>
      </w:r>
      <w:r w:rsidRPr="001374C8">
        <w:rPr>
          <w:rFonts w:cs="Arial"/>
          <w:i/>
        </w:rPr>
        <w:t>Lacasse</w:t>
      </w:r>
    </w:p>
    <w:p w14:paraId="7F098BE8" w14:textId="2C493D7E" w:rsidR="00FE10BD" w:rsidRPr="001374C8" w:rsidRDefault="00FE10BD" w:rsidP="003E21DA">
      <w:pPr>
        <w:pStyle w:val="NoSpacing"/>
        <w:rPr>
          <w:rFonts w:cs="Arial"/>
          <w:i/>
        </w:rPr>
      </w:pPr>
    </w:p>
    <w:p w14:paraId="7665B8EE" w14:textId="34436BA2" w:rsidR="00FE10BD" w:rsidRPr="001374C8" w:rsidRDefault="00FE10BD" w:rsidP="003E21DA">
      <w:pPr>
        <w:spacing w:line="276" w:lineRule="auto"/>
        <w:jc w:val="both"/>
        <w:rPr>
          <w:rFonts w:ascii="Arial" w:hAnsi="Arial" w:cs="Arial"/>
        </w:rPr>
      </w:pPr>
      <w:r w:rsidRPr="001374C8">
        <w:rPr>
          <w:rFonts w:ascii="Arial" w:hAnsi="Arial" w:cs="Arial"/>
          <w:color w:val="000000"/>
        </w:rPr>
        <w:t xml:space="preserve">Weighing or balancing factors can constitute an error in principle only if the sentencing judge exercises their discretion unreasonably by emphasizing one factor or not giving enough weight to another: </w:t>
      </w:r>
      <w:r w:rsidRPr="001374C8">
        <w:rPr>
          <w:rFonts w:ascii="Arial" w:hAnsi="Arial" w:cs="Arial"/>
          <w:i/>
          <w:iCs/>
          <w:color w:val="000000"/>
        </w:rPr>
        <w:t xml:space="preserve">R v Lis, </w:t>
      </w:r>
      <w:hyperlink r:id="rId444" w:history="1">
        <w:r w:rsidRPr="001374C8">
          <w:rPr>
            <w:rStyle w:val="Hyperlink"/>
            <w:rFonts w:ascii="Arial" w:hAnsi="Arial" w:cs="Arial"/>
          </w:rPr>
          <w:t>2020 ONCA 551</w:t>
        </w:r>
      </w:hyperlink>
      <w:r w:rsidRPr="001374C8">
        <w:rPr>
          <w:rFonts w:ascii="Arial" w:hAnsi="Arial" w:cs="Arial"/>
          <w:color w:val="000000"/>
        </w:rPr>
        <w:t xml:space="preserve">, at para 69 </w:t>
      </w:r>
    </w:p>
    <w:p w14:paraId="225D13B7" w14:textId="471F456D" w:rsidR="00812EBB" w:rsidRPr="001374C8" w:rsidRDefault="00812EBB" w:rsidP="003E21DA">
      <w:pPr>
        <w:spacing w:line="276" w:lineRule="auto"/>
        <w:jc w:val="both"/>
        <w:textAlignment w:val="baseline"/>
        <w:rPr>
          <w:rFonts w:ascii="Arial" w:hAnsi="Arial" w:cs="Arial"/>
        </w:rPr>
      </w:pPr>
    </w:p>
    <w:p w14:paraId="67CA127E" w14:textId="77777777" w:rsidR="00812EBB" w:rsidRPr="001374C8" w:rsidRDefault="00812EBB" w:rsidP="003E21DA">
      <w:pPr>
        <w:pStyle w:val="Heading20"/>
        <w:spacing w:line="276" w:lineRule="auto"/>
        <w:rPr>
          <w:rFonts w:cs="Arial"/>
        </w:rPr>
      </w:pPr>
      <w:bookmarkStart w:id="128" w:name="_Toc396168489"/>
      <w:bookmarkStart w:id="129" w:name="_Toc218961978"/>
      <w:r w:rsidRPr="001374C8">
        <w:rPr>
          <w:rFonts w:cs="Arial"/>
        </w:rPr>
        <w:t>Manifestly Unfit Sentence</w:t>
      </w:r>
      <w:bookmarkEnd w:id="128"/>
      <w:bookmarkEnd w:id="129"/>
    </w:p>
    <w:p w14:paraId="6666059C" w14:textId="2F80A9D3" w:rsidR="00812EBB" w:rsidRPr="001374C8" w:rsidRDefault="00812EBB" w:rsidP="003E21DA">
      <w:pPr>
        <w:pStyle w:val="NoSpacing"/>
        <w:rPr>
          <w:rFonts w:cs="Arial"/>
          <w:i/>
        </w:rPr>
      </w:pPr>
      <w:r w:rsidRPr="001374C8">
        <w:rPr>
          <w:rFonts w:cs="Arial"/>
        </w:rPr>
        <w:t>The court of appeal can overturn a sentence where it is manifestly unfit – e.g., if the accused has significant mitigating factors and the sentence violates the parity principle: </w:t>
      </w:r>
      <w:r w:rsidRPr="001374C8">
        <w:rPr>
          <w:rFonts w:cs="Arial"/>
          <w:i/>
          <w:iCs/>
        </w:rPr>
        <w:t>R v Baks</w:t>
      </w:r>
      <w:r w:rsidRPr="001374C8">
        <w:rPr>
          <w:rFonts w:cs="Arial"/>
        </w:rPr>
        <w:t>, </w:t>
      </w:r>
      <w:hyperlink r:id="rId445" w:tgtFrame="_blank" w:history="1">
        <w:r w:rsidRPr="001374C8">
          <w:rPr>
            <w:rFonts w:cs="Arial"/>
            <w:u w:val="single"/>
          </w:rPr>
          <w:t>2015 ONCA 560</w:t>
        </w:r>
      </w:hyperlink>
      <w:r w:rsidRPr="001374C8">
        <w:rPr>
          <w:rFonts w:cs="Arial"/>
        </w:rPr>
        <w:t xml:space="preserve"> at paras 2-6; see generally </w:t>
      </w:r>
      <w:r w:rsidRPr="001374C8">
        <w:rPr>
          <w:rFonts w:cs="Arial"/>
          <w:i/>
        </w:rPr>
        <w:t>Lacasse</w:t>
      </w:r>
    </w:p>
    <w:p w14:paraId="3194A158" w14:textId="77777777" w:rsidR="00D24E21" w:rsidRPr="001374C8" w:rsidRDefault="00D24E21" w:rsidP="003E21DA">
      <w:pPr>
        <w:pStyle w:val="NoSpacing"/>
        <w:rPr>
          <w:rFonts w:cs="Arial"/>
          <w:i/>
        </w:rPr>
      </w:pPr>
    </w:p>
    <w:p w14:paraId="175012D7" w14:textId="4ED44D70" w:rsidR="00D24E21" w:rsidRPr="001374C8" w:rsidRDefault="00D24E21" w:rsidP="003E21DA">
      <w:pPr>
        <w:pStyle w:val="NoSpacing"/>
        <w:rPr>
          <w:rFonts w:cs="Arial"/>
        </w:rPr>
      </w:pPr>
      <w:r w:rsidRPr="001374C8">
        <w:rPr>
          <w:rFonts w:cs="Arial"/>
        </w:rPr>
        <w:t xml:space="preserve">The threshold of “demonstrably unfit” is meant to be “very high”, and synonymous with “clearly unreasonable”, “clearly or manifestly excessive”, “clearly excessive or inadequate”, or representing a “substantial and marked departure”: </w:t>
      </w:r>
      <w:r w:rsidRPr="001374C8">
        <w:rPr>
          <w:rFonts w:cs="Arial"/>
          <w:i/>
          <w:iCs/>
        </w:rPr>
        <w:t xml:space="preserve">R v Sousa, </w:t>
      </w:r>
      <w:hyperlink r:id="rId446" w:history="1">
        <w:r w:rsidRPr="001374C8">
          <w:rPr>
            <w:rStyle w:val="Hyperlink"/>
            <w:rFonts w:cs="Arial"/>
          </w:rPr>
          <w:t>2023 ONCA 100</w:t>
        </w:r>
      </w:hyperlink>
      <w:r w:rsidRPr="001374C8">
        <w:rPr>
          <w:rFonts w:cs="Arial"/>
        </w:rPr>
        <w:t>, at para 23</w:t>
      </w:r>
    </w:p>
    <w:p w14:paraId="008FEF80" w14:textId="77777777" w:rsidR="00866593" w:rsidRPr="001374C8" w:rsidRDefault="00866593" w:rsidP="003E21DA">
      <w:pPr>
        <w:pStyle w:val="NoSpacing"/>
        <w:rPr>
          <w:rFonts w:cs="Arial"/>
        </w:rPr>
      </w:pPr>
    </w:p>
    <w:p w14:paraId="3463C65C" w14:textId="2384DC69" w:rsidR="00866593" w:rsidRPr="001374C8" w:rsidRDefault="00866593" w:rsidP="003E21DA">
      <w:pPr>
        <w:pStyle w:val="NoSpacing"/>
        <w:rPr>
          <w:rFonts w:cs="Arial"/>
        </w:rPr>
      </w:pPr>
      <w:r w:rsidRPr="001374C8">
        <w:rPr>
          <w:rFonts w:cs="Arial"/>
        </w:rPr>
        <w:t xml:space="preserve">In Hillbach, the SCC commented that the imposition of a sentence that was one year below the starting point for an armed robbery was demonstrably unfit: </w:t>
      </w:r>
      <w:hyperlink r:id="rId447" w:history="1">
        <w:r w:rsidRPr="001374C8">
          <w:rPr>
            <w:rStyle w:val="Hyperlink"/>
            <w:rFonts w:cs="Arial"/>
          </w:rPr>
          <w:t>2023 SCC 3</w:t>
        </w:r>
      </w:hyperlink>
    </w:p>
    <w:p w14:paraId="6C916702" w14:textId="77777777" w:rsidR="006E0D1D" w:rsidRPr="001374C8" w:rsidRDefault="006E0D1D" w:rsidP="003E21DA">
      <w:pPr>
        <w:pStyle w:val="NoSpacing"/>
        <w:rPr>
          <w:rFonts w:cs="Arial"/>
        </w:rPr>
      </w:pPr>
    </w:p>
    <w:p w14:paraId="5ABC0D54" w14:textId="3F35BDA9" w:rsidR="00415855" w:rsidRPr="001374C8" w:rsidRDefault="00415855" w:rsidP="003E21DA">
      <w:pPr>
        <w:pStyle w:val="Heading20"/>
        <w:spacing w:line="276" w:lineRule="auto"/>
        <w:rPr>
          <w:rFonts w:cs="Arial"/>
        </w:rPr>
      </w:pPr>
      <w:bookmarkStart w:id="130" w:name="_Toc396168490"/>
      <w:bookmarkStart w:id="131" w:name="_Toc218961979"/>
      <w:r w:rsidRPr="001374C8">
        <w:rPr>
          <w:rFonts w:cs="Arial"/>
        </w:rPr>
        <w:t>Error in Pre-Trial Custody CalculatioN</w:t>
      </w:r>
      <w:bookmarkEnd w:id="131"/>
    </w:p>
    <w:p w14:paraId="55E43544" w14:textId="77777777" w:rsidR="006E0D1D" w:rsidRPr="001374C8" w:rsidRDefault="006E0D1D" w:rsidP="003E21DA">
      <w:pPr>
        <w:pStyle w:val="NoSpacing"/>
        <w:rPr>
          <w:rFonts w:cs="Arial"/>
          <w:lang w:val="en-CA"/>
        </w:rPr>
      </w:pPr>
    </w:p>
    <w:p w14:paraId="3E0AEA2F" w14:textId="2129A679" w:rsidR="00415855" w:rsidRPr="001374C8" w:rsidRDefault="00415855" w:rsidP="003E21DA">
      <w:pPr>
        <w:pStyle w:val="NoSpacing"/>
        <w:rPr>
          <w:rFonts w:cs="Arial"/>
          <w:lang w:val="en-CA"/>
        </w:rPr>
      </w:pPr>
      <w:r w:rsidRPr="001374C8">
        <w:rPr>
          <w:rFonts w:cs="Arial"/>
          <w:lang w:val="en-CA"/>
        </w:rPr>
        <w:t>On a sentence appeal, the Appellate court is entitled to consider, and if necessary vary, any of the information which s. 719(3.3) requires included as part of the formal record of the sentence imposed.</w:t>
      </w:r>
    </w:p>
    <w:p w14:paraId="57BB524D" w14:textId="77777777" w:rsidR="00415855" w:rsidRPr="001374C8" w:rsidRDefault="00415855" w:rsidP="003E21DA">
      <w:pPr>
        <w:pStyle w:val="NoSpacing"/>
        <w:rPr>
          <w:rFonts w:cs="Arial"/>
          <w:lang w:val="en-CA"/>
        </w:rPr>
      </w:pPr>
    </w:p>
    <w:p w14:paraId="034AF64D" w14:textId="2AF75CEA" w:rsidR="00415855" w:rsidRPr="001374C8" w:rsidRDefault="00415855" w:rsidP="003E21DA">
      <w:pPr>
        <w:pStyle w:val="NoSpacing"/>
        <w:rPr>
          <w:rFonts w:cs="Arial"/>
          <w:lang w:val="en-CA"/>
        </w:rPr>
      </w:pPr>
      <w:r w:rsidRPr="001374C8">
        <w:rPr>
          <w:rFonts w:cs="Arial"/>
          <w:lang w:val="en-CA"/>
        </w:rPr>
        <w:t xml:space="preserve">The appeal court may vary the information recorded by virtue of s. 719(3.3) and not vary the actual sentence imposed, where it is necessary in the interests of justice: </w:t>
      </w:r>
      <w:r w:rsidRPr="001374C8">
        <w:rPr>
          <w:rFonts w:cs="Arial"/>
          <w:i/>
          <w:iCs/>
          <w:lang w:val="en-CA"/>
        </w:rPr>
        <w:t xml:space="preserve">R v </w:t>
      </w:r>
      <w:r w:rsidR="00F8617C" w:rsidRPr="001374C8">
        <w:rPr>
          <w:rFonts w:cs="Arial"/>
          <w:i/>
          <w:iCs/>
          <w:lang w:val="en-CA"/>
        </w:rPr>
        <w:t xml:space="preserve">Marshall, </w:t>
      </w:r>
      <w:hyperlink r:id="rId448" w:history="1">
        <w:r w:rsidR="00F8617C" w:rsidRPr="001374C8">
          <w:rPr>
            <w:rStyle w:val="Hyperlink"/>
            <w:rFonts w:cs="Arial"/>
            <w:lang w:val="en-CA"/>
          </w:rPr>
          <w:t>2021 ONCA 334</w:t>
        </w:r>
      </w:hyperlink>
      <w:r w:rsidR="00F8617C" w:rsidRPr="001374C8">
        <w:rPr>
          <w:rFonts w:cs="Arial"/>
          <w:lang w:val="en-CA"/>
        </w:rPr>
        <w:t>, at paras 35-36</w:t>
      </w:r>
    </w:p>
    <w:p w14:paraId="5464C401" w14:textId="77777777" w:rsidR="006E0D1D" w:rsidRPr="001374C8" w:rsidRDefault="006E0D1D" w:rsidP="003E21DA">
      <w:pPr>
        <w:pStyle w:val="NoSpacing"/>
        <w:rPr>
          <w:rFonts w:cs="Arial"/>
          <w:lang w:val="en-CA"/>
        </w:rPr>
      </w:pPr>
    </w:p>
    <w:p w14:paraId="29C646F4" w14:textId="6E9FB787" w:rsidR="00B46326" w:rsidRDefault="00651690" w:rsidP="00B46326">
      <w:pPr>
        <w:pStyle w:val="Heading20"/>
        <w:spacing w:line="276" w:lineRule="auto"/>
        <w:rPr>
          <w:rFonts w:cs="Arial"/>
        </w:rPr>
      </w:pPr>
      <w:bookmarkStart w:id="132" w:name="_Toc218961980"/>
      <w:r>
        <w:rPr>
          <w:rFonts w:cs="Arial"/>
        </w:rPr>
        <w:t>Procedural Fairnes</w:t>
      </w:r>
      <w:bookmarkEnd w:id="132"/>
    </w:p>
    <w:p w14:paraId="6DB96EDB" w14:textId="77777777" w:rsidR="00166FDE" w:rsidRDefault="00166FDE" w:rsidP="00166FDE">
      <w:pPr>
        <w:pStyle w:val="NoSpacing"/>
      </w:pPr>
    </w:p>
    <w:p w14:paraId="5A7ABAAC" w14:textId="2D5F8312" w:rsidR="00166FDE" w:rsidRPr="00166FDE" w:rsidRDefault="00166FDE" w:rsidP="00166FDE">
      <w:pPr>
        <w:pStyle w:val="NoSpacing"/>
      </w:pPr>
      <w:r w:rsidRPr="00166FDE">
        <w:lastRenderedPageBreak/>
        <w:t>Judges owe an elevated duty of procedural fairness to every litigant. This duty originated and applies with greatest force in criminal law and at sentencing because the stakes to the defendant and society are the highest.</w:t>
      </w:r>
    </w:p>
    <w:p w14:paraId="2DE383BE" w14:textId="77777777" w:rsidR="00166FDE" w:rsidRDefault="00166FDE" w:rsidP="00166FDE">
      <w:pPr>
        <w:pStyle w:val="NoSpacing"/>
      </w:pPr>
    </w:p>
    <w:p w14:paraId="54012684" w14:textId="1239A6F9" w:rsidR="00B46326" w:rsidRDefault="00166FDE" w:rsidP="000A0249">
      <w:pPr>
        <w:pStyle w:val="NoSpacing"/>
      </w:pPr>
      <w:r w:rsidRPr="00166FDE">
        <w:t>Sentencing judges observe the duty of procedural fairness by respecting criminal defendants’ rights to be heard. This right entitles defendants to know the case against them and respond to it by making submissions, calling evidence, and challenging any evidence against them</w:t>
      </w:r>
      <w:r w:rsidR="000A0249">
        <w:t>.</w:t>
      </w:r>
      <w:r w:rsidRPr="00166FDE">
        <w:t xml:space="preserve"> It bars sentencing judges from finding aggravating facts that the Crown did not advance and the defence did not admit without notifying the parties and giving them an opportunity to make submissions and call responsive evidence. To be clear, sentencing judges sometimes can and should raise new issues, but they must respect the right to be heard if they do so</w:t>
      </w:r>
      <w:r w:rsidR="00BD628D">
        <w:t>.</w:t>
      </w:r>
    </w:p>
    <w:p w14:paraId="7AD10C54" w14:textId="77777777" w:rsidR="00BD628D" w:rsidRDefault="00BD628D" w:rsidP="000A0249">
      <w:pPr>
        <w:pStyle w:val="NoSpacing"/>
      </w:pPr>
    </w:p>
    <w:p w14:paraId="7931BD84" w14:textId="3253DFAC" w:rsidR="00BD628D" w:rsidRDefault="00BD628D" w:rsidP="00BD628D">
      <w:pPr>
        <w:pStyle w:val="NoSpacing"/>
      </w:pPr>
      <w:r>
        <w:t xml:space="preserve">Sufficient reasons, while important, are not a substitute for a fair process. Rather, judges issue reasons after hearing from the parties to show that they have considered their evidence and arguments: </w:t>
      </w:r>
      <w:r>
        <w:rPr>
          <w:i/>
          <w:iCs/>
        </w:rPr>
        <w:t xml:space="preserve">R v Habib, </w:t>
      </w:r>
      <w:hyperlink r:id="rId449" w:history="1">
        <w:r w:rsidRPr="000A0249">
          <w:rPr>
            <w:rStyle w:val="Hyperlink"/>
          </w:rPr>
          <w:t>2024 ONCA 830</w:t>
        </w:r>
      </w:hyperlink>
      <w:r>
        <w:t>, at paras 21-22, 26</w:t>
      </w:r>
    </w:p>
    <w:p w14:paraId="7EAABCB9" w14:textId="77777777" w:rsidR="002C2E5F" w:rsidRDefault="002C2E5F" w:rsidP="00BD628D">
      <w:pPr>
        <w:pStyle w:val="NoSpacing"/>
      </w:pPr>
    </w:p>
    <w:p w14:paraId="4A904F5F" w14:textId="589AC031" w:rsidR="002C2E5F" w:rsidRPr="002C2E5F" w:rsidRDefault="002C2E5F" w:rsidP="00BD628D">
      <w:pPr>
        <w:pStyle w:val="NoSpacing"/>
      </w:pPr>
      <w:r w:rsidRPr="002C2E5F">
        <w:rPr>
          <w:color w:val="000000"/>
        </w:rPr>
        <w:t> </w:t>
      </w:r>
      <w:r w:rsidRPr="002C2E5F">
        <w:rPr>
          <w:rFonts w:cs="Arial"/>
          <w:color w:val="000000"/>
        </w:rPr>
        <w:t>Where a sentencing judge breaches the right to be heard, the appellate must sentence the appellant afresh and without deference to the existing sentence. The appellant need not show that the breach impacted the sentence, because breaching the right to be heard invalidates decisions even if a new hearing is unlikely to lead to a different result. The right to be heard is an “independent, unqualified” entitlement to fair treatment that is distinct from the decision’s substantive appropriateness</w:t>
      </w:r>
      <w:r w:rsidR="00EA55CB">
        <w:rPr>
          <w:rFonts w:cs="Arial"/>
          <w:color w:val="000000"/>
        </w:rPr>
        <w:t>. The only exception to this rule is where it is inevitable that the result would be the same if a fair process was followed</w:t>
      </w:r>
      <w:r w:rsidR="00A1648B">
        <w:rPr>
          <w:rFonts w:cs="Arial"/>
          <w:color w:val="000000"/>
        </w:rPr>
        <w:t>. When considering this exception, however, the appellate court should not speculate about what the result of a fair process might have been</w:t>
      </w:r>
      <w:r w:rsidR="00EA55CB">
        <w:rPr>
          <w:rFonts w:cs="Arial"/>
          <w:color w:val="000000"/>
        </w:rPr>
        <w:t xml:space="preserve">: </w:t>
      </w:r>
      <w:r w:rsidRPr="002C2E5F">
        <w:rPr>
          <w:i/>
          <w:iCs/>
        </w:rPr>
        <w:t xml:space="preserve">R v Habib, </w:t>
      </w:r>
      <w:hyperlink r:id="rId450" w:history="1">
        <w:r w:rsidRPr="002C2E5F">
          <w:rPr>
            <w:rStyle w:val="Hyperlink"/>
          </w:rPr>
          <w:t>2024 ONCA 830</w:t>
        </w:r>
      </w:hyperlink>
      <w:r w:rsidRPr="002C2E5F">
        <w:t>, at para 27</w:t>
      </w:r>
      <w:r w:rsidR="00EA55CB">
        <w:t>, 28</w:t>
      </w:r>
    </w:p>
    <w:p w14:paraId="1F591E8D" w14:textId="3A4FFDBE" w:rsidR="00010BC7" w:rsidRPr="001374C8" w:rsidRDefault="00010BC7" w:rsidP="003E21DA">
      <w:pPr>
        <w:pStyle w:val="Heading20"/>
        <w:spacing w:line="276" w:lineRule="auto"/>
        <w:rPr>
          <w:rFonts w:cs="Arial"/>
        </w:rPr>
      </w:pPr>
      <w:bookmarkStart w:id="133" w:name="_Toc218961981"/>
      <w:r w:rsidRPr="001374C8">
        <w:rPr>
          <w:rFonts w:cs="Arial"/>
        </w:rPr>
        <w:t>Re-Sentencing on Appeal</w:t>
      </w:r>
      <w:bookmarkEnd w:id="133"/>
    </w:p>
    <w:p w14:paraId="3BC47460" w14:textId="77777777" w:rsidR="00A84A4D" w:rsidRPr="001374C8" w:rsidRDefault="00A84A4D" w:rsidP="003E21DA">
      <w:pPr>
        <w:pStyle w:val="NoSpacing"/>
        <w:rPr>
          <w:rFonts w:cs="Arial"/>
        </w:rPr>
      </w:pPr>
    </w:p>
    <w:p w14:paraId="483314BE" w14:textId="23DBA137" w:rsidR="00010BC7" w:rsidRPr="001374C8" w:rsidRDefault="00010BC7" w:rsidP="003E21DA">
      <w:pPr>
        <w:pStyle w:val="NoSpacing"/>
        <w:rPr>
          <w:rFonts w:cs="Arial"/>
        </w:rPr>
      </w:pPr>
      <w:r w:rsidRPr="001374C8">
        <w:rPr>
          <w:rFonts w:cs="Arial"/>
        </w:rPr>
        <w:t xml:space="preserve">Pursuant to </w:t>
      </w:r>
      <w:hyperlink r:id="rId451" w:anchor="docCont" w:history="1">
        <w:r w:rsidRPr="001374C8">
          <w:rPr>
            <w:rStyle w:val="Hyperlink"/>
            <w:rFonts w:cs="Arial"/>
          </w:rPr>
          <w:t xml:space="preserve">s.687 of the </w:t>
        </w:r>
        <w:r w:rsidRPr="001374C8">
          <w:rPr>
            <w:rStyle w:val="Hyperlink"/>
            <w:rFonts w:cs="Arial"/>
            <w:i/>
          </w:rPr>
          <w:t>Criminal Code</w:t>
        </w:r>
      </w:hyperlink>
      <w:r w:rsidRPr="001374C8">
        <w:rPr>
          <w:rFonts w:cs="Arial"/>
          <w:i/>
        </w:rPr>
        <w:t xml:space="preserve">, </w:t>
      </w:r>
      <w:r w:rsidRPr="001374C8">
        <w:rPr>
          <w:rFonts w:cs="Arial"/>
        </w:rPr>
        <w:t xml:space="preserve">where the appeal court  finds the sentencing judge committed an error in principle, the court must impose a new sentence and cannot remit the matter back to the sentencing judge for sentencing: </w:t>
      </w:r>
      <w:r w:rsidRPr="001374C8">
        <w:rPr>
          <w:rFonts w:cs="Arial"/>
          <w:i/>
        </w:rPr>
        <w:t xml:space="preserve">R v MacIntyre-Syrette, </w:t>
      </w:r>
      <w:hyperlink r:id="rId452" w:history="1">
        <w:r w:rsidRPr="001374C8">
          <w:rPr>
            <w:rStyle w:val="Hyperlink"/>
            <w:rFonts w:cs="Arial"/>
          </w:rPr>
          <w:t>2018 ONCA 259</w:t>
        </w:r>
      </w:hyperlink>
      <w:r w:rsidRPr="001374C8">
        <w:rPr>
          <w:rFonts w:cs="Arial"/>
        </w:rPr>
        <w:t xml:space="preserve"> at para 25</w:t>
      </w:r>
    </w:p>
    <w:p w14:paraId="5E266B66" w14:textId="77777777" w:rsidR="0023683C" w:rsidRPr="001374C8" w:rsidRDefault="0023683C" w:rsidP="003E21DA">
      <w:pPr>
        <w:pStyle w:val="NoSpacing"/>
        <w:rPr>
          <w:rFonts w:cs="Arial"/>
        </w:rPr>
      </w:pPr>
    </w:p>
    <w:p w14:paraId="13A91A4A" w14:textId="2D9E7232" w:rsidR="006E0D1D" w:rsidRPr="001374C8" w:rsidRDefault="0023683C" w:rsidP="003E21DA">
      <w:pPr>
        <w:pStyle w:val="NoSpacing"/>
        <w:rPr>
          <w:rFonts w:cs="Arial"/>
        </w:rPr>
      </w:pPr>
      <w:r w:rsidRPr="001374C8">
        <w:rPr>
          <w:rFonts w:cs="Arial"/>
        </w:rPr>
        <w:t xml:space="preserve">Where the court of appeal substitutes a conviction on appeal, both the appellate court and the trial court have jurisdiction to sentence the appellant, pursuant to s. </w:t>
      </w:r>
      <w:hyperlink r:id="rId453" w:anchor="h-130097" w:history="1">
        <w:r w:rsidRPr="001374C8">
          <w:rPr>
            <w:rStyle w:val="Hyperlink"/>
            <w:rFonts w:cs="Arial"/>
          </w:rPr>
          <w:t>686(3)(b</w:t>
        </w:r>
      </w:hyperlink>
      <w:r w:rsidRPr="001374C8">
        <w:rPr>
          <w:rFonts w:cs="Arial"/>
        </w:rPr>
        <w:t>). There is no presumption in favour of either forum</w:t>
      </w:r>
      <w:r w:rsidR="00BA3709" w:rsidRPr="001374C8">
        <w:rPr>
          <w:rFonts w:cs="Arial"/>
        </w:rPr>
        <w:t>.</w:t>
      </w:r>
      <w:r w:rsidRPr="001374C8">
        <w:rPr>
          <w:rFonts w:cs="Arial"/>
        </w:rPr>
        <w:t xml:space="preserve"> </w:t>
      </w:r>
      <w:r w:rsidRPr="001374C8">
        <w:rPr>
          <w:rFonts w:cs="Arial"/>
          <w:i/>
          <w:iCs/>
        </w:rPr>
        <w:t xml:space="preserve">R v </w:t>
      </w:r>
      <w:r w:rsidR="00BA3709" w:rsidRPr="001374C8">
        <w:rPr>
          <w:rFonts w:cs="Arial"/>
          <w:i/>
          <w:iCs/>
        </w:rPr>
        <w:t>Cargioli</w:t>
      </w:r>
      <w:hyperlink r:id="rId454" w:history="1">
        <w:r w:rsidR="00BA3709" w:rsidRPr="001374C8">
          <w:rPr>
            <w:rStyle w:val="Hyperlink"/>
            <w:rFonts w:cs="Arial"/>
            <w:i/>
            <w:iCs/>
          </w:rPr>
          <w:t xml:space="preserve">, </w:t>
        </w:r>
        <w:r w:rsidR="00BA3709" w:rsidRPr="001374C8">
          <w:rPr>
            <w:rStyle w:val="Hyperlink"/>
            <w:rFonts w:cs="Arial"/>
          </w:rPr>
          <w:t>2023 ONCA 749,</w:t>
        </w:r>
      </w:hyperlink>
      <w:r w:rsidR="00BA3709" w:rsidRPr="001374C8">
        <w:rPr>
          <w:rFonts w:cs="Arial"/>
        </w:rPr>
        <w:t xml:space="preserve"> at para 2</w:t>
      </w:r>
    </w:p>
    <w:p w14:paraId="1589DB05" w14:textId="77777777" w:rsidR="00BA3709" w:rsidRPr="001374C8" w:rsidRDefault="00BA3709" w:rsidP="003E21DA">
      <w:pPr>
        <w:spacing w:line="276" w:lineRule="auto"/>
        <w:rPr>
          <w:rFonts w:ascii="Arial" w:hAnsi="Arial" w:cs="Arial"/>
        </w:rPr>
      </w:pPr>
    </w:p>
    <w:p w14:paraId="2DF83E15" w14:textId="77777777" w:rsidR="00BA3709" w:rsidRPr="001374C8" w:rsidRDefault="00BA3709" w:rsidP="003E21DA">
      <w:pPr>
        <w:pStyle w:val="NoSpacing"/>
        <w:rPr>
          <w:rFonts w:cs="Arial"/>
        </w:rPr>
      </w:pPr>
    </w:p>
    <w:p w14:paraId="72F21E8A" w14:textId="38F5C92A" w:rsidR="00812EBB" w:rsidRPr="001374C8" w:rsidRDefault="00812EBB" w:rsidP="003E21DA">
      <w:pPr>
        <w:pStyle w:val="Heading20"/>
        <w:spacing w:line="276" w:lineRule="auto"/>
        <w:rPr>
          <w:rFonts w:cs="Arial"/>
        </w:rPr>
      </w:pPr>
      <w:bookmarkStart w:id="134" w:name="_Toc218961982"/>
      <w:r w:rsidRPr="001374C8">
        <w:rPr>
          <w:rFonts w:cs="Arial"/>
        </w:rPr>
        <w:t>Post-Sentencing Considerations on Appeal</w:t>
      </w:r>
      <w:bookmarkEnd w:id="130"/>
      <w:bookmarkEnd w:id="134"/>
      <w:r w:rsidRPr="001374C8">
        <w:rPr>
          <w:rFonts w:cs="Arial"/>
        </w:rPr>
        <w:t> </w:t>
      </w:r>
    </w:p>
    <w:p w14:paraId="4D8A916A" w14:textId="77777777" w:rsidR="00812EBB" w:rsidRPr="001374C8" w:rsidRDefault="00812EBB" w:rsidP="003E21DA">
      <w:pPr>
        <w:spacing w:line="276" w:lineRule="auto"/>
        <w:jc w:val="both"/>
        <w:textAlignment w:val="baseline"/>
        <w:rPr>
          <w:rFonts w:ascii="Arial" w:hAnsi="Arial" w:cs="Arial"/>
        </w:rPr>
      </w:pPr>
      <w:r w:rsidRPr="001374C8">
        <w:rPr>
          <w:rFonts w:ascii="Arial" w:hAnsi="Arial" w:cs="Arial"/>
        </w:rPr>
        <w:t> </w:t>
      </w:r>
    </w:p>
    <w:p w14:paraId="57F95DF5" w14:textId="432EC6C3" w:rsidR="00812EBB" w:rsidRPr="001374C8" w:rsidRDefault="00812EBB" w:rsidP="003E21DA">
      <w:pPr>
        <w:pStyle w:val="NoSpacing"/>
        <w:rPr>
          <w:rFonts w:cs="Arial"/>
        </w:rPr>
      </w:pPr>
      <w:r w:rsidRPr="001374C8">
        <w:rPr>
          <w:rFonts w:cs="Arial"/>
        </w:rPr>
        <w:t>A sentence which is nonetheless fit </w:t>
      </w:r>
      <w:r w:rsidRPr="001374C8">
        <w:rPr>
          <w:rFonts w:cs="Arial"/>
          <w:i/>
          <w:iCs/>
        </w:rPr>
        <w:t>may</w:t>
      </w:r>
      <w:r w:rsidRPr="001374C8">
        <w:rPr>
          <w:rFonts w:cs="Arial"/>
        </w:rPr>
        <w:t> be reduced on appeal on the basis of changed circumstances post-sentencing: </w:t>
      </w:r>
      <w:r w:rsidRPr="001374C8">
        <w:rPr>
          <w:rFonts w:cs="Arial"/>
          <w:i/>
          <w:iCs/>
        </w:rPr>
        <w:t>R v Fratia</w:t>
      </w:r>
      <w:r w:rsidRPr="001374C8">
        <w:rPr>
          <w:rFonts w:cs="Arial"/>
        </w:rPr>
        <w:t>, </w:t>
      </w:r>
      <w:hyperlink r:id="rId455" w:tgtFrame="_blank" w:history="1">
        <w:r w:rsidRPr="001374C8">
          <w:rPr>
            <w:rFonts w:cs="Arial"/>
            <w:u w:val="single"/>
          </w:rPr>
          <w:t>2015 ONCA 460</w:t>
        </w:r>
      </w:hyperlink>
      <w:r w:rsidRPr="001374C8">
        <w:rPr>
          <w:rFonts w:cs="Arial"/>
        </w:rPr>
        <w:t> at paras 8-10 [on consent]</w:t>
      </w:r>
    </w:p>
    <w:p w14:paraId="748C107C" w14:textId="77777777" w:rsidR="00511A24" w:rsidRPr="001374C8" w:rsidRDefault="00511A24" w:rsidP="003E21DA">
      <w:pPr>
        <w:pStyle w:val="NoSpacing"/>
        <w:rPr>
          <w:rFonts w:cs="Arial"/>
        </w:rPr>
      </w:pPr>
    </w:p>
    <w:p w14:paraId="2051C1AA" w14:textId="6F8F0F0F" w:rsidR="00C73AD0" w:rsidRPr="001374C8" w:rsidRDefault="00C73AD0" w:rsidP="003E21DA">
      <w:pPr>
        <w:pStyle w:val="NoSpacing"/>
        <w:rPr>
          <w:rFonts w:cs="Arial"/>
        </w:rPr>
      </w:pPr>
      <w:r w:rsidRPr="001374C8">
        <w:rPr>
          <w:rFonts w:cs="Arial"/>
        </w:rPr>
        <w:t xml:space="preserve">This can include, for example, where the offender experiences significantly harsher conditions in custody than was expected at the time of sentencing. In </w:t>
      </w:r>
      <w:r w:rsidRPr="001374C8">
        <w:rPr>
          <w:rFonts w:cs="Arial"/>
          <w:i/>
          <w:iCs/>
        </w:rPr>
        <w:t xml:space="preserve">Robinson, </w:t>
      </w:r>
      <w:r w:rsidRPr="001374C8">
        <w:rPr>
          <w:rFonts w:cs="Arial"/>
        </w:rPr>
        <w:t xml:space="preserve">the Court of Appeal reduced the appellant’s sentence by 18 months when he plead guilty on the eve of the onset of the Covid-19 pandemic, resulting in incarceration that was much more onerous than anticipated: </w:t>
      </w:r>
      <w:r w:rsidRPr="001374C8">
        <w:rPr>
          <w:rFonts w:cs="Arial"/>
          <w:i/>
          <w:iCs/>
        </w:rPr>
        <w:t xml:space="preserve">R v Robinson, </w:t>
      </w:r>
      <w:hyperlink r:id="rId456" w:history="1">
        <w:r w:rsidRPr="001374C8">
          <w:rPr>
            <w:rStyle w:val="Hyperlink"/>
            <w:rFonts w:cs="Arial"/>
          </w:rPr>
          <w:t>2023 ONCA 205</w:t>
        </w:r>
      </w:hyperlink>
      <w:r w:rsidRPr="001374C8">
        <w:rPr>
          <w:rFonts w:cs="Arial"/>
        </w:rPr>
        <w:t xml:space="preserve">, at para 8 </w:t>
      </w:r>
    </w:p>
    <w:p w14:paraId="0D16B1B6" w14:textId="77777777" w:rsidR="00C73AD0" w:rsidRPr="001374C8" w:rsidRDefault="00C73AD0" w:rsidP="003E21DA">
      <w:pPr>
        <w:pStyle w:val="NoSpacing"/>
        <w:rPr>
          <w:rFonts w:cs="Arial"/>
        </w:rPr>
      </w:pPr>
    </w:p>
    <w:p w14:paraId="65569336" w14:textId="3A837028" w:rsidR="00E576CC" w:rsidRPr="001374C8" w:rsidRDefault="00E576CC" w:rsidP="003E21DA">
      <w:pPr>
        <w:pStyle w:val="NoSpacing"/>
        <w:rPr>
          <w:rFonts w:cs="Arial"/>
        </w:rPr>
      </w:pPr>
      <w:r w:rsidRPr="001374C8">
        <w:rPr>
          <w:rFonts w:cs="Arial"/>
        </w:rPr>
        <w:t xml:space="preserve">An appellate court has the authority to reduce an otherwise fit sentence based on the progress an offender has made while awaiting their appeal: </w:t>
      </w:r>
      <w:r w:rsidRPr="001374C8">
        <w:rPr>
          <w:rFonts w:eastAsia="Times New Roman" w:cs="Arial"/>
          <w:i/>
          <w:iCs/>
        </w:rPr>
        <w:t>R. v Ghadban</w:t>
      </w:r>
      <w:r w:rsidRPr="001374C8">
        <w:rPr>
          <w:rFonts w:cs="Arial"/>
        </w:rPr>
        <w:t>, 2015 ONCA 760</w:t>
      </w:r>
    </w:p>
    <w:p w14:paraId="289A5DC6" w14:textId="3D1B67C8" w:rsidR="00E576CC" w:rsidRPr="001374C8" w:rsidRDefault="00E576CC" w:rsidP="003E21DA">
      <w:pPr>
        <w:pStyle w:val="NoSpacing"/>
        <w:rPr>
          <w:rFonts w:cs="Arial"/>
        </w:rPr>
      </w:pPr>
    </w:p>
    <w:p w14:paraId="528A145B" w14:textId="3E6107A2" w:rsidR="00A13D3E" w:rsidRDefault="00A13D3E" w:rsidP="003E21DA">
      <w:pPr>
        <w:pStyle w:val="NoSpacing"/>
        <w:rPr>
          <w:rFonts w:cs="Arial"/>
        </w:rPr>
      </w:pPr>
      <w:r w:rsidRPr="001374C8">
        <w:rPr>
          <w:rFonts w:cs="Arial"/>
        </w:rPr>
        <w:t>The court cannot, however</w:t>
      </w:r>
      <w:r w:rsidR="008D79FA" w:rsidRPr="001374C8">
        <w:rPr>
          <w:rFonts w:cs="Arial"/>
        </w:rPr>
        <w:t>,</w:t>
      </w:r>
      <w:r w:rsidRPr="001374C8">
        <w:rPr>
          <w:rFonts w:cs="Arial"/>
        </w:rPr>
        <w:t xml:space="preserve"> act as a </w:t>
      </w:r>
      <w:r w:rsidRPr="001374C8">
        <w:rPr>
          <w:rFonts w:eastAsia="Times New Roman" w:cs="Arial"/>
          <w:i/>
          <w:iCs/>
        </w:rPr>
        <w:t>de facto</w:t>
      </w:r>
      <w:r w:rsidRPr="001374C8">
        <w:rPr>
          <w:rFonts w:cs="Arial"/>
        </w:rPr>
        <w:t xml:space="preserve"> parole board. It will vary a sentence based on changes in circumstances relevant to sentence that occurred between the imposition of sentence and the hearing of the appeal only exceptionally: </w:t>
      </w:r>
      <w:r w:rsidRPr="001374C8">
        <w:rPr>
          <w:rFonts w:cs="Arial"/>
          <w:i/>
          <w:iCs/>
        </w:rPr>
        <w:t xml:space="preserve">R v EMM, </w:t>
      </w:r>
      <w:hyperlink r:id="rId457" w:history="1">
        <w:r w:rsidRPr="001374C8">
          <w:rPr>
            <w:rStyle w:val="Hyperlink"/>
            <w:rFonts w:cs="Arial"/>
          </w:rPr>
          <w:t>2021 ONCA 436</w:t>
        </w:r>
      </w:hyperlink>
      <w:r w:rsidRPr="001374C8">
        <w:rPr>
          <w:rFonts w:cs="Arial"/>
        </w:rPr>
        <w:t xml:space="preserve">, at para 37 </w:t>
      </w:r>
    </w:p>
    <w:p w14:paraId="78E4208C" w14:textId="77777777" w:rsidR="00C82B9C" w:rsidRDefault="00C82B9C" w:rsidP="003E21DA">
      <w:pPr>
        <w:pStyle w:val="NoSpacing"/>
        <w:rPr>
          <w:rFonts w:cs="Arial"/>
        </w:rPr>
      </w:pPr>
    </w:p>
    <w:p w14:paraId="37FF0B37" w14:textId="77D92FB2" w:rsidR="00C82B9C" w:rsidRPr="00C82B9C" w:rsidRDefault="00C82B9C" w:rsidP="00C82B9C">
      <w:pPr>
        <w:jc w:val="both"/>
        <w:rPr>
          <w:rFonts w:ascii="Arial" w:hAnsi="Arial" w:cs="Arial"/>
        </w:rPr>
      </w:pPr>
      <w:r>
        <w:rPr>
          <w:rFonts w:ascii="Arial" w:hAnsi="Arial" w:cs="Arial"/>
        </w:rPr>
        <w:t>A</w:t>
      </w:r>
      <w:r w:rsidRPr="00C82B9C">
        <w:rPr>
          <w:rFonts w:ascii="Arial" w:hAnsi="Arial" w:cs="Arial"/>
        </w:rPr>
        <w:t>n offender’s post-sentencing rehabilitative efforts and prospects will only exceptionally meet the fresh evidence test, and will generally be a matter for correctional authorities who administer the sentence</w:t>
      </w:r>
      <w:r>
        <w:rPr>
          <w:rFonts w:ascii="Arial" w:hAnsi="Arial" w:cs="Arial"/>
        </w:rPr>
        <w:t xml:space="preserve">: </w:t>
      </w:r>
      <w:r>
        <w:rPr>
          <w:rFonts w:ascii="Arial" w:hAnsi="Arial" w:cs="Arial"/>
          <w:i/>
          <w:iCs/>
        </w:rPr>
        <w:t xml:space="preserve">R v Bourdon, </w:t>
      </w:r>
      <w:r>
        <w:rPr>
          <w:rFonts w:ascii="Arial" w:hAnsi="Arial" w:cs="Arial"/>
        </w:rPr>
        <w:t>202</w:t>
      </w:r>
      <w:hyperlink r:id="rId458" w:history="1">
        <w:r w:rsidRPr="00C82B9C">
          <w:rPr>
            <w:rStyle w:val="Hyperlink"/>
            <w:rFonts w:ascii="Arial" w:hAnsi="Arial" w:cs="Arial"/>
          </w:rPr>
          <w:t>4 ONCA 8</w:t>
        </w:r>
      </w:hyperlink>
      <w:r>
        <w:rPr>
          <w:rFonts w:ascii="Arial" w:hAnsi="Arial" w:cs="Arial"/>
        </w:rPr>
        <w:t>, at para 31</w:t>
      </w:r>
    </w:p>
    <w:p w14:paraId="06D1B5D1" w14:textId="77777777" w:rsidR="00A13D3E" w:rsidRPr="001374C8" w:rsidRDefault="00A13D3E" w:rsidP="003E21DA">
      <w:pPr>
        <w:pStyle w:val="NoSpacing"/>
        <w:rPr>
          <w:rFonts w:cs="Arial"/>
        </w:rPr>
      </w:pPr>
    </w:p>
    <w:p w14:paraId="7883C3BE" w14:textId="3F590ABB" w:rsidR="00022CA8" w:rsidRPr="001374C8" w:rsidRDefault="00022CA8" w:rsidP="003E21DA">
      <w:pPr>
        <w:pStyle w:val="NoSpacing"/>
        <w:rPr>
          <w:rFonts w:cs="Arial"/>
        </w:rPr>
      </w:pPr>
      <w:r w:rsidRPr="001374C8">
        <w:rPr>
          <w:rFonts w:cs="Arial"/>
          <w:color w:val="000000"/>
        </w:rPr>
        <w:t xml:space="preserve">Where there has been an intervening change in the law between sentencing and appeal, it is as though the sentencing judge has committed an error in principle, albeit for reasons beyond his or her control, because relevant principles have not been considered. In such circumstances, the Court of Appeal need not defer to all of the trial judge’s findings, and can proceed to re-sentence in light of the new principles: </w:t>
      </w:r>
      <w:r w:rsidRPr="001374C8">
        <w:rPr>
          <w:rStyle w:val="Emphasis"/>
          <w:rFonts w:cs="Arial"/>
          <w:color w:val="000000"/>
        </w:rPr>
        <w:t>R. v. Bunn</w:t>
      </w:r>
      <w:r w:rsidRPr="001374C8">
        <w:rPr>
          <w:rFonts w:cs="Arial"/>
          <w:color w:val="000000"/>
        </w:rPr>
        <w:t xml:space="preserve">, 2000 SCC 9, at para 21; but see </w:t>
      </w:r>
      <w:r w:rsidR="007E5DB6" w:rsidRPr="001374C8">
        <w:rPr>
          <w:rFonts w:cs="Arial"/>
          <w:i/>
          <w:iCs/>
          <w:color w:val="000000"/>
        </w:rPr>
        <w:t xml:space="preserve">R v Lavergne, </w:t>
      </w:r>
      <w:hyperlink r:id="rId459" w:history="1">
        <w:r w:rsidR="007E5DB6" w:rsidRPr="001374C8">
          <w:rPr>
            <w:rStyle w:val="Hyperlink"/>
            <w:rFonts w:cs="Arial"/>
          </w:rPr>
          <w:t>2023 ONCA 592</w:t>
        </w:r>
      </w:hyperlink>
    </w:p>
    <w:p w14:paraId="149660AA" w14:textId="77777777" w:rsidR="00812EBB" w:rsidRPr="001374C8" w:rsidRDefault="00812EBB" w:rsidP="003E21DA">
      <w:pPr>
        <w:pStyle w:val="NoSpacing"/>
        <w:rPr>
          <w:rFonts w:cs="Arial"/>
        </w:rPr>
      </w:pPr>
      <w:r w:rsidRPr="001374C8">
        <w:rPr>
          <w:rFonts w:cs="Arial"/>
        </w:rPr>
        <w:t>​</w:t>
      </w:r>
    </w:p>
    <w:p w14:paraId="19435356" w14:textId="7E43FDDC" w:rsidR="00DC4AE4" w:rsidRPr="001374C8" w:rsidRDefault="00DC4AE4" w:rsidP="003E21DA">
      <w:pPr>
        <w:pStyle w:val="NoSpacing"/>
        <w:rPr>
          <w:rFonts w:cs="Arial"/>
        </w:rPr>
      </w:pPr>
      <w:r w:rsidRPr="001374C8">
        <w:rPr>
          <w:rFonts w:cs="Arial"/>
          <w:color w:val="000000"/>
        </w:rPr>
        <w:lastRenderedPageBreak/>
        <w:t>Section 687(1) of the </w:t>
      </w:r>
      <w:r w:rsidRPr="001374C8">
        <w:rPr>
          <w:rStyle w:val="Emphasis"/>
          <w:rFonts w:cs="Arial"/>
          <w:color w:val="000000"/>
        </w:rPr>
        <w:t>Criminal Code</w:t>
      </w:r>
      <w:r w:rsidRPr="001374C8">
        <w:rPr>
          <w:rFonts w:cs="Arial"/>
          <w:color w:val="000000"/>
        </w:rPr>
        <w:t xml:space="preserve"> allows the court to receive evidence it thinks “fit to require or receive”: </w:t>
      </w:r>
      <w:r w:rsidRPr="001374C8">
        <w:rPr>
          <w:rFonts w:cs="Arial"/>
          <w:i/>
          <w:iCs/>
          <w:color w:val="000000"/>
        </w:rPr>
        <w:t xml:space="preserve">R v SB, </w:t>
      </w:r>
      <w:hyperlink r:id="rId460" w:history="1">
        <w:r w:rsidRPr="001374C8">
          <w:rPr>
            <w:rStyle w:val="Hyperlink"/>
            <w:rFonts w:cs="Arial"/>
          </w:rPr>
          <w:t xml:space="preserve">2023 ONCA </w:t>
        </w:r>
        <w:r w:rsidR="00D664D5" w:rsidRPr="001374C8">
          <w:rPr>
            <w:rStyle w:val="Hyperlink"/>
            <w:rFonts w:cs="Arial"/>
          </w:rPr>
          <w:t>369</w:t>
        </w:r>
      </w:hyperlink>
      <w:r w:rsidR="00D664D5" w:rsidRPr="001374C8">
        <w:rPr>
          <w:rFonts w:cs="Arial"/>
          <w:color w:val="000000"/>
        </w:rPr>
        <w:t>, at para 44</w:t>
      </w:r>
    </w:p>
    <w:p w14:paraId="368A9123" w14:textId="77777777" w:rsidR="00DC4AE4" w:rsidRPr="001374C8" w:rsidRDefault="00DC4AE4" w:rsidP="003E21DA">
      <w:pPr>
        <w:pStyle w:val="NoSpacing"/>
        <w:rPr>
          <w:rFonts w:cs="Arial"/>
          <w:lang w:val="en-CA"/>
        </w:rPr>
      </w:pPr>
    </w:p>
    <w:p w14:paraId="3A3ABD54" w14:textId="46E0BB9F" w:rsidR="00372F6F" w:rsidRPr="001374C8" w:rsidRDefault="00372F6F" w:rsidP="003E21DA">
      <w:pPr>
        <w:pStyle w:val="NoSpacing"/>
        <w:rPr>
          <w:rFonts w:cs="Arial"/>
          <w:lang w:val="en-CA"/>
        </w:rPr>
      </w:pPr>
      <w:r w:rsidRPr="001374C8">
        <w:rPr>
          <w:rFonts w:cs="Arial"/>
          <w:lang w:val="en-CA"/>
        </w:rPr>
        <w:t xml:space="preserve">Fresh evidence addressing events that have occurred between the time of sentencing and the time of appeal may raise difficult issues which bring competing values into sharp relief. There are clear institutional limitations placed upon appellate courts, such that deciding sentencing appeals based upon after-the-fact developments could both jeopardize the integrity of the criminal process by undermining its finality and surpass the appropriate bounds of appellate review: </w:t>
      </w:r>
      <w:r w:rsidRPr="001374C8">
        <w:rPr>
          <w:rFonts w:cs="Arial"/>
          <w:i/>
          <w:iCs/>
          <w:lang w:val="en-CA"/>
        </w:rPr>
        <w:t xml:space="preserve">R v Reeve, </w:t>
      </w:r>
      <w:hyperlink r:id="rId461" w:history="1">
        <w:r w:rsidRPr="001374C8">
          <w:rPr>
            <w:rStyle w:val="Hyperlink"/>
            <w:rFonts w:cs="Arial"/>
            <w:lang w:val="en-CA"/>
          </w:rPr>
          <w:t>2020 ONCA 381</w:t>
        </w:r>
      </w:hyperlink>
      <w:r w:rsidRPr="001374C8">
        <w:rPr>
          <w:rFonts w:cs="Arial"/>
          <w:lang w:val="en-CA"/>
        </w:rPr>
        <w:t>, at para 55</w:t>
      </w:r>
    </w:p>
    <w:p w14:paraId="52BF284F" w14:textId="77777777" w:rsidR="00372F6F" w:rsidRPr="001374C8" w:rsidRDefault="00372F6F" w:rsidP="003E21DA">
      <w:pPr>
        <w:pStyle w:val="NoSpacing"/>
        <w:rPr>
          <w:rFonts w:cs="Arial"/>
        </w:rPr>
      </w:pPr>
    </w:p>
    <w:p w14:paraId="0CBE247B" w14:textId="77777777" w:rsidR="00372F6F" w:rsidRPr="001374C8" w:rsidRDefault="00372F6F" w:rsidP="003E21DA">
      <w:pPr>
        <w:pStyle w:val="NoSpacing"/>
        <w:rPr>
          <w:rFonts w:cs="Arial"/>
        </w:rPr>
      </w:pPr>
    </w:p>
    <w:p w14:paraId="6807195F" w14:textId="0A7A3133" w:rsidR="00812EBB" w:rsidRPr="001374C8" w:rsidRDefault="00812EBB" w:rsidP="003E21DA">
      <w:pPr>
        <w:pStyle w:val="NoSpacing"/>
        <w:rPr>
          <w:rFonts w:cs="Arial"/>
        </w:rPr>
      </w:pPr>
      <w:r w:rsidRPr="001374C8">
        <w:rPr>
          <w:rFonts w:cs="Arial"/>
        </w:rPr>
        <w:t>The criteria for  admitting fresh evidence on appeal of sentence are the same as those that apply on appeal of conviction:</w:t>
      </w:r>
      <w:r w:rsidRPr="001374C8">
        <w:rPr>
          <w:rFonts w:cs="Arial"/>
          <w:i/>
          <w:iCs/>
        </w:rPr>
        <w:t> R v Wolynec</w:t>
      </w:r>
      <w:r w:rsidRPr="001374C8">
        <w:rPr>
          <w:rFonts w:cs="Arial"/>
        </w:rPr>
        <w:t>, </w:t>
      </w:r>
      <w:hyperlink r:id="rId462" w:tgtFrame="_blank" w:history="1">
        <w:r w:rsidRPr="001374C8">
          <w:rPr>
            <w:rFonts w:cs="Arial"/>
            <w:u w:val="single"/>
          </w:rPr>
          <w:t>2015 ONCA 656</w:t>
        </w:r>
      </w:hyperlink>
      <w:r w:rsidRPr="001374C8">
        <w:rPr>
          <w:rFonts w:cs="Arial"/>
        </w:rPr>
        <w:t> at para 115​</w:t>
      </w:r>
    </w:p>
    <w:p w14:paraId="5889A934" w14:textId="77777777" w:rsidR="00DC4AE4" w:rsidRPr="001374C8" w:rsidRDefault="00DC4AE4" w:rsidP="003E21DA">
      <w:pPr>
        <w:pStyle w:val="NoSpacing"/>
        <w:rPr>
          <w:rFonts w:cs="Arial"/>
        </w:rPr>
      </w:pPr>
    </w:p>
    <w:p w14:paraId="63697545" w14:textId="2E25A285" w:rsidR="00D664D5" w:rsidRPr="001374C8" w:rsidRDefault="00D664D5" w:rsidP="003E21DA">
      <w:pPr>
        <w:pStyle w:val="NoSpacing"/>
        <w:rPr>
          <w:rFonts w:cs="Arial"/>
        </w:rPr>
      </w:pPr>
      <w:r w:rsidRPr="001374C8">
        <w:rPr>
          <w:rFonts w:cs="Arial"/>
        </w:rPr>
        <w:t xml:space="preserve">Convictions entered after the accused was sentenced cannot be received on appeal as they could not have affected the result at the time of sentencing: </w:t>
      </w:r>
      <w:r w:rsidRPr="001374C8">
        <w:rPr>
          <w:rFonts w:cs="Arial"/>
          <w:i/>
          <w:iCs/>
          <w:color w:val="000000"/>
        </w:rPr>
        <w:t xml:space="preserve">R v SB, </w:t>
      </w:r>
      <w:hyperlink r:id="rId463" w:history="1">
        <w:r w:rsidRPr="001374C8">
          <w:rPr>
            <w:rStyle w:val="Hyperlink"/>
            <w:rFonts w:cs="Arial"/>
          </w:rPr>
          <w:t>2023 ONCA 369</w:t>
        </w:r>
      </w:hyperlink>
      <w:r w:rsidRPr="001374C8">
        <w:rPr>
          <w:rFonts w:cs="Arial"/>
          <w:color w:val="000000"/>
        </w:rPr>
        <w:t>, at para</w:t>
      </w:r>
      <w:r w:rsidR="008C2270" w:rsidRPr="001374C8">
        <w:rPr>
          <w:rFonts w:cs="Arial"/>
          <w:color w:val="000000"/>
        </w:rPr>
        <w:t xml:space="preserve"> 52</w:t>
      </w:r>
    </w:p>
    <w:p w14:paraId="318BE8F1" w14:textId="5F744203" w:rsidR="00372F6F" w:rsidRPr="001374C8" w:rsidRDefault="00372F6F" w:rsidP="003E21DA">
      <w:pPr>
        <w:pStyle w:val="NoSpacing"/>
        <w:rPr>
          <w:rFonts w:cs="Arial"/>
        </w:rPr>
      </w:pPr>
    </w:p>
    <w:p w14:paraId="0A154C7A" w14:textId="322F7FA8" w:rsidR="00372F6F" w:rsidRPr="001374C8" w:rsidRDefault="00372F6F" w:rsidP="003E21DA">
      <w:pPr>
        <w:pStyle w:val="NoSpacing"/>
        <w:rPr>
          <w:rFonts w:cs="Arial"/>
        </w:rPr>
      </w:pPr>
      <w:r w:rsidRPr="001374C8">
        <w:rPr>
          <w:rFonts w:cs="Arial"/>
        </w:rPr>
        <w:t xml:space="preserve">A sentence may be reviewed on the basis of fresh evidence in the form of a gladue report that was not available to the sentencing judge. In reconsidering the sentence, this court is still required to pay deference to aspects of the sentencing judge’s analysis, and reconsideration of the sentence does not necessarily result in a different outcome: </w:t>
      </w:r>
      <w:r w:rsidRPr="001374C8">
        <w:rPr>
          <w:rFonts w:cs="Arial"/>
          <w:i/>
          <w:iCs/>
        </w:rPr>
        <w:t>R v McNeil</w:t>
      </w:r>
      <w:r w:rsidRPr="001374C8">
        <w:rPr>
          <w:rFonts w:cs="Arial"/>
        </w:rPr>
        <w:t xml:space="preserve">, </w:t>
      </w:r>
      <w:hyperlink r:id="rId464" w:history="1">
        <w:r w:rsidRPr="001374C8">
          <w:rPr>
            <w:rStyle w:val="Hyperlink"/>
            <w:rFonts w:cs="Arial"/>
          </w:rPr>
          <w:t>2020 ONCA 595</w:t>
        </w:r>
      </w:hyperlink>
      <w:r w:rsidRPr="001374C8">
        <w:rPr>
          <w:rFonts w:cs="Arial"/>
        </w:rPr>
        <w:t>, at paras 26-31</w:t>
      </w:r>
    </w:p>
    <w:p w14:paraId="73653384" w14:textId="77777777" w:rsidR="00812EBB" w:rsidRPr="001374C8" w:rsidRDefault="00812EBB" w:rsidP="003E21DA">
      <w:pPr>
        <w:pStyle w:val="NoSpacing"/>
        <w:rPr>
          <w:rFonts w:cs="Arial"/>
        </w:rPr>
      </w:pPr>
      <w:r w:rsidRPr="001374C8">
        <w:rPr>
          <w:rFonts w:cs="Arial"/>
        </w:rPr>
        <w:t>​</w:t>
      </w:r>
    </w:p>
    <w:p w14:paraId="0C763F46" w14:textId="35AFB338" w:rsidR="00812EBB" w:rsidRPr="001374C8" w:rsidRDefault="00812EBB" w:rsidP="003E21DA">
      <w:pPr>
        <w:pStyle w:val="NoSpacing"/>
        <w:rPr>
          <w:rFonts w:cs="Arial"/>
        </w:rPr>
      </w:pPr>
      <w:r w:rsidRPr="001374C8">
        <w:rPr>
          <w:rFonts w:cs="Arial"/>
        </w:rPr>
        <w:t>Fresh evidence of mental illness may be admissible to show that the appellants’ mental health has deteriorated or would deteriorate significantly in jail and that an appropriate sentence would be a conditional sentence: </w:t>
      </w:r>
      <w:r w:rsidRPr="001374C8">
        <w:rPr>
          <w:rFonts w:cs="Arial"/>
          <w:i/>
          <w:iCs/>
        </w:rPr>
        <w:t>R v AE, </w:t>
      </w:r>
      <w:hyperlink r:id="rId465" w:tgtFrame="_blank" w:history="1">
        <w:r w:rsidRPr="001374C8">
          <w:rPr>
            <w:rFonts w:cs="Arial"/>
            <w:u w:val="single"/>
          </w:rPr>
          <w:t>2016 ONCA 243</w:t>
        </w:r>
      </w:hyperlink>
      <w:r w:rsidRPr="001374C8">
        <w:rPr>
          <w:rFonts w:cs="Arial"/>
        </w:rPr>
        <w:t> at para 50</w:t>
      </w:r>
    </w:p>
    <w:p w14:paraId="307B33E0" w14:textId="0181EBA0" w:rsidR="00812EBB" w:rsidRPr="001374C8" w:rsidRDefault="00812EBB" w:rsidP="003E21DA">
      <w:pPr>
        <w:pStyle w:val="NoSpacing"/>
        <w:rPr>
          <w:rFonts w:cs="Arial"/>
        </w:rPr>
      </w:pPr>
    </w:p>
    <w:p w14:paraId="5682EEAE" w14:textId="7C6DB9A4" w:rsidR="00812EBB" w:rsidRPr="001374C8" w:rsidRDefault="007C1AE1" w:rsidP="003E21DA">
      <w:pPr>
        <w:pStyle w:val="NoSpacing"/>
        <w:rPr>
          <w:rFonts w:cs="Arial"/>
        </w:rPr>
      </w:pPr>
      <w:r w:rsidRPr="001374C8">
        <w:rPr>
          <w:rFonts w:cs="Arial"/>
        </w:rPr>
        <w:t>F</w:t>
      </w:r>
      <w:r w:rsidR="00812EBB" w:rsidRPr="001374C8">
        <w:rPr>
          <w:rFonts w:cs="Arial"/>
        </w:rPr>
        <w:t>resh evidence showing that the appellant suffers from mental illness that has a detrimental effect on his ability to earn money to pay the fines, may demonstrate to the appeal court that it is in the interests of justice that the total amount of the fines be reduced: </w:t>
      </w:r>
      <w:r w:rsidR="00812EBB" w:rsidRPr="001374C8">
        <w:rPr>
          <w:rFonts w:cs="Arial"/>
          <w:i/>
          <w:iCs/>
        </w:rPr>
        <w:t>R v AE, </w:t>
      </w:r>
      <w:r w:rsidR="00812EBB" w:rsidRPr="001374C8">
        <w:rPr>
          <w:rFonts w:cs="Arial"/>
          <w:u w:val="single"/>
        </w:rPr>
        <w:t>2016 ONCA 243</w:t>
      </w:r>
      <w:r w:rsidR="00812EBB" w:rsidRPr="001374C8">
        <w:rPr>
          <w:rFonts w:cs="Arial"/>
        </w:rPr>
        <w:t xml:space="preserve"> at para 57</w:t>
      </w:r>
    </w:p>
    <w:p w14:paraId="70390508" w14:textId="77777777" w:rsidR="00812EBB" w:rsidRPr="001374C8" w:rsidRDefault="00812EBB" w:rsidP="003E21DA">
      <w:pPr>
        <w:pStyle w:val="NoSpacing"/>
        <w:rPr>
          <w:rFonts w:cs="Arial"/>
        </w:rPr>
      </w:pPr>
    </w:p>
    <w:p w14:paraId="7035F072" w14:textId="51FD82B4" w:rsidR="00FE10BD" w:rsidRPr="001374C8" w:rsidRDefault="00FE10BD" w:rsidP="003E21DA">
      <w:pPr>
        <w:spacing w:line="276" w:lineRule="auto"/>
        <w:jc w:val="both"/>
        <w:rPr>
          <w:rFonts w:ascii="Arial" w:hAnsi="Arial" w:cs="Arial"/>
        </w:rPr>
      </w:pPr>
      <w:r w:rsidRPr="001374C8">
        <w:rPr>
          <w:rFonts w:ascii="Arial" w:hAnsi="Arial" w:cs="Arial"/>
        </w:rPr>
        <w:t xml:space="preserve">Evidence of post-sentence breaches of a probation order, even if unrelated to the offence for which the sentence was imposed, may be relevant to a party's character, conduct, and attitude, and thus rehabilitative prospects: </w:t>
      </w:r>
      <w:r w:rsidRPr="001374C8">
        <w:rPr>
          <w:rFonts w:ascii="Arial" w:hAnsi="Arial" w:cs="Arial"/>
          <w:i/>
          <w:iCs/>
        </w:rPr>
        <w:t xml:space="preserve">R v Lis, </w:t>
      </w:r>
      <w:hyperlink r:id="rId466" w:history="1">
        <w:r w:rsidRPr="001374C8">
          <w:rPr>
            <w:rStyle w:val="Hyperlink"/>
            <w:rFonts w:ascii="Arial" w:hAnsi="Arial" w:cs="Arial"/>
          </w:rPr>
          <w:t>2020 ONCA 557</w:t>
        </w:r>
      </w:hyperlink>
      <w:r w:rsidRPr="001374C8">
        <w:rPr>
          <w:rFonts w:ascii="Arial" w:hAnsi="Arial" w:cs="Arial"/>
        </w:rPr>
        <w:t>, at paras 51, 71</w:t>
      </w:r>
    </w:p>
    <w:p w14:paraId="058C16F9" w14:textId="6A5A114A" w:rsidR="001426B9" w:rsidRPr="001374C8" w:rsidRDefault="001426B9" w:rsidP="003E21DA">
      <w:pPr>
        <w:spacing w:line="276" w:lineRule="auto"/>
        <w:jc w:val="both"/>
        <w:rPr>
          <w:rFonts w:ascii="Arial" w:hAnsi="Arial" w:cs="Arial"/>
        </w:rPr>
      </w:pPr>
    </w:p>
    <w:p w14:paraId="1C5644FD" w14:textId="3C616998" w:rsidR="001426B9" w:rsidRPr="001374C8" w:rsidRDefault="001426B9" w:rsidP="003E21DA">
      <w:pPr>
        <w:spacing w:line="276" w:lineRule="auto"/>
        <w:jc w:val="both"/>
        <w:rPr>
          <w:rFonts w:ascii="Arial" w:hAnsi="Arial" w:cs="Arial"/>
        </w:rPr>
      </w:pPr>
      <w:r w:rsidRPr="001374C8">
        <w:rPr>
          <w:rFonts w:ascii="Arial" w:hAnsi="Arial" w:cs="Arial"/>
        </w:rPr>
        <w:t>A sentence that is otherwise fit may be stayed on appeal where the offender ha</w:t>
      </w:r>
      <w:r w:rsidR="00511A24" w:rsidRPr="001374C8">
        <w:rPr>
          <w:rFonts w:ascii="Arial" w:hAnsi="Arial" w:cs="Arial"/>
        </w:rPr>
        <w:t>s</w:t>
      </w:r>
      <w:r w:rsidRPr="001374C8">
        <w:rPr>
          <w:rFonts w:ascii="Arial" w:hAnsi="Arial" w:cs="Arial"/>
        </w:rPr>
        <w:t xml:space="preserve"> been on bail pending appeal and the circumstances during the intervening period demonstrate that he has made significant strides towards rehabilitation, such that </w:t>
      </w:r>
      <w:r w:rsidR="00BF565A" w:rsidRPr="001374C8">
        <w:rPr>
          <w:rFonts w:ascii="Arial" w:hAnsi="Arial" w:cs="Arial"/>
        </w:rPr>
        <w:t>reincarcerating</w:t>
      </w:r>
      <w:r w:rsidRPr="001374C8">
        <w:rPr>
          <w:rFonts w:ascii="Arial" w:hAnsi="Arial" w:cs="Arial"/>
        </w:rPr>
        <w:t xml:space="preserve"> him would serve no genuine societal interest, and is unnecessary to </w:t>
      </w:r>
      <w:r w:rsidR="00BF565A" w:rsidRPr="001374C8">
        <w:rPr>
          <w:rFonts w:ascii="Arial" w:hAnsi="Arial" w:cs="Arial"/>
        </w:rPr>
        <w:t xml:space="preserve">achieve the objectives of denunciation and general deterrence: </w:t>
      </w:r>
      <w:r w:rsidR="00BF565A" w:rsidRPr="001374C8">
        <w:rPr>
          <w:rFonts w:ascii="Arial" w:hAnsi="Arial" w:cs="Arial"/>
          <w:i/>
          <w:iCs/>
        </w:rPr>
        <w:t xml:space="preserve">R v Gray, </w:t>
      </w:r>
      <w:hyperlink r:id="rId467" w:history="1">
        <w:r w:rsidR="00BF565A" w:rsidRPr="001374C8">
          <w:rPr>
            <w:rStyle w:val="Hyperlink"/>
            <w:rFonts w:ascii="Arial" w:hAnsi="Arial" w:cs="Arial"/>
          </w:rPr>
          <w:t>2021 ONCA 86</w:t>
        </w:r>
      </w:hyperlink>
      <w:r w:rsidR="00BF565A" w:rsidRPr="001374C8">
        <w:rPr>
          <w:rFonts w:ascii="Arial" w:hAnsi="Arial" w:cs="Arial"/>
        </w:rPr>
        <w:t>, at para 54-58</w:t>
      </w:r>
      <w:r w:rsidRPr="001374C8">
        <w:rPr>
          <w:rFonts w:ascii="Arial" w:hAnsi="Arial" w:cs="Arial"/>
        </w:rPr>
        <w:t xml:space="preserve">   </w:t>
      </w:r>
    </w:p>
    <w:p w14:paraId="2F661EB2" w14:textId="75FFD219" w:rsidR="00812EBB" w:rsidRPr="001374C8" w:rsidRDefault="00812EBB" w:rsidP="003E21DA">
      <w:pPr>
        <w:pStyle w:val="NoSpacing"/>
        <w:rPr>
          <w:rFonts w:cs="Arial"/>
        </w:rPr>
      </w:pPr>
    </w:p>
    <w:p w14:paraId="2897AA91" w14:textId="3272F37E" w:rsidR="004B6FF4" w:rsidRPr="001374C8" w:rsidRDefault="004B6FF4" w:rsidP="003E21DA">
      <w:pPr>
        <w:pStyle w:val="NoSpacing"/>
        <w:rPr>
          <w:rFonts w:cs="Arial"/>
          <w:color w:val="000000"/>
        </w:rPr>
      </w:pPr>
      <w:r w:rsidRPr="001374C8">
        <w:rPr>
          <w:rFonts w:cs="Arial"/>
          <w:color w:val="000000"/>
        </w:rPr>
        <w:t xml:space="preserve">When considering whether to stay a sentence on appeal in these circumstances, the court will consider whether the appellant has sought to “game the system”, deliberately delayed their appeal or not pursuing it with reasonable dispatch: </w:t>
      </w:r>
      <w:r w:rsidRPr="001374C8">
        <w:rPr>
          <w:rFonts w:cs="Arial"/>
          <w:i/>
          <w:iCs/>
          <w:color w:val="000000"/>
        </w:rPr>
        <w:t xml:space="preserve">R v Sauve, </w:t>
      </w:r>
      <w:hyperlink r:id="rId468" w:history="1">
        <w:r w:rsidRPr="001374C8">
          <w:rPr>
            <w:rStyle w:val="Hyperlink"/>
            <w:rFonts w:cs="Arial"/>
          </w:rPr>
          <w:t>2023 ONCA 310</w:t>
        </w:r>
      </w:hyperlink>
      <w:r w:rsidRPr="001374C8">
        <w:rPr>
          <w:rFonts w:cs="Arial"/>
          <w:color w:val="000000"/>
        </w:rPr>
        <w:t>, at para 8</w:t>
      </w:r>
    </w:p>
    <w:p w14:paraId="6F4C32C7" w14:textId="77777777" w:rsidR="004B6FF4" w:rsidRPr="001374C8" w:rsidRDefault="004B6FF4" w:rsidP="003E21DA">
      <w:pPr>
        <w:pStyle w:val="NoSpacing"/>
        <w:rPr>
          <w:rFonts w:cs="Arial"/>
          <w:color w:val="000000"/>
        </w:rPr>
      </w:pPr>
    </w:p>
    <w:p w14:paraId="44753E75" w14:textId="094A33B6" w:rsidR="004B6FF4" w:rsidRPr="001374C8" w:rsidRDefault="004B6FF4" w:rsidP="003E21DA">
      <w:pPr>
        <w:pStyle w:val="NoSpacing"/>
        <w:rPr>
          <w:rFonts w:cs="Arial"/>
        </w:rPr>
      </w:pPr>
      <w:r w:rsidRPr="001374C8">
        <w:rPr>
          <w:rFonts w:cs="Arial"/>
        </w:rPr>
        <w:t xml:space="preserve">  The confirmation of an appropriate sentence followed by a stay of the execution of the remainder of the custodial portion, rather than a reduction of the sentence to time served or a conditional sentence, will be an appropriate disposition where the court seeks to affirm the fitness of the sentence that was originally imposed: </w:t>
      </w:r>
      <w:r w:rsidRPr="001374C8">
        <w:rPr>
          <w:rFonts w:cs="Arial"/>
          <w:i/>
          <w:iCs/>
          <w:color w:val="000000"/>
        </w:rPr>
        <w:t xml:space="preserve">R v Sauve, </w:t>
      </w:r>
      <w:hyperlink r:id="rId469" w:history="1">
        <w:r w:rsidRPr="001374C8">
          <w:rPr>
            <w:rStyle w:val="Hyperlink"/>
            <w:rFonts w:cs="Arial"/>
          </w:rPr>
          <w:t>2023 ONCA 310</w:t>
        </w:r>
      </w:hyperlink>
      <w:r w:rsidRPr="001374C8">
        <w:rPr>
          <w:rFonts w:cs="Arial"/>
          <w:color w:val="000000"/>
        </w:rPr>
        <w:t xml:space="preserve">, at para 10 </w:t>
      </w:r>
    </w:p>
    <w:p w14:paraId="722C101A" w14:textId="1425A822" w:rsidR="006A79D6" w:rsidRPr="001374C8" w:rsidRDefault="006A79D6" w:rsidP="003E21DA">
      <w:pPr>
        <w:pStyle w:val="NoSpacing"/>
        <w:rPr>
          <w:rFonts w:cs="Arial"/>
        </w:rPr>
      </w:pPr>
    </w:p>
    <w:p w14:paraId="03AFDB2D" w14:textId="4FAA3046" w:rsidR="006A79D6" w:rsidRPr="001374C8" w:rsidRDefault="00A076D1" w:rsidP="003E21DA">
      <w:pPr>
        <w:pStyle w:val="NoSpacing"/>
        <w:rPr>
          <w:rFonts w:cs="Arial"/>
        </w:rPr>
      </w:pPr>
      <w:r w:rsidRPr="001374C8">
        <w:rPr>
          <w:rFonts w:cs="Arial"/>
        </w:rPr>
        <w:t>It may be that when a </w:t>
      </w:r>
      <w:r w:rsidRPr="001374C8">
        <w:rPr>
          <w:rStyle w:val="Emphasis"/>
          <w:rFonts w:cs="Arial"/>
          <w:color w:val="000000"/>
        </w:rPr>
        <w:t>Gladue</w:t>
      </w:r>
      <w:r w:rsidRPr="001374C8">
        <w:rPr>
          <w:rFonts w:cs="Arial"/>
        </w:rPr>
        <w:t xml:space="preserve"> Report is admitted on appeal of a sentence reached through a joint submission, that sentence may be found to be unfit in light of the fresh evidence: </w:t>
      </w:r>
      <w:r w:rsidRPr="001374C8">
        <w:rPr>
          <w:rFonts w:cs="Arial"/>
          <w:i/>
          <w:iCs/>
        </w:rPr>
        <w:t xml:space="preserve">R v Mercier, </w:t>
      </w:r>
      <w:hyperlink r:id="rId470" w:history="1">
        <w:r w:rsidRPr="001374C8">
          <w:rPr>
            <w:rStyle w:val="Hyperlink"/>
            <w:rFonts w:cs="Arial"/>
          </w:rPr>
          <w:t>2023 ONCA 98</w:t>
        </w:r>
      </w:hyperlink>
      <w:r w:rsidRPr="001374C8">
        <w:rPr>
          <w:rFonts w:cs="Arial"/>
        </w:rPr>
        <w:t>, at para 25</w:t>
      </w:r>
    </w:p>
    <w:p w14:paraId="7BB46A54" w14:textId="77777777" w:rsidR="00812EBB" w:rsidRPr="001374C8" w:rsidRDefault="00812EBB" w:rsidP="003E21DA">
      <w:pPr>
        <w:pStyle w:val="Heading20"/>
        <w:spacing w:line="276" w:lineRule="auto"/>
        <w:rPr>
          <w:rFonts w:cs="Arial"/>
        </w:rPr>
      </w:pPr>
      <w:bookmarkStart w:id="135" w:name="_Toc396168491"/>
      <w:bookmarkStart w:id="136" w:name="_Toc218961983"/>
      <w:r w:rsidRPr="001374C8">
        <w:rPr>
          <w:rFonts w:cs="Arial"/>
        </w:rPr>
        <w:t>Reincarceration on appeal</w:t>
      </w:r>
      <w:bookmarkEnd w:id="135"/>
      <w:bookmarkEnd w:id="136"/>
      <w:r w:rsidRPr="001374C8">
        <w:rPr>
          <w:rFonts w:cs="Arial"/>
        </w:rPr>
        <w:t xml:space="preserve"> </w:t>
      </w:r>
    </w:p>
    <w:p w14:paraId="53600649" w14:textId="77777777" w:rsidR="00812EBB" w:rsidRPr="001374C8" w:rsidRDefault="00812EBB" w:rsidP="003E21DA">
      <w:pPr>
        <w:spacing w:line="276" w:lineRule="auto"/>
        <w:jc w:val="both"/>
        <w:textAlignment w:val="baseline"/>
        <w:rPr>
          <w:rFonts w:ascii="Arial" w:hAnsi="Arial" w:cs="Arial"/>
        </w:rPr>
      </w:pPr>
      <w:r w:rsidRPr="001374C8">
        <w:rPr>
          <w:rFonts w:ascii="Arial" w:hAnsi="Arial" w:cs="Arial"/>
        </w:rPr>
        <w:t> </w:t>
      </w:r>
    </w:p>
    <w:p w14:paraId="25DDFC68" w14:textId="5646AA31" w:rsidR="00812EBB" w:rsidRPr="001374C8" w:rsidRDefault="00812EBB" w:rsidP="003E21DA">
      <w:pPr>
        <w:pStyle w:val="font7"/>
        <w:spacing w:before="0" w:beforeAutospacing="0" w:after="0" w:afterAutospacing="0" w:line="276" w:lineRule="auto"/>
        <w:jc w:val="both"/>
        <w:textAlignment w:val="baseline"/>
        <w:rPr>
          <w:rFonts w:ascii="Arial" w:hAnsi="Arial" w:cs="Arial"/>
          <w:i/>
          <w:iCs/>
          <w:sz w:val="24"/>
          <w:szCs w:val="24"/>
          <w:bdr w:val="none" w:sz="0" w:space="0" w:color="auto" w:frame="1"/>
        </w:rPr>
      </w:pPr>
      <w:r w:rsidRPr="001374C8">
        <w:rPr>
          <w:rFonts w:ascii="Arial" w:hAnsi="Arial" w:cs="Arial"/>
          <w:sz w:val="24"/>
          <w:szCs w:val="24"/>
          <w:bdr w:val="none" w:sz="0" w:space="0" w:color="auto" w:frame="1"/>
        </w:rPr>
        <w:t>Review of governing principles on when it is appropriate to stay a sentence that has been increased on appeal rather than reincarcerate the accused (with v. good dissent): </w:t>
      </w:r>
      <w:r w:rsidRPr="001374C8">
        <w:rPr>
          <w:rFonts w:ascii="Arial" w:hAnsi="Arial" w:cs="Arial"/>
          <w:i/>
          <w:iCs/>
          <w:sz w:val="24"/>
          <w:szCs w:val="24"/>
          <w:bdr w:val="none" w:sz="0" w:space="0" w:color="auto" w:frame="1"/>
        </w:rPr>
        <w:t>R v Dufour</w:t>
      </w:r>
      <w:r w:rsidRPr="001374C8">
        <w:rPr>
          <w:rFonts w:ascii="Arial" w:hAnsi="Arial" w:cs="Arial"/>
          <w:sz w:val="24"/>
          <w:szCs w:val="24"/>
          <w:bdr w:val="none" w:sz="0" w:space="0" w:color="auto" w:frame="1"/>
        </w:rPr>
        <w:t>, </w:t>
      </w:r>
      <w:hyperlink r:id="rId471" w:tgtFrame="_blank" w:history="1">
        <w:r w:rsidRPr="001374C8">
          <w:rPr>
            <w:rStyle w:val="Hyperlink"/>
            <w:rFonts w:ascii="Arial" w:hAnsi="Arial" w:cs="Arial"/>
            <w:color w:val="auto"/>
            <w:sz w:val="24"/>
            <w:szCs w:val="24"/>
          </w:rPr>
          <w:t>2015 ONCA 426</w:t>
        </w:r>
      </w:hyperlink>
      <w:r w:rsidRPr="001374C8">
        <w:rPr>
          <w:rFonts w:ascii="Arial" w:hAnsi="Arial" w:cs="Arial"/>
          <w:sz w:val="24"/>
          <w:szCs w:val="24"/>
          <w:bdr w:val="none" w:sz="0" w:space="0" w:color="auto" w:frame="1"/>
        </w:rPr>
        <w:t> at paras 11-29; </w:t>
      </w:r>
      <w:r w:rsidRPr="001374C8">
        <w:rPr>
          <w:rFonts w:ascii="Arial" w:hAnsi="Arial" w:cs="Arial"/>
          <w:i/>
          <w:iCs/>
          <w:sz w:val="24"/>
          <w:szCs w:val="24"/>
          <w:bdr w:val="none" w:sz="0" w:space="0" w:color="auto" w:frame="1"/>
        </w:rPr>
        <w:t>R v HE</w:t>
      </w:r>
      <w:r w:rsidRPr="001374C8">
        <w:rPr>
          <w:rFonts w:ascii="Arial" w:hAnsi="Arial" w:cs="Arial"/>
          <w:sz w:val="24"/>
          <w:szCs w:val="24"/>
          <w:bdr w:val="none" w:sz="0" w:space="0" w:color="auto" w:frame="1"/>
        </w:rPr>
        <w:t>, </w:t>
      </w:r>
      <w:hyperlink r:id="rId472" w:tgtFrame="_blank" w:history="1">
        <w:r w:rsidRPr="001374C8">
          <w:rPr>
            <w:rStyle w:val="Hyperlink"/>
            <w:rFonts w:ascii="Arial" w:hAnsi="Arial" w:cs="Arial"/>
            <w:color w:val="auto"/>
            <w:sz w:val="24"/>
            <w:szCs w:val="24"/>
          </w:rPr>
          <w:t>2015 ONCA 531</w:t>
        </w:r>
      </w:hyperlink>
      <w:r w:rsidRPr="001374C8">
        <w:rPr>
          <w:rFonts w:ascii="Arial" w:hAnsi="Arial" w:cs="Arial"/>
          <w:sz w:val="24"/>
          <w:szCs w:val="24"/>
          <w:bdr w:val="none" w:sz="0" w:space="0" w:color="auto" w:frame="1"/>
        </w:rPr>
        <w:t> at paras 56-57; </w:t>
      </w:r>
      <w:r w:rsidRPr="001374C8">
        <w:rPr>
          <w:rFonts w:ascii="Arial" w:hAnsi="Arial" w:cs="Arial"/>
          <w:i/>
          <w:iCs/>
          <w:sz w:val="24"/>
          <w:szCs w:val="24"/>
          <w:bdr w:val="none" w:sz="0" w:space="0" w:color="auto" w:frame="1"/>
        </w:rPr>
        <w:t>R v Shi</w:t>
      </w:r>
      <w:r w:rsidRPr="001374C8">
        <w:rPr>
          <w:rFonts w:ascii="Arial" w:hAnsi="Arial" w:cs="Arial"/>
          <w:sz w:val="24"/>
          <w:szCs w:val="24"/>
          <w:bdr w:val="none" w:sz="0" w:space="0" w:color="auto" w:frame="1"/>
        </w:rPr>
        <w:t>, </w:t>
      </w:r>
      <w:hyperlink r:id="rId473" w:tgtFrame="_blank" w:history="1">
        <w:r w:rsidRPr="001374C8">
          <w:rPr>
            <w:rStyle w:val="Hyperlink"/>
            <w:rFonts w:ascii="Arial" w:hAnsi="Arial" w:cs="Arial"/>
            <w:color w:val="auto"/>
            <w:sz w:val="24"/>
            <w:szCs w:val="24"/>
          </w:rPr>
          <w:t>2015 ONCA 646</w:t>
        </w:r>
      </w:hyperlink>
      <w:r w:rsidRPr="001374C8">
        <w:rPr>
          <w:rFonts w:ascii="Arial" w:hAnsi="Arial" w:cs="Arial"/>
          <w:sz w:val="24"/>
          <w:szCs w:val="24"/>
          <w:bdr w:val="none" w:sz="0" w:space="0" w:color="auto" w:frame="1"/>
        </w:rPr>
        <w:t>at para 13</w:t>
      </w:r>
      <w:r w:rsidRPr="001374C8">
        <w:rPr>
          <w:rFonts w:ascii="Arial" w:hAnsi="Arial" w:cs="Arial"/>
          <w:sz w:val="24"/>
          <w:szCs w:val="24"/>
        </w:rPr>
        <w:t>; see also e.g. in </w:t>
      </w:r>
      <w:r w:rsidRPr="001374C8">
        <w:rPr>
          <w:rFonts w:ascii="Arial" w:hAnsi="Arial" w:cs="Arial"/>
          <w:i/>
          <w:iCs/>
          <w:sz w:val="24"/>
          <w:szCs w:val="24"/>
          <w:bdr w:val="none" w:sz="0" w:space="0" w:color="auto" w:frame="1"/>
        </w:rPr>
        <w:t>R v Huh</w:t>
      </w:r>
      <w:r w:rsidRPr="001374C8">
        <w:rPr>
          <w:rFonts w:ascii="Arial" w:hAnsi="Arial" w:cs="Arial"/>
          <w:sz w:val="24"/>
          <w:szCs w:val="24"/>
          <w:bdr w:val="none" w:sz="0" w:space="0" w:color="auto" w:frame="1"/>
        </w:rPr>
        <w:t>, </w:t>
      </w:r>
      <w:hyperlink r:id="rId474" w:tgtFrame="_blank" w:history="1">
        <w:r w:rsidRPr="001374C8">
          <w:rPr>
            <w:rStyle w:val="Hyperlink"/>
            <w:rFonts w:ascii="Arial" w:hAnsi="Arial" w:cs="Arial"/>
            <w:color w:val="auto"/>
            <w:sz w:val="24"/>
            <w:szCs w:val="24"/>
          </w:rPr>
          <w:t>2015 ONCA 356;</w:t>
        </w:r>
      </w:hyperlink>
      <w:hyperlink r:id="rId475" w:tgtFrame="_blank" w:history="1">
        <w:r w:rsidRPr="001374C8">
          <w:rPr>
            <w:rStyle w:val="Hyperlink"/>
            <w:rFonts w:ascii="Arial" w:hAnsi="Arial" w:cs="Arial"/>
            <w:color w:val="auto"/>
            <w:sz w:val="24"/>
            <w:szCs w:val="24"/>
          </w:rPr>
          <w:t> </w:t>
        </w:r>
      </w:hyperlink>
      <w:r w:rsidRPr="001374C8">
        <w:rPr>
          <w:rFonts w:ascii="Arial" w:hAnsi="Arial" w:cs="Arial"/>
          <w:sz w:val="24"/>
          <w:szCs w:val="24"/>
          <w:bdr w:val="none" w:sz="0" w:space="0" w:color="auto" w:frame="1"/>
        </w:rPr>
        <w:t>see generally, </w:t>
      </w:r>
      <w:r w:rsidRPr="001374C8">
        <w:rPr>
          <w:rFonts w:ascii="Arial" w:hAnsi="Arial" w:cs="Arial"/>
          <w:i/>
          <w:iCs/>
          <w:sz w:val="24"/>
          <w:szCs w:val="24"/>
          <w:bdr w:val="none" w:sz="0" w:space="0" w:color="auto" w:frame="1"/>
        </w:rPr>
        <w:t>R v Clouthier, </w:t>
      </w:r>
      <w:hyperlink r:id="rId476" w:tgtFrame="_blank" w:history="1">
        <w:r w:rsidRPr="001374C8">
          <w:rPr>
            <w:rStyle w:val="Hyperlink"/>
            <w:rFonts w:ascii="Arial" w:hAnsi="Arial" w:cs="Arial"/>
            <w:color w:val="auto"/>
            <w:sz w:val="24"/>
            <w:szCs w:val="24"/>
          </w:rPr>
          <w:t>2016 ONCA 197</w:t>
        </w:r>
      </w:hyperlink>
      <w:r w:rsidRPr="001374C8">
        <w:rPr>
          <w:rFonts w:ascii="Arial" w:hAnsi="Arial" w:cs="Arial"/>
          <w:sz w:val="24"/>
          <w:szCs w:val="24"/>
          <w:bdr w:val="none" w:sz="0" w:space="0" w:color="auto" w:frame="1"/>
        </w:rPr>
        <w:t> at para 63</w:t>
      </w:r>
      <w:r w:rsidR="009B391E" w:rsidRPr="001374C8">
        <w:rPr>
          <w:rFonts w:ascii="Arial" w:hAnsi="Arial" w:cs="Arial"/>
          <w:sz w:val="24"/>
          <w:szCs w:val="24"/>
          <w:bdr w:val="none" w:sz="0" w:space="0" w:color="auto" w:frame="1"/>
        </w:rPr>
        <w:t xml:space="preserve">; </w:t>
      </w:r>
      <w:r w:rsidR="009B391E" w:rsidRPr="001374C8">
        <w:rPr>
          <w:rFonts w:ascii="Arial" w:hAnsi="Arial" w:cs="Arial"/>
          <w:i/>
          <w:iCs/>
          <w:sz w:val="24"/>
          <w:szCs w:val="24"/>
          <w:bdr w:val="none" w:sz="0" w:space="0" w:color="auto" w:frame="1"/>
        </w:rPr>
        <w:t xml:space="preserve">R v Davatgar-Jafarpour, </w:t>
      </w:r>
      <w:hyperlink r:id="rId477" w:history="1">
        <w:r w:rsidR="009B391E" w:rsidRPr="001374C8">
          <w:rPr>
            <w:rStyle w:val="Hyperlink"/>
            <w:rFonts w:ascii="Arial" w:hAnsi="Arial" w:cs="Arial"/>
            <w:sz w:val="24"/>
            <w:szCs w:val="24"/>
            <w:bdr w:val="none" w:sz="0" w:space="0" w:color="auto" w:frame="1"/>
          </w:rPr>
          <w:t>2019 ONCA 353</w:t>
        </w:r>
      </w:hyperlink>
      <w:r w:rsidR="009B391E" w:rsidRPr="001374C8">
        <w:rPr>
          <w:rFonts w:ascii="Arial" w:hAnsi="Arial" w:cs="Arial"/>
          <w:sz w:val="24"/>
          <w:szCs w:val="24"/>
          <w:bdr w:val="none" w:sz="0" w:space="0" w:color="auto" w:frame="1"/>
        </w:rPr>
        <w:t>, at para 50</w:t>
      </w:r>
      <w:r w:rsidR="00A92F6E" w:rsidRPr="001374C8">
        <w:rPr>
          <w:rFonts w:ascii="Arial" w:hAnsi="Arial" w:cs="Arial"/>
          <w:sz w:val="24"/>
          <w:szCs w:val="24"/>
          <w:bdr w:val="none" w:sz="0" w:space="0" w:color="auto" w:frame="1"/>
        </w:rPr>
        <w:t xml:space="preserve">; </w:t>
      </w:r>
    </w:p>
    <w:p w14:paraId="6FFBF549" w14:textId="2FFDE968" w:rsidR="00A92F6E" w:rsidRPr="001374C8" w:rsidRDefault="00A92F6E" w:rsidP="003E21DA">
      <w:pPr>
        <w:pStyle w:val="font7"/>
        <w:spacing w:before="0" w:beforeAutospacing="0" w:after="0" w:afterAutospacing="0" w:line="276" w:lineRule="auto"/>
        <w:jc w:val="both"/>
        <w:textAlignment w:val="baseline"/>
        <w:rPr>
          <w:rFonts w:ascii="Arial" w:hAnsi="Arial" w:cs="Arial"/>
          <w:i/>
          <w:iCs/>
          <w:sz w:val="24"/>
          <w:szCs w:val="24"/>
          <w:bdr w:val="none" w:sz="0" w:space="0" w:color="auto" w:frame="1"/>
        </w:rPr>
      </w:pPr>
    </w:p>
    <w:p w14:paraId="6EBF42AA" w14:textId="0807D66D" w:rsidR="00F20DAF" w:rsidRPr="001374C8" w:rsidRDefault="00F20DAF" w:rsidP="003E21DA">
      <w:pPr>
        <w:pStyle w:val="NoSpacing"/>
        <w:rPr>
          <w:rFonts w:cs="Arial"/>
        </w:rPr>
      </w:pPr>
      <w:r w:rsidRPr="001374C8">
        <w:rPr>
          <w:rFonts w:cs="Arial"/>
        </w:rPr>
        <w:t>The Court of Appeal has generally been reluctant to reincarcerate an offender who has served the sentence originally imposed and has been released in the community. This is particularly the case where any period of incarceration would be relatively short, and a substantial period of time has passed since the offender was released.</w:t>
      </w:r>
    </w:p>
    <w:p w14:paraId="3BA8F0F5" w14:textId="77777777" w:rsidR="00F20DAF" w:rsidRPr="001374C8" w:rsidRDefault="00F20DAF" w:rsidP="003E21DA">
      <w:pPr>
        <w:pStyle w:val="NoSpacing"/>
        <w:rPr>
          <w:rFonts w:cs="Arial"/>
        </w:rPr>
      </w:pPr>
    </w:p>
    <w:p w14:paraId="71440FB6" w14:textId="748332EE" w:rsidR="00F20DAF" w:rsidRPr="001374C8" w:rsidRDefault="00F20DAF" w:rsidP="003E21DA">
      <w:pPr>
        <w:pStyle w:val="NoSpacing"/>
        <w:rPr>
          <w:rFonts w:cs="Arial"/>
        </w:rPr>
      </w:pPr>
      <w:r w:rsidRPr="001374C8">
        <w:rPr>
          <w:rFonts w:cs="Arial"/>
        </w:rPr>
        <w:lastRenderedPageBreak/>
        <w:t>Nonetheless, where the original sentence was far below that which was required, re-incarceration has been often found to be necessary: </w:t>
      </w:r>
      <w:r w:rsidRPr="001374C8">
        <w:rPr>
          <w:rFonts w:cs="Arial"/>
          <w:i/>
          <w:iCs/>
        </w:rPr>
        <w:t xml:space="preserve">R v WV, </w:t>
      </w:r>
      <w:hyperlink r:id="rId478" w:history="1">
        <w:r w:rsidRPr="001374C8">
          <w:rPr>
            <w:rStyle w:val="Hyperlink"/>
            <w:rFonts w:cs="Arial"/>
          </w:rPr>
          <w:t>2023 ONCA 655</w:t>
        </w:r>
      </w:hyperlink>
      <w:r w:rsidRPr="001374C8">
        <w:rPr>
          <w:rFonts w:cs="Arial"/>
        </w:rPr>
        <w:t xml:space="preserve">, </w:t>
      </w:r>
      <w:r w:rsidRPr="001374C8">
        <w:rPr>
          <w:rFonts w:cs="Arial"/>
          <w:i/>
          <w:iCs/>
        </w:rPr>
        <w:t xml:space="preserve"> </w:t>
      </w:r>
      <w:r w:rsidRPr="001374C8">
        <w:rPr>
          <w:rFonts w:cs="Arial"/>
        </w:rPr>
        <w:t>at para 48-49</w:t>
      </w:r>
    </w:p>
    <w:p w14:paraId="65E79B92" w14:textId="77777777" w:rsidR="00F20DAF" w:rsidRPr="001374C8" w:rsidRDefault="00F20DAF" w:rsidP="003E21DA">
      <w:pPr>
        <w:pStyle w:val="NoSpacing"/>
        <w:rPr>
          <w:rFonts w:cs="Arial"/>
        </w:rPr>
      </w:pPr>
    </w:p>
    <w:p w14:paraId="19111E1F" w14:textId="313C0063" w:rsidR="00A92F6E" w:rsidRPr="001374C8" w:rsidRDefault="00A92F6E" w:rsidP="003E21DA">
      <w:pPr>
        <w:pStyle w:val="NoSpacing"/>
        <w:rPr>
          <w:rFonts w:cs="Arial"/>
        </w:rPr>
      </w:pPr>
      <w:r w:rsidRPr="001374C8">
        <w:rPr>
          <w:rFonts w:cs="Arial"/>
        </w:rPr>
        <w:t>When a fit sentence is determined to be higher than that already served, denunciation and general deterrence may be achieved without re-incarceration:</w:t>
      </w:r>
      <w:r w:rsidRPr="001374C8">
        <w:rPr>
          <w:rFonts w:cs="Arial"/>
          <w:i/>
          <w:iCs/>
        </w:rPr>
        <w:t xml:space="preserve"> R v Plange, </w:t>
      </w:r>
      <w:hyperlink r:id="rId479" w:history="1">
        <w:r w:rsidRPr="001374C8">
          <w:rPr>
            <w:rStyle w:val="Hyperlink"/>
            <w:rFonts w:cs="Arial"/>
          </w:rPr>
          <w:t>2019 ONCA 646</w:t>
        </w:r>
      </w:hyperlink>
      <w:r w:rsidRPr="001374C8">
        <w:rPr>
          <w:rFonts w:cs="Arial"/>
        </w:rPr>
        <w:t>, at para 46</w:t>
      </w:r>
    </w:p>
    <w:p w14:paraId="5028EC1C" w14:textId="77777777" w:rsidR="00812EBB" w:rsidRPr="001374C8" w:rsidRDefault="00812EBB" w:rsidP="003E21DA">
      <w:pPr>
        <w:pStyle w:val="font7"/>
        <w:spacing w:before="0" w:beforeAutospacing="0" w:after="0" w:afterAutospacing="0" w:line="276" w:lineRule="auto"/>
        <w:jc w:val="both"/>
        <w:textAlignment w:val="baseline"/>
        <w:rPr>
          <w:rFonts w:ascii="Arial" w:hAnsi="Arial" w:cs="Arial"/>
          <w:sz w:val="24"/>
          <w:szCs w:val="24"/>
        </w:rPr>
      </w:pPr>
    </w:p>
    <w:p w14:paraId="4CF6CF34" w14:textId="77777777" w:rsidR="00812EBB" w:rsidRPr="001374C8" w:rsidRDefault="00812EBB" w:rsidP="003E21DA">
      <w:pPr>
        <w:pStyle w:val="font7"/>
        <w:spacing w:before="0" w:beforeAutospacing="0" w:after="0" w:afterAutospacing="0" w:line="276" w:lineRule="auto"/>
        <w:jc w:val="both"/>
        <w:textAlignment w:val="baseline"/>
        <w:rPr>
          <w:rFonts w:ascii="Arial" w:hAnsi="Arial" w:cs="Arial"/>
          <w:sz w:val="24"/>
          <w:szCs w:val="24"/>
        </w:rPr>
      </w:pPr>
      <w:r w:rsidRPr="001374C8">
        <w:rPr>
          <w:rFonts w:ascii="Arial" w:hAnsi="Arial" w:cs="Arial"/>
          <w:sz w:val="24"/>
          <w:szCs w:val="24"/>
          <w:bdr w:val="none" w:sz="0" w:space="0" w:color="auto" w:frame="1"/>
        </w:rPr>
        <w:t>​Relevant factors include:</w:t>
      </w:r>
    </w:p>
    <w:p w14:paraId="3377E059" w14:textId="77777777" w:rsidR="00812EBB" w:rsidRPr="001374C8" w:rsidRDefault="00812EBB" w:rsidP="003E21DA">
      <w:pPr>
        <w:pStyle w:val="font7"/>
        <w:numPr>
          <w:ilvl w:val="0"/>
          <w:numId w:val="36"/>
        </w:numPr>
        <w:spacing w:before="0" w:beforeAutospacing="0" w:after="0" w:afterAutospacing="0" w:line="276" w:lineRule="auto"/>
        <w:ind w:left="900"/>
        <w:jc w:val="both"/>
        <w:textAlignment w:val="baseline"/>
        <w:rPr>
          <w:rFonts w:ascii="Arial" w:hAnsi="Arial" w:cs="Arial"/>
          <w:sz w:val="24"/>
          <w:szCs w:val="24"/>
        </w:rPr>
      </w:pPr>
      <w:r w:rsidRPr="001374C8">
        <w:rPr>
          <w:rFonts w:ascii="Arial" w:hAnsi="Arial" w:cs="Arial"/>
          <w:sz w:val="24"/>
          <w:szCs w:val="24"/>
        </w:rPr>
        <w:t>the risk of distorting the sentencing process and the parity principle </w:t>
      </w:r>
    </w:p>
    <w:p w14:paraId="18E683BC" w14:textId="223639E1" w:rsidR="00812EBB" w:rsidRPr="001374C8" w:rsidRDefault="00812EBB" w:rsidP="003E21DA">
      <w:pPr>
        <w:pStyle w:val="font7"/>
        <w:numPr>
          <w:ilvl w:val="0"/>
          <w:numId w:val="36"/>
        </w:numPr>
        <w:spacing w:before="0" w:beforeAutospacing="0" w:after="0" w:afterAutospacing="0" w:line="276" w:lineRule="auto"/>
        <w:ind w:left="900"/>
        <w:jc w:val="both"/>
        <w:textAlignment w:val="baseline"/>
        <w:rPr>
          <w:rFonts w:ascii="Arial" w:hAnsi="Arial" w:cs="Arial"/>
          <w:sz w:val="24"/>
          <w:szCs w:val="24"/>
        </w:rPr>
      </w:pPr>
      <w:r w:rsidRPr="001374C8">
        <w:rPr>
          <w:rFonts w:ascii="Arial" w:hAnsi="Arial" w:cs="Arial"/>
          <w:sz w:val="24"/>
          <w:szCs w:val="24"/>
        </w:rPr>
        <w:t>the lengt</w:t>
      </w:r>
      <w:r w:rsidR="001E1044" w:rsidRPr="001374C8">
        <w:rPr>
          <w:rFonts w:ascii="Arial" w:hAnsi="Arial" w:cs="Arial"/>
          <w:sz w:val="24"/>
          <w:szCs w:val="24"/>
        </w:rPr>
        <w:t>h</w:t>
      </w:r>
      <w:r w:rsidRPr="001374C8">
        <w:rPr>
          <w:rFonts w:ascii="Arial" w:hAnsi="Arial" w:cs="Arial"/>
          <w:sz w:val="24"/>
          <w:szCs w:val="24"/>
        </w:rPr>
        <w:t xml:space="preserve"> of the sentence left to be served;</w:t>
      </w:r>
    </w:p>
    <w:p w14:paraId="5E588F1F" w14:textId="77777777" w:rsidR="00812EBB" w:rsidRPr="001374C8" w:rsidRDefault="00812EBB" w:rsidP="003E21DA">
      <w:pPr>
        <w:pStyle w:val="font7"/>
        <w:numPr>
          <w:ilvl w:val="0"/>
          <w:numId w:val="36"/>
        </w:numPr>
        <w:spacing w:before="0" w:beforeAutospacing="0" w:after="0" w:afterAutospacing="0" w:line="276" w:lineRule="auto"/>
        <w:ind w:left="900"/>
        <w:jc w:val="both"/>
        <w:textAlignment w:val="baseline"/>
        <w:rPr>
          <w:rFonts w:ascii="Arial" w:hAnsi="Arial" w:cs="Arial"/>
          <w:sz w:val="24"/>
          <w:szCs w:val="24"/>
        </w:rPr>
      </w:pPr>
      <w:r w:rsidRPr="001374C8">
        <w:rPr>
          <w:rFonts w:ascii="Arial" w:hAnsi="Arial" w:cs="Arial"/>
          <w:sz w:val="24"/>
          <w:szCs w:val="24"/>
        </w:rPr>
        <w:t>rehabilitative steps taken by the offender, both before and after sentencing, and the degree to which those steps may be adversely affected by re-incarceration;</w:t>
      </w:r>
    </w:p>
    <w:p w14:paraId="06779193" w14:textId="77777777" w:rsidR="00812EBB" w:rsidRPr="001374C8" w:rsidRDefault="00812EBB" w:rsidP="003E21DA">
      <w:pPr>
        <w:pStyle w:val="font7"/>
        <w:numPr>
          <w:ilvl w:val="0"/>
          <w:numId w:val="36"/>
        </w:numPr>
        <w:spacing w:before="0" w:beforeAutospacing="0" w:after="0" w:afterAutospacing="0" w:line="276" w:lineRule="auto"/>
        <w:ind w:left="900"/>
        <w:jc w:val="both"/>
        <w:textAlignment w:val="baseline"/>
        <w:rPr>
          <w:rFonts w:ascii="Arial" w:hAnsi="Arial" w:cs="Arial"/>
          <w:sz w:val="24"/>
          <w:szCs w:val="24"/>
        </w:rPr>
      </w:pPr>
      <w:r w:rsidRPr="001374C8">
        <w:rPr>
          <w:rFonts w:ascii="Arial" w:hAnsi="Arial" w:cs="Arial"/>
          <w:sz w:val="24"/>
          <w:szCs w:val="24"/>
        </w:rPr>
        <w:t>the time that has elapsed from the imposition and completion of the sentences at trial</w:t>
      </w:r>
    </w:p>
    <w:p w14:paraId="34186ACD" w14:textId="77777777" w:rsidR="00812EBB" w:rsidRPr="001374C8" w:rsidRDefault="00812EBB" w:rsidP="003E21DA">
      <w:pPr>
        <w:pStyle w:val="font7"/>
        <w:numPr>
          <w:ilvl w:val="0"/>
          <w:numId w:val="36"/>
        </w:numPr>
        <w:spacing w:before="0" w:beforeAutospacing="0" w:after="0" w:afterAutospacing="0" w:line="276" w:lineRule="auto"/>
        <w:ind w:left="900"/>
        <w:jc w:val="both"/>
        <w:textAlignment w:val="baseline"/>
        <w:rPr>
          <w:rFonts w:ascii="Arial" w:hAnsi="Arial" w:cs="Arial"/>
          <w:sz w:val="24"/>
          <w:szCs w:val="24"/>
        </w:rPr>
      </w:pPr>
      <w:r w:rsidRPr="001374C8">
        <w:rPr>
          <w:rFonts w:ascii="Arial" w:hAnsi="Arial" w:cs="Arial"/>
          <w:sz w:val="24"/>
          <w:szCs w:val="24"/>
        </w:rPr>
        <w:t>responsibility for any delay in the appellate process;</w:t>
      </w:r>
    </w:p>
    <w:p w14:paraId="27C60F5E" w14:textId="77777777" w:rsidR="00812EBB" w:rsidRPr="001374C8" w:rsidRDefault="00812EBB" w:rsidP="003E21DA">
      <w:pPr>
        <w:pStyle w:val="font7"/>
        <w:numPr>
          <w:ilvl w:val="0"/>
          <w:numId w:val="36"/>
        </w:numPr>
        <w:spacing w:before="0" w:beforeAutospacing="0" w:after="0" w:afterAutospacing="0" w:line="276" w:lineRule="auto"/>
        <w:ind w:left="900"/>
        <w:jc w:val="both"/>
        <w:textAlignment w:val="baseline"/>
        <w:rPr>
          <w:rFonts w:ascii="Arial" w:hAnsi="Arial" w:cs="Arial"/>
          <w:sz w:val="24"/>
          <w:szCs w:val="24"/>
        </w:rPr>
      </w:pPr>
      <w:r w:rsidRPr="001374C8">
        <w:rPr>
          <w:rFonts w:ascii="Arial" w:hAnsi="Arial" w:cs="Arial"/>
          <w:sz w:val="24"/>
          <w:szCs w:val="24"/>
        </w:rPr>
        <w:t>the potential for injustice if the sentence is served; and</w:t>
      </w:r>
    </w:p>
    <w:p w14:paraId="74485B44" w14:textId="27A9C826" w:rsidR="00812EBB" w:rsidRPr="001374C8" w:rsidRDefault="00812EBB" w:rsidP="003E21DA">
      <w:pPr>
        <w:pStyle w:val="font7"/>
        <w:numPr>
          <w:ilvl w:val="0"/>
          <w:numId w:val="36"/>
        </w:numPr>
        <w:spacing w:before="0" w:beforeAutospacing="0" w:after="0" w:afterAutospacing="0" w:line="276" w:lineRule="auto"/>
        <w:ind w:left="900"/>
        <w:jc w:val="both"/>
        <w:textAlignment w:val="baseline"/>
        <w:rPr>
          <w:rFonts w:ascii="Arial" w:hAnsi="Arial" w:cs="Arial"/>
          <w:sz w:val="24"/>
          <w:szCs w:val="24"/>
        </w:rPr>
      </w:pPr>
      <w:r w:rsidRPr="001374C8">
        <w:rPr>
          <w:rFonts w:ascii="Arial" w:hAnsi="Arial" w:cs="Arial"/>
          <w:sz w:val="24"/>
          <w:szCs w:val="24"/>
        </w:rPr>
        <w:t>the seriousness of the offences in issue</w:t>
      </w:r>
    </w:p>
    <w:p w14:paraId="47D08B07" w14:textId="51896BE6" w:rsidR="001E1044" w:rsidRPr="001374C8" w:rsidRDefault="001E1044" w:rsidP="003E21DA">
      <w:pPr>
        <w:pStyle w:val="font7"/>
        <w:numPr>
          <w:ilvl w:val="0"/>
          <w:numId w:val="36"/>
        </w:numPr>
        <w:spacing w:before="0" w:beforeAutospacing="0" w:after="0" w:afterAutospacing="0" w:line="276" w:lineRule="auto"/>
        <w:ind w:left="900"/>
        <w:jc w:val="both"/>
        <w:textAlignment w:val="baseline"/>
        <w:rPr>
          <w:rFonts w:ascii="Arial" w:hAnsi="Arial" w:cs="Arial"/>
          <w:sz w:val="24"/>
          <w:szCs w:val="24"/>
        </w:rPr>
      </w:pPr>
      <w:r w:rsidRPr="001374C8">
        <w:rPr>
          <w:rFonts w:ascii="Arial" w:hAnsi="Arial" w:cs="Arial"/>
          <w:sz w:val="24"/>
          <w:szCs w:val="24"/>
        </w:rPr>
        <w:t>the fact that treatment available in the community suprasses that available in custody</w:t>
      </w:r>
    </w:p>
    <w:p w14:paraId="60CBB8EA" w14:textId="72A65C1A" w:rsidR="001E1044" w:rsidRPr="001374C8" w:rsidRDefault="001E1044" w:rsidP="003E21DA">
      <w:pPr>
        <w:pStyle w:val="font7"/>
        <w:numPr>
          <w:ilvl w:val="0"/>
          <w:numId w:val="36"/>
        </w:numPr>
        <w:spacing w:before="0" w:beforeAutospacing="0" w:after="0" w:afterAutospacing="0" w:line="276" w:lineRule="auto"/>
        <w:ind w:left="900"/>
        <w:jc w:val="both"/>
        <w:textAlignment w:val="baseline"/>
        <w:rPr>
          <w:rFonts w:ascii="Arial" w:hAnsi="Arial" w:cs="Arial"/>
          <w:sz w:val="24"/>
          <w:szCs w:val="24"/>
        </w:rPr>
      </w:pPr>
      <w:r w:rsidRPr="001374C8">
        <w:rPr>
          <w:rFonts w:ascii="Arial" w:hAnsi="Arial" w:cs="Arial"/>
          <w:sz w:val="24"/>
          <w:szCs w:val="24"/>
        </w:rPr>
        <w:t>the fact that the offender is of low risk of reoffence</w:t>
      </w:r>
    </w:p>
    <w:p w14:paraId="732856AA" w14:textId="60774BE6" w:rsidR="001E1044" w:rsidRPr="001374C8" w:rsidRDefault="001E1044" w:rsidP="003E21DA">
      <w:pPr>
        <w:pStyle w:val="font7"/>
        <w:numPr>
          <w:ilvl w:val="0"/>
          <w:numId w:val="36"/>
        </w:numPr>
        <w:spacing w:before="0" w:beforeAutospacing="0" w:after="0" w:afterAutospacing="0" w:line="276" w:lineRule="auto"/>
        <w:ind w:left="900"/>
        <w:jc w:val="both"/>
        <w:textAlignment w:val="baseline"/>
        <w:rPr>
          <w:rFonts w:ascii="Arial" w:hAnsi="Arial" w:cs="Arial"/>
          <w:sz w:val="24"/>
          <w:szCs w:val="24"/>
        </w:rPr>
      </w:pPr>
      <w:r w:rsidRPr="001374C8">
        <w:rPr>
          <w:rFonts w:ascii="Arial" w:hAnsi="Arial" w:cs="Arial"/>
          <w:sz w:val="24"/>
          <w:szCs w:val="24"/>
        </w:rPr>
        <w:t xml:space="preserve">the likelihood of early parole if there was reincarceration </w:t>
      </w:r>
    </w:p>
    <w:p w14:paraId="3770282E" w14:textId="7661E5CA" w:rsidR="001E1044" w:rsidRPr="001374C8" w:rsidRDefault="001E1044" w:rsidP="003E21DA">
      <w:pPr>
        <w:pStyle w:val="font7"/>
        <w:numPr>
          <w:ilvl w:val="0"/>
          <w:numId w:val="36"/>
        </w:numPr>
        <w:spacing w:before="0" w:beforeAutospacing="0" w:after="0" w:afterAutospacing="0" w:line="276" w:lineRule="auto"/>
        <w:ind w:left="900"/>
        <w:jc w:val="both"/>
        <w:textAlignment w:val="baseline"/>
        <w:rPr>
          <w:rFonts w:ascii="Arial" w:hAnsi="Arial" w:cs="Arial"/>
          <w:sz w:val="24"/>
          <w:szCs w:val="24"/>
        </w:rPr>
      </w:pPr>
      <w:r w:rsidRPr="001374C8">
        <w:rPr>
          <w:rFonts w:ascii="Arial" w:hAnsi="Arial" w:cs="Arial"/>
          <w:sz w:val="24"/>
          <w:szCs w:val="24"/>
        </w:rPr>
        <w:t xml:space="preserve">the likelihood of considerable additional hardship upon reincarceration: </w:t>
      </w:r>
      <w:r w:rsidRPr="001374C8">
        <w:rPr>
          <w:rFonts w:ascii="Arial" w:hAnsi="Arial" w:cs="Arial"/>
          <w:i/>
          <w:iCs/>
          <w:sz w:val="24"/>
          <w:szCs w:val="24"/>
          <w:bdr w:val="none" w:sz="0" w:space="0" w:color="auto" w:frame="1"/>
        </w:rPr>
        <w:t>R v Clouthier, </w:t>
      </w:r>
      <w:hyperlink r:id="rId480" w:tgtFrame="_blank" w:history="1">
        <w:r w:rsidRPr="001374C8">
          <w:rPr>
            <w:rStyle w:val="Hyperlink"/>
            <w:rFonts w:ascii="Arial" w:hAnsi="Arial" w:cs="Arial"/>
            <w:color w:val="auto"/>
            <w:sz w:val="24"/>
            <w:szCs w:val="24"/>
          </w:rPr>
          <w:t>2016 ONCA 197</w:t>
        </w:r>
      </w:hyperlink>
      <w:r w:rsidRPr="001374C8">
        <w:rPr>
          <w:rFonts w:ascii="Arial" w:hAnsi="Arial" w:cs="Arial"/>
          <w:sz w:val="24"/>
          <w:szCs w:val="24"/>
          <w:bdr w:val="none" w:sz="0" w:space="0" w:color="auto" w:frame="1"/>
        </w:rPr>
        <w:t xml:space="preserve">: </w:t>
      </w:r>
      <w:r w:rsidRPr="001374C8">
        <w:rPr>
          <w:rFonts w:ascii="Arial" w:hAnsi="Arial" w:cs="Arial"/>
          <w:i/>
          <w:iCs/>
          <w:sz w:val="24"/>
          <w:szCs w:val="24"/>
          <w:bdr w:val="none" w:sz="0" w:space="0" w:color="auto" w:frame="1"/>
        </w:rPr>
        <w:t xml:space="preserve">R v TJ, </w:t>
      </w:r>
      <w:hyperlink r:id="rId481" w:history="1">
        <w:r w:rsidRPr="001374C8">
          <w:rPr>
            <w:rStyle w:val="Hyperlink"/>
            <w:rFonts w:ascii="Arial" w:hAnsi="Arial" w:cs="Arial"/>
            <w:sz w:val="24"/>
            <w:szCs w:val="24"/>
            <w:bdr w:val="none" w:sz="0" w:space="0" w:color="auto" w:frame="1"/>
          </w:rPr>
          <w:t>2021 ONCA 392</w:t>
        </w:r>
      </w:hyperlink>
    </w:p>
    <w:p w14:paraId="16E242E8" w14:textId="77777777" w:rsidR="00812EBB" w:rsidRPr="001374C8" w:rsidRDefault="00812EBB" w:rsidP="003E21DA">
      <w:pPr>
        <w:pStyle w:val="font7"/>
        <w:spacing w:before="0" w:beforeAutospacing="0" w:after="0" w:afterAutospacing="0" w:line="276" w:lineRule="auto"/>
        <w:ind w:left="100"/>
        <w:jc w:val="both"/>
        <w:textAlignment w:val="baseline"/>
        <w:rPr>
          <w:rFonts w:ascii="Arial" w:hAnsi="Arial" w:cs="Arial"/>
          <w:sz w:val="24"/>
          <w:szCs w:val="24"/>
        </w:rPr>
      </w:pPr>
    </w:p>
    <w:p w14:paraId="69435891" w14:textId="77777777" w:rsidR="000E6385" w:rsidRDefault="000E6385" w:rsidP="003E21DA">
      <w:pPr>
        <w:pStyle w:val="font7"/>
        <w:spacing w:before="0" w:beforeAutospacing="0" w:after="0" w:afterAutospacing="0" w:line="276" w:lineRule="auto"/>
        <w:jc w:val="both"/>
        <w:textAlignment w:val="baseline"/>
        <w:rPr>
          <w:rFonts w:ascii="Arial" w:hAnsi="Arial" w:cs="Arial"/>
          <w:sz w:val="24"/>
          <w:szCs w:val="24"/>
          <w:bdr w:val="none" w:sz="0" w:space="0" w:color="auto" w:frame="1"/>
        </w:rPr>
      </w:pPr>
    </w:p>
    <w:p w14:paraId="3BF5FA2A" w14:textId="345960AD" w:rsidR="00F97F4A" w:rsidRPr="00472030" w:rsidRDefault="00F97F4A" w:rsidP="003E21DA">
      <w:pPr>
        <w:pStyle w:val="font7"/>
        <w:spacing w:before="0" w:beforeAutospacing="0" w:after="0" w:afterAutospacing="0" w:line="276" w:lineRule="auto"/>
        <w:jc w:val="both"/>
        <w:textAlignment w:val="baseline"/>
        <w:rPr>
          <w:rFonts w:ascii="Arial" w:hAnsi="Arial" w:cs="Arial"/>
          <w:color w:val="000000"/>
          <w:sz w:val="24"/>
          <w:szCs w:val="24"/>
        </w:rPr>
      </w:pPr>
      <w:r w:rsidRPr="00472030">
        <w:rPr>
          <w:rFonts w:ascii="Arial" w:hAnsi="Arial" w:cs="Arial"/>
          <w:color w:val="000000"/>
          <w:sz w:val="24"/>
          <w:szCs w:val="24"/>
        </w:rPr>
        <w:t xml:space="preserve">Where imposing a higher sentence and staying it would have the effect of ending an ongoing conditional sentence and subsequent probation, the court can denounce the sentence imposed below as unfit but nevertheless dismisses the appeal: </w:t>
      </w:r>
      <w:r w:rsidRPr="00472030">
        <w:rPr>
          <w:rFonts w:ascii="Arial" w:hAnsi="Arial" w:cs="Arial"/>
          <w:i/>
          <w:iCs/>
          <w:color w:val="000000"/>
          <w:sz w:val="24"/>
          <w:szCs w:val="24"/>
        </w:rPr>
        <w:t xml:space="preserve">R v Burke-Whittaker, </w:t>
      </w:r>
      <w:hyperlink r:id="rId482" w:history="1">
        <w:r w:rsidRPr="00472030">
          <w:rPr>
            <w:rStyle w:val="Hyperlink"/>
            <w:rFonts w:ascii="Arial" w:hAnsi="Arial" w:cs="Arial"/>
            <w:sz w:val="24"/>
            <w:szCs w:val="24"/>
          </w:rPr>
          <w:t xml:space="preserve">2025 ONCA </w:t>
        </w:r>
        <w:r w:rsidR="00472030" w:rsidRPr="00472030">
          <w:rPr>
            <w:rStyle w:val="Hyperlink"/>
            <w:rFonts w:ascii="Arial" w:hAnsi="Arial" w:cs="Arial"/>
            <w:sz w:val="24"/>
            <w:szCs w:val="24"/>
          </w:rPr>
          <w:t>142</w:t>
        </w:r>
      </w:hyperlink>
      <w:r w:rsidR="00472030" w:rsidRPr="00472030">
        <w:rPr>
          <w:rFonts w:ascii="Arial" w:hAnsi="Arial" w:cs="Arial"/>
          <w:color w:val="000000"/>
          <w:sz w:val="24"/>
          <w:szCs w:val="24"/>
        </w:rPr>
        <w:t>, at para 62</w:t>
      </w:r>
    </w:p>
    <w:p w14:paraId="403E39D7" w14:textId="77777777" w:rsidR="00F97F4A" w:rsidRPr="001374C8" w:rsidRDefault="00F97F4A" w:rsidP="003E21DA">
      <w:pPr>
        <w:pStyle w:val="font7"/>
        <w:spacing w:before="0" w:beforeAutospacing="0" w:after="0" w:afterAutospacing="0" w:line="276" w:lineRule="auto"/>
        <w:jc w:val="both"/>
        <w:textAlignment w:val="baseline"/>
        <w:rPr>
          <w:rFonts w:ascii="Arial" w:hAnsi="Arial" w:cs="Arial"/>
          <w:sz w:val="24"/>
          <w:szCs w:val="24"/>
          <w:bdr w:val="none" w:sz="0" w:space="0" w:color="auto" w:frame="1"/>
        </w:rPr>
      </w:pPr>
    </w:p>
    <w:p w14:paraId="3598B723" w14:textId="4B4A57B1" w:rsidR="000E6385" w:rsidRPr="001374C8" w:rsidRDefault="000E6385" w:rsidP="003E21DA">
      <w:pPr>
        <w:pStyle w:val="NoSpacing"/>
        <w:rPr>
          <w:rFonts w:cs="Arial"/>
        </w:rPr>
      </w:pPr>
      <w:r w:rsidRPr="001374C8">
        <w:rPr>
          <w:rFonts w:cs="Arial"/>
        </w:rPr>
        <w:t xml:space="preserve">Where specific deterrence and rehabilitation will not figure prominently in this appeal, the court has increased a sentence to address general deterrence considerations, but then stayed the balance of the custodial sentence imposed on appeal: </w:t>
      </w:r>
      <w:r w:rsidRPr="001374C8">
        <w:rPr>
          <w:rFonts w:cs="Arial"/>
          <w:i/>
          <w:iCs/>
        </w:rPr>
        <w:t xml:space="preserve">R v Marchant, </w:t>
      </w:r>
      <w:hyperlink r:id="rId483" w:history="1">
        <w:r w:rsidRPr="001374C8">
          <w:rPr>
            <w:rStyle w:val="Hyperlink"/>
            <w:rFonts w:cs="Arial"/>
          </w:rPr>
          <w:t>2022 ONCA 406</w:t>
        </w:r>
      </w:hyperlink>
      <w:r w:rsidRPr="001374C8">
        <w:rPr>
          <w:rFonts w:cs="Arial"/>
        </w:rPr>
        <w:t>, at para 22</w:t>
      </w:r>
    </w:p>
    <w:p w14:paraId="2477BAED" w14:textId="77777777" w:rsidR="000E6385" w:rsidRPr="001374C8" w:rsidRDefault="000E6385" w:rsidP="003E21DA">
      <w:pPr>
        <w:pStyle w:val="font7"/>
        <w:spacing w:before="0" w:beforeAutospacing="0" w:after="0" w:afterAutospacing="0" w:line="276" w:lineRule="auto"/>
        <w:jc w:val="both"/>
        <w:textAlignment w:val="baseline"/>
        <w:rPr>
          <w:rFonts w:ascii="Arial" w:hAnsi="Arial" w:cs="Arial"/>
          <w:sz w:val="24"/>
          <w:szCs w:val="24"/>
          <w:bdr w:val="none" w:sz="0" w:space="0" w:color="auto" w:frame="1"/>
        </w:rPr>
      </w:pPr>
    </w:p>
    <w:p w14:paraId="012D73DC" w14:textId="0FED7A41" w:rsidR="00812EBB" w:rsidRPr="001374C8" w:rsidRDefault="00812EBB" w:rsidP="003E21DA">
      <w:pPr>
        <w:pStyle w:val="font7"/>
        <w:spacing w:before="0" w:beforeAutospacing="0" w:after="0" w:afterAutospacing="0" w:line="276" w:lineRule="auto"/>
        <w:jc w:val="both"/>
        <w:textAlignment w:val="baseline"/>
        <w:rPr>
          <w:rFonts w:ascii="Arial" w:hAnsi="Arial" w:cs="Arial"/>
          <w:sz w:val="24"/>
          <w:szCs w:val="24"/>
          <w:bdr w:val="none" w:sz="0" w:space="0" w:color="auto" w:frame="1"/>
        </w:rPr>
      </w:pPr>
      <w:r w:rsidRPr="001374C8">
        <w:rPr>
          <w:rFonts w:ascii="Arial" w:hAnsi="Arial" w:cs="Arial"/>
          <w:sz w:val="24"/>
          <w:szCs w:val="24"/>
          <w:bdr w:val="none" w:sz="0" w:space="0" w:color="auto" w:frame="1"/>
        </w:rPr>
        <w:t>Where the accused is being reincarcerated, time spent on parole can be counted towards time served: </w:t>
      </w:r>
      <w:r w:rsidRPr="001374C8">
        <w:rPr>
          <w:rFonts w:ascii="Arial" w:hAnsi="Arial" w:cs="Arial"/>
          <w:i/>
          <w:iCs/>
          <w:sz w:val="24"/>
          <w:szCs w:val="24"/>
          <w:bdr w:val="none" w:sz="0" w:space="0" w:color="auto" w:frame="1"/>
        </w:rPr>
        <w:t>R v HE</w:t>
      </w:r>
      <w:r w:rsidRPr="001374C8">
        <w:rPr>
          <w:rFonts w:ascii="Arial" w:hAnsi="Arial" w:cs="Arial"/>
          <w:sz w:val="24"/>
          <w:szCs w:val="24"/>
          <w:bdr w:val="none" w:sz="0" w:space="0" w:color="auto" w:frame="1"/>
        </w:rPr>
        <w:t>, </w:t>
      </w:r>
      <w:hyperlink r:id="rId484" w:tgtFrame="_blank" w:history="1">
        <w:r w:rsidRPr="001374C8">
          <w:rPr>
            <w:rStyle w:val="Hyperlink"/>
            <w:rFonts w:ascii="Arial" w:hAnsi="Arial" w:cs="Arial"/>
            <w:color w:val="auto"/>
            <w:sz w:val="24"/>
            <w:szCs w:val="24"/>
          </w:rPr>
          <w:t>2015 ONCA 531</w:t>
        </w:r>
      </w:hyperlink>
      <w:r w:rsidRPr="001374C8">
        <w:rPr>
          <w:rFonts w:ascii="Arial" w:hAnsi="Arial" w:cs="Arial"/>
          <w:sz w:val="24"/>
          <w:szCs w:val="24"/>
          <w:bdr w:val="none" w:sz="0" w:space="0" w:color="auto" w:frame="1"/>
        </w:rPr>
        <w:t> at para 61</w:t>
      </w:r>
    </w:p>
    <w:p w14:paraId="47C26D87" w14:textId="77777777" w:rsidR="00812EBB" w:rsidRPr="001374C8" w:rsidRDefault="00812EBB" w:rsidP="003E21DA">
      <w:pPr>
        <w:pStyle w:val="font7"/>
        <w:spacing w:before="0" w:beforeAutospacing="0" w:after="0" w:afterAutospacing="0" w:line="276" w:lineRule="auto"/>
        <w:jc w:val="both"/>
        <w:textAlignment w:val="baseline"/>
        <w:rPr>
          <w:rFonts w:ascii="Arial" w:hAnsi="Arial" w:cs="Arial"/>
          <w:sz w:val="24"/>
          <w:szCs w:val="24"/>
          <w:bdr w:val="none" w:sz="0" w:space="0" w:color="auto" w:frame="1"/>
        </w:rPr>
      </w:pPr>
    </w:p>
    <w:p w14:paraId="08F0AD23" w14:textId="229757AF" w:rsidR="00812EBB" w:rsidRPr="001374C8" w:rsidRDefault="00812EBB" w:rsidP="003E21DA">
      <w:pPr>
        <w:pStyle w:val="NoSpacing"/>
        <w:rPr>
          <w:rStyle w:val="Hyperlink"/>
          <w:rFonts w:cs="Arial"/>
        </w:rPr>
      </w:pPr>
      <w:r w:rsidRPr="001374C8">
        <w:rPr>
          <w:rFonts w:cs="Arial"/>
        </w:rPr>
        <w:lastRenderedPageBreak/>
        <w:t xml:space="preserve">Where a conditional sentence is replaced with a custodial sentence on appeal, the accused is entitled to one-to-one credit for time served on his conditional sentence to the date of release of the appellate court’s reasons: </w:t>
      </w:r>
      <w:r w:rsidRPr="001374C8">
        <w:rPr>
          <w:rFonts w:cs="Arial"/>
          <w:i/>
        </w:rPr>
        <w:t>R v. Rafiq,</w:t>
      </w:r>
      <w:r w:rsidRPr="001374C8">
        <w:rPr>
          <w:rFonts w:cs="Arial"/>
        </w:rPr>
        <w:t xml:space="preserve"> </w:t>
      </w:r>
      <w:hyperlink r:id="rId485" w:history="1">
        <w:r w:rsidRPr="001374C8">
          <w:rPr>
            <w:rStyle w:val="Hyperlink"/>
            <w:rFonts w:cs="Arial"/>
          </w:rPr>
          <w:t>2015 ONCA 768</w:t>
        </w:r>
      </w:hyperlink>
    </w:p>
    <w:p w14:paraId="78D69018" w14:textId="77777777" w:rsidR="007C1AE1" w:rsidRPr="001374C8" w:rsidRDefault="007C1AE1" w:rsidP="003E21DA">
      <w:pPr>
        <w:pStyle w:val="NoSpacing"/>
        <w:rPr>
          <w:rFonts w:cs="Arial"/>
          <w:lang w:val="en-CA"/>
        </w:rPr>
      </w:pPr>
    </w:p>
    <w:p w14:paraId="5A62E39A" w14:textId="77777777" w:rsidR="007C1AE1" w:rsidRPr="001374C8" w:rsidRDefault="007C1AE1" w:rsidP="003E21DA">
      <w:pPr>
        <w:pStyle w:val="NoSpacing"/>
        <w:rPr>
          <w:rFonts w:cs="Arial"/>
        </w:rPr>
      </w:pPr>
      <w:r w:rsidRPr="001374C8">
        <w:rPr>
          <w:rFonts w:cs="Arial"/>
        </w:rPr>
        <w:t xml:space="preserve">An Appellant may be entitled to added credit for the added hardship of imposing a custodial sentence on appeal: </w:t>
      </w:r>
      <w:r w:rsidRPr="001374C8">
        <w:rPr>
          <w:rFonts w:cs="Arial"/>
          <w:i/>
        </w:rPr>
        <w:t>R v Spencer</w:t>
      </w:r>
      <w:r w:rsidRPr="001374C8">
        <w:rPr>
          <w:rFonts w:cs="Arial"/>
        </w:rPr>
        <w:t>, 2014 OJ No 3262, at para 50</w:t>
      </w:r>
    </w:p>
    <w:p w14:paraId="0A607CBE" w14:textId="77777777" w:rsidR="007C1AE1" w:rsidRPr="001374C8" w:rsidRDefault="007C1AE1" w:rsidP="003E21DA">
      <w:pPr>
        <w:pStyle w:val="NoSpacing"/>
        <w:rPr>
          <w:rFonts w:cs="Arial"/>
        </w:rPr>
      </w:pPr>
    </w:p>
    <w:p w14:paraId="142ED589" w14:textId="77777777" w:rsidR="00812EBB" w:rsidRPr="001374C8" w:rsidRDefault="00812EBB" w:rsidP="003E21DA">
      <w:pPr>
        <w:spacing w:line="276" w:lineRule="auto"/>
        <w:jc w:val="both"/>
        <w:textAlignment w:val="baseline"/>
        <w:rPr>
          <w:rFonts w:ascii="Arial" w:hAnsi="Arial" w:cs="Arial"/>
        </w:rPr>
      </w:pPr>
    </w:p>
    <w:p w14:paraId="63C296A0" w14:textId="77777777" w:rsidR="00812EBB" w:rsidRPr="001374C8" w:rsidRDefault="00812EBB" w:rsidP="003E21DA">
      <w:pPr>
        <w:pStyle w:val="Heading20"/>
        <w:spacing w:line="276" w:lineRule="auto"/>
        <w:rPr>
          <w:rFonts w:cs="Arial"/>
        </w:rPr>
      </w:pPr>
      <w:bookmarkStart w:id="137" w:name="_Toc396168492"/>
      <w:bookmarkStart w:id="138" w:name="_Toc218961984"/>
      <w:r w:rsidRPr="001374C8">
        <w:rPr>
          <w:rFonts w:cs="Arial"/>
        </w:rPr>
        <w:t>Variation of Probation Order on appeal</w:t>
      </w:r>
      <w:bookmarkEnd w:id="137"/>
      <w:bookmarkEnd w:id="138"/>
    </w:p>
    <w:p w14:paraId="3B195842" w14:textId="77777777" w:rsidR="00812EBB" w:rsidRPr="001374C8" w:rsidRDefault="00812EBB" w:rsidP="003E21DA">
      <w:pPr>
        <w:spacing w:line="276" w:lineRule="auto"/>
        <w:jc w:val="both"/>
        <w:textAlignment w:val="baseline"/>
        <w:rPr>
          <w:rFonts w:ascii="Arial" w:hAnsi="Arial" w:cs="Arial"/>
        </w:rPr>
      </w:pPr>
      <w:r w:rsidRPr="001374C8">
        <w:rPr>
          <w:rFonts w:ascii="Arial" w:hAnsi="Arial" w:cs="Arial"/>
        </w:rPr>
        <w:t> </w:t>
      </w:r>
    </w:p>
    <w:p w14:paraId="565BB78A" w14:textId="77777777" w:rsidR="00812EBB" w:rsidRPr="001374C8" w:rsidRDefault="00812EBB" w:rsidP="003E21DA">
      <w:pPr>
        <w:pStyle w:val="NoSpacing"/>
        <w:rPr>
          <w:rFonts w:cs="Arial"/>
        </w:rPr>
      </w:pPr>
      <w:r w:rsidRPr="001374C8">
        <w:rPr>
          <w:rFonts w:cs="Arial"/>
        </w:rPr>
        <w:t>The failure to apply to the sentencing judge for a variation of the probation order under </w:t>
      </w:r>
      <w:hyperlink r:id="rId486" w:anchor="docCont" w:tgtFrame="_blank" w:history="1">
        <w:r w:rsidRPr="001374C8">
          <w:rPr>
            <w:rFonts w:cs="Arial"/>
            <w:u w:val="single"/>
          </w:rPr>
          <w:t>s.732.2(3)</w:t>
        </w:r>
      </w:hyperlink>
      <w:r w:rsidRPr="001374C8">
        <w:rPr>
          <w:rFonts w:cs="Arial"/>
        </w:rPr>
        <w:t> of the </w:t>
      </w:r>
      <w:r w:rsidRPr="001374C8">
        <w:rPr>
          <w:rFonts w:cs="Arial"/>
          <w:i/>
          <w:iCs/>
        </w:rPr>
        <w:t>Criminal Code </w:t>
      </w:r>
      <w:r w:rsidRPr="001374C8">
        <w:rPr>
          <w:rFonts w:cs="Arial"/>
        </w:rPr>
        <w:t>does not disentitle an appellant, as a matter of law, to the same relief on an appeal from sentence; however, the failure to apply under </w:t>
      </w:r>
      <w:hyperlink r:id="rId487" w:anchor="docCont" w:tgtFrame="_blank" w:history="1">
        <w:r w:rsidRPr="001374C8">
          <w:rPr>
            <w:rFonts w:cs="Arial"/>
            <w:u w:val="single"/>
          </w:rPr>
          <w:t>s. 732.2(3)</w:t>
        </w:r>
      </w:hyperlink>
      <w:r w:rsidRPr="001374C8">
        <w:rPr>
          <w:rFonts w:cs="Arial"/>
        </w:rPr>
        <w:t> is a factor the appellate court will consider on the appeal from sentence: </w:t>
      </w:r>
      <w:r w:rsidRPr="001374C8">
        <w:rPr>
          <w:rFonts w:cs="Arial"/>
          <w:i/>
          <w:iCs/>
        </w:rPr>
        <w:t>R v Hromek, </w:t>
      </w:r>
      <w:hyperlink r:id="rId488" w:tgtFrame="_blank" w:history="1">
        <w:r w:rsidRPr="001374C8">
          <w:rPr>
            <w:rFonts w:cs="Arial"/>
            <w:u w:val="single"/>
          </w:rPr>
          <w:t>2016 ONCA 109</w:t>
        </w:r>
      </w:hyperlink>
      <w:r w:rsidRPr="001374C8">
        <w:rPr>
          <w:rFonts w:cs="Arial"/>
        </w:rPr>
        <w:t> at para 7</w:t>
      </w:r>
    </w:p>
    <w:p w14:paraId="179D01A0" w14:textId="77777777" w:rsidR="00812EBB" w:rsidRPr="001374C8" w:rsidRDefault="00812EBB" w:rsidP="003E21DA">
      <w:pPr>
        <w:pStyle w:val="NoSpacing"/>
        <w:rPr>
          <w:rFonts w:cs="Arial"/>
        </w:rPr>
      </w:pPr>
    </w:p>
    <w:p w14:paraId="1DC7B1A5" w14:textId="1F56F900" w:rsidR="0085147B" w:rsidRPr="001374C8" w:rsidRDefault="0085147B" w:rsidP="003E21DA">
      <w:pPr>
        <w:pStyle w:val="Regular"/>
        <w:rPr>
          <w:sz w:val="24"/>
          <w:szCs w:val="24"/>
        </w:rPr>
      </w:pPr>
      <w:r w:rsidRPr="001374C8">
        <w:rPr>
          <w:sz w:val="24"/>
          <w:szCs w:val="24"/>
        </w:rPr>
        <w:t>On appeal, fresh evidence showing that the appellant suffers from mental illness that has a detrimental effect on his ability to earn money to pay the fines, may demonstrate to the appeal court that it is in the interests of justice that the total amount of the fines be reduced: </w:t>
      </w:r>
      <w:r w:rsidRPr="001374C8">
        <w:rPr>
          <w:i/>
          <w:iCs/>
          <w:sz w:val="24"/>
          <w:szCs w:val="24"/>
        </w:rPr>
        <w:t>R v AE, </w:t>
      </w:r>
      <w:r w:rsidRPr="001374C8">
        <w:rPr>
          <w:sz w:val="24"/>
          <w:szCs w:val="24"/>
          <w:u w:val="single"/>
        </w:rPr>
        <w:t>2016 ONCA 243</w:t>
      </w:r>
      <w:r w:rsidRPr="001374C8">
        <w:rPr>
          <w:sz w:val="24"/>
          <w:szCs w:val="24"/>
        </w:rPr>
        <w:t xml:space="preserve"> at para 57</w:t>
      </w:r>
    </w:p>
    <w:p w14:paraId="669B3476" w14:textId="180EBD07" w:rsidR="0085147B" w:rsidRPr="001374C8" w:rsidRDefault="0085147B" w:rsidP="003E21DA">
      <w:pPr>
        <w:pStyle w:val="NoSpacing"/>
        <w:rPr>
          <w:rFonts w:cs="Arial"/>
        </w:rPr>
      </w:pPr>
    </w:p>
    <w:p w14:paraId="087675D6" w14:textId="4759AC64" w:rsidR="00432E07" w:rsidRPr="001374C8" w:rsidRDefault="00432E07" w:rsidP="003E21DA">
      <w:pPr>
        <w:pStyle w:val="NoSpacing"/>
        <w:rPr>
          <w:rFonts w:cs="Arial"/>
          <w:lang w:val="en-CA"/>
        </w:rPr>
      </w:pPr>
      <w:r w:rsidRPr="001374C8">
        <w:rPr>
          <w:rFonts w:cs="Arial"/>
          <w:lang w:val="en-CA"/>
        </w:rPr>
        <w:t xml:space="preserve">In </w:t>
      </w:r>
      <w:r w:rsidRPr="001374C8">
        <w:rPr>
          <w:rFonts w:cs="Arial"/>
          <w:i/>
          <w:lang w:val="en-CA"/>
        </w:rPr>
        <w:t xml:space="preserve">Markos, </w:t>
      </w:r>
      <w:r w:rsidRPr="001374C8">
        <w:rPr>
          <w:rFonts w:cs="Arial"/>
          <w:lang w:val="en-CA"/>
        </w:rPr>
        <w:t xml:space="preserve">the Court of Appeal gave the Appellant some credit against his driving prohibition for the 22 months he was subject to a driving prohibition while on bail pending appeal: </w:t>
      </w:r>
      <w:hyperlink r:id="rId489" w:history="1">
        <w:r w:rsidRPr="001374C8">
          <w:rPr>
            <w:rStyle w:val="Hyperlink"/>
            <w:rFonts w:cs="Arial"/>
            <w:lang w:val="en-CA"/>
          </w:rPr>
          <w:t>2019 ONCA 80</w:t>
        </w:r>
      </w:hyperlink>
      <w:r w:rsidRPr="001374C8">
        <w:rPr>
          <w:rFonts w:cs="Arial"/>
          <w:lang w:val="en-CA"/>
        </w:rPr>
        <w:t>, at para 28</w:t>
      </w:r>
    </w:p>
    <w:p w14:paraId="56374E6B" w14:textId="22C853C3" w:rsidR="00C26B50" w:rsidRPr="001374C8" w:rsidRDefault="00C26B50" w:rsidP="003E21DA">
      <w:pPr>
        <w:pStyle w:val="NoSpacing"/>
        <w:rPr>
          <w:rFonts w:cs="Arial"/>
          <w:lang w:val="en-CA"/>
        </w:rPr>
      </w:pPr>
    </w:p>
    <w:p w14:paraId="55FCC44D" w14:textId="451EC5BD" w:rsidR="00C26B50" w:rsidRPr="001374C8" w:rsidRDefault="00C26B50" w:rsidP="003E21DA">
      <w:pPr>
        <w:pStyle w:val="NoSpacing"/>
        <w:rPr>
          <w:rFonts w:cs="Arial"/>
        </w:rPr>
      </w:pPr>
      <w:r w:rsidRPr="001374C8">
        <w:rPr>
          <w:rFonts w:cs="Arial"/>
        </w:rPr>
        <w:t xml:space="preserve">An Appellant may be entitled to added credit for the added hardship of imposing a custodial sentence on appeal: </w:t>
      </w:r>
      <w:r w:rsidRPr="001374C8">
        <w:rPr>
          <w:rFonts w:cs="Arial"/>
          <w:i/>
        </w:rPr>
        <w:t>R v Spencer</w:t>
      </w:r>
      <w:r w:rsidRPr="001374C8">
        <w:rPr>
          <w:rFonts w:cs="Arial"/>
        </w:rPr>
        <w:t>, 2014 OJ No 3262, at para 50</w:t>
      </w:r>
    </w:p>
    <w:p w14:paraId="6A328341" w14:textId="77777777" w:rsidR="006E0D1D" w:rsidRPr="001374C8" w:rsidRDefault="006E0D1D" w:rsidP="003E21DA">
      <w:pPr>
        <w:pStyle w:val="NoSpacing"/>
        <w:rPr>
          <w:rFonts w:cs="Arial"/>
        </w:rPr>
      </w:pPr>
    </w:p>
    <w:p w14:paraId="7A422119" w14:textId="3B697402" w:rsidR="00C26B50" w:rsidRPr="001374C8" w:rsidRDefault="007C1AE1" w:rsidP="003E21DA">
      <w:pPr>
        <w:pStyle w:val="Heading20"/>
        <w:spacing w:line="276" w:lineRule="auto"/>
        <w:rPr>
          <w:rFonts w:cs="Arial"/>
        </w:rPr>
      </w:pPr>
      <w:bookmarkStart w:id="139" w:name="_Toc218961985"/>
      <w:r w:rsidRPr="001374C8">
        <w:rPr>
          <w:rFonts w:cs="Arial"/>
        </w:rPr>
        <w:t>Credit for Bail Terms on Appeal</w:t>
      </w:r>
      <w:bookmarkEnd w:id="139"/>
    </w:p>
    <w:p w14:paraId="0A023137" w14:textId="77777777" w:rsidR="002A57AE" w:rsidRPr="001374C8" w:rsidRDefault="002A57AE" w:rsidP="003E21DA">
      <w:pPr>
        <w:pStyle w:val="NoSpacing"/>
        <w:rPr>
          <w:rFonts w:cs="Arial"/>
        </w:rPr>
      </w:pPr>
    </w:p>
    <w:p w14:paraId="100F3AEF" w14:textId="054993F5" w:rsidR="007C1AE1" w:rsidRPr="001374C8" w:rsidRDefault="007C1AE1" w:rsidP="003E21DA">
      <w:pPr>
        <w:pStyle w:val="NoSpacing"/>
        <w:rPr>
          <w:rFonts w:cs="Arial"/>
          <w:lang w:val="en-CA"/>
        </w:rPr>
      </w:pPr>
      <w:r w:rsidRPr="001374C8">
        <w:rPr>
          <w:rFonts w:cs="Arial"/>
          <w:lang w:val="en-CA"/>
        </w:rPr>
        <w:t xml:space="preserve">In </w:t>
      </w:r>
      <w:r w:rsidRPr="001374C8">
        <w:rPr>
          <w:rFonts w:cs="Arial"/>
          <w:i/>
          <w:lang w:val="en-CA"/>
        </w:rPr>
        <w:t xml:space="preserve">Markos, </w:t>
      </w:r>
      <w:r w:rsidRPr="001374C8">
        <w:rPr>
          <w:rFonts w:cs="Arial"/>
          <w:lang w:val="en-CA"/>
        </w:rPr>
        <w:t xml:space="preserve">the Court of Appeal gave the Appellant some credit against his driving prohibition for the 22 months he was subject to a driving prohibition while on bail pending appeal: </w:t>
      </w:r>
      <w:hyperlink r:id="rId490" w:history="1">
        <w:r w:rsidRPr="001374C8">
          <w:rPr>
            <w:rStyle w:val="Hyperlink"/>
            <w:rFonts w:cs="Arial"/>
            <w:lang w:val="en-CA"/>
          </w:rPr>
          <w:t>2019 ONCA 80</w:t>
        </w:r>
      </w:hyperlink>
      <w:r w:rsidRPr="001374C8">
        <w:rPr>
          <w:rFonts w:cs="Arial"/>
          <w:lang w:val="en-CA"/>
        </w:rPr>
        <w:t>, at para 28</w:t>
      </w:r>
    </w:p>
    <w:p w14:paraId="72BDC0D8" w14:textId="6FBDDE10" w:rsidR="00880993" w:rsidRPr="001374C8" w:rsidRDefault="00880993" w:rsidP="003E21DA">
      <w:pPr>
        <w:pStyle w:val="NoSpacing"/>
        <w:rPr>
          <w:rFonts w:cs="Arial"/>
          <w:lang w:val="en-CA"/>
        </w:rPr>
      </w:pPr>
    </w:p>
    <w:p w14:paraId="480CB368" w14:textId="77777777" w:rsidR="00534BE1" w:rsidRPr="001374C8" w:rsidRDefault="00534BE1" w:rsidP="003E21DA">
      <w:pPr>
        <w:pStyle w:val="NoSpacing"/>
        <w:rPr>
          <w:rFonts w:cs="Arial"/>
          <w:lang w:val="en-CA"/>
        </w:rPr>
      </w:pPr>
    </w:p>
    <w:p w14:paraId="4F81DBDE" w14:textId="7952928A" w:rsidR="008E6F1A" w:rsidRPr="001374C8" w:rsidRDefault="005325D1" w:rsidP="003E21DA">
      <w:pPr>
        <w:pStyle w:val="Heading10"/>
        <w:spacing w:line="276" w:lineRule="auto"/>
        <w:rPr>
          <w:rFonts w:cs="Arial"/>
          <w:sz w:val="24"/>
          <w:szCs w:val="24"/>
        </w:rPr>
      </w:pPr>
      <w:bookmarkStart w:id="140" w:name="_Toc218961986"/>
      <w:r w:rsidRPr="001374C8">
        <w:rPr>
          <w:rFonts w:cs="Arial"/>
          <w:caps w:val="0"/>
          <w:sz w:val="24"/>
          <w:szCs w:val="24"/>
        </w:rPr>
        <w:lastRenderedPageBreak/>
        <w:t>SUMMARY CONVICTION APPEALS</w:t>
      </w:r>
      <w:bookmarkEnd w:id="140"/>
    </w:p>
    <w:p w14:paraId="43DCAD90" w14:textId="77777777" w:rsidR="008E6F1A" w:rsidRPr="001374C8" w:rsidRDefault="008E6F1A" w:rsidP="003E21DA">
      <w:pPr>
        <w:spacing w:line="276" w:lineRule="auto"/>
        <w:rPr>
          <w:rFonts w:ascii="Arial" w:hAnsi="Arial" w:cs="Arial"/>
        </w:rPr>
      </w:pPr>
    </w:p>
    <w:p w14:paraId="03FB45F5" w14:textId="77777777" w:rsidR="00BA3660" w:rsidRPr="001374C8" w:rsidRDefault="00BA3660" w:rsidP="003E21DA">
      <w:pPr>
        <w:pStyle w:val="Heading20"/>
        <w:numPr>
          <w:ilvl w:val="0"/>
          <w:numId w:val="30"/>
        </w:numPr>
        <w:spacing w:line="276" w:lineRule="auto"/>
        <w:rPr>
          <w:rFonts w:cs="Arial"/>
        </w:rPr>
      </w:pPr>
      <w:bookmarkStart w:id="141" w:name="_Toc218961987"/>
      <w:r w:rsidRPr="001374C8">
        <w:rPr>
          <w:rFonts w:cs="Arial"/>
        </w:rPr>
        <w:t>Appealing a Summary Conviction Acquittal</w:t>
      </w:r>
      <w:bookmarkEnd w:id="141"/>
      <w:r w:rsidRPr="001374C8">
        <w:rPr>
          <w:rFonts w:cs="Arial"/>
        </w:rPr>
        <w:t xml:space="preserve">  </w:t>
      </w:r>
    </w:p>
    <w:p w14:paraId="6E59973E" w14:textId="067148A3" w:rsidR="00BA3660" w:rsidRPr="001374C8" w:rsidRDefault="00BA3660" w:rsidP="003E21DA">
      <w:pPr>
        <w:pStyle w:val="font7"/>
        <w:spacing w:before="0" w:beforeAutospacing="0" w:after="0" w:afterAutospacing="0" w:line="276" w:lineRule="auto"/>
        <w:textAlignment w:val="baseline"/>
        <w:rPr>
          <w:rFonts w:ascii="Arial" w:hAnsi="Arial" w:cs="Arial"/>
          <w:sz w:val="24"/>
          <w:szCs w:val="24"/>
        </w:rPr>
      </w:pPr>
    </w:p>
    <w:p w14:paraId="7E0C141D" w14:textId="77777777" w:rsidR="00BA3660" w:rsidRPr="001374C8" w:rsidRDefault="00BA3660" w:rsidP="003E21DA">
      <w:pPr>
        <w:pStyle w:val="Regular"/>
        <w:rPr>
          <w:sz w:val="24"/>
          <w:szCs w:val="24"/>
        </w:rPr>
      </w:pPr>
      <w:r w:rsidRPr="001374C8">
        <w:rPr>
          <w:sz w:val="24"/>
          <w:szCs w:val="24"/>
        </w:rPr>
        <w:t>Section 813(b)(i) of the Criminal Code allows the Crown to appeal the trial judge’s decision to the summary conviction appeal court upon questions of law alone, questions of mixed fact and law, or questions of fact: </w:t>
      </w:r>
      <w:r w:rsidRPr="001374C8">
        <w:rPr>
          <w:i/>
          <w:iCs/>
          <w:sz w:val="24"/>
          <w:szCs w:val="24"/>
        </w:rPr>
        <w:t>R v Balogun-Jubril, </w:t>
      </w:r>
      <w:hyperlink r:id="rId491" w:tgtFrame="_blank" w:history="1">
        <w:r w:rsidRPr="001374C8">
          <w:rPr>
            <w:rStyle w:val="Hyperlink"/>
            <w:color w:val="auto"/>
            <w:sz w:val="24"/>
            <w:szCs w:val="24"/>
          </w:rPr>
          <w:t>2016 ONCA 199</w:t>
        </w:r>
      </w:hyperlink>
      <w:r w:rsidRPr="001374C8">
        <w:rPr>
          <w:sz w:val="24"/>
          <w:szCs w:val="24"/>
        </w:rPr>
        <w:t> at para 9</w:t>
      </w:r>
    </w:p>
    <w:p w14:paraId="525B49AE" w14:textId="61ABD4EC" w:rsidR="00BA3660" w:rsidRPr="001374C8" w:rsidRDefault="00BA3660" w:rsidP="003E21DA">
      <w:pPr>
        <w:pStyle w:val="font7"/>
        <w:spacing w:before="0" w:beforeAutospacing="0" w:after="0" w:afterAutospacing="0" w:line="276" w:lineRule="auto"/>
        <w:jc w:val="both"/>
        <w:textAlignment w:val="baseline"/>
        <w:rPr>
          <w:rFonts w:ascii="Arial" w:hAnsi="Arial" w:cs="Arial"/>
          <w:sz w:val="24"/>
          <w:szCs w:val="24"/>
        </w:rPr>
      </w:pPr>
      <w:r w:rsidRPr="001374C8">
        <w:rPr>
          <w:rFonts w:ascii="Arial" w:hAnsi="Arial" w:cs="Arial"/>
          <w:sz w:val="24"/>
          <w:szCs w:val="24"/>
        </w:rPr>
        <w:t> </w:t>
      </w:r>
    </w:p>
    <w:p w14:paraId="13268875" w14:textId="77777777" w:rsidR="00BA3660" w:rsidRPr="001374C8" w:rsidRDefault="00BA3660" w:rsidP="003E21DA">
      <w:pPr>
        <w:pStyle w:val="Heading20"/>
        <w:spacing w:line="276" w:lineRule="auto"/>
        <w:rPr>
          <w:rFonts w:cs="Arial"/>
        </w:rPr>
      </w:pPr>
      <w:bookmarkStart w:id="142" w:name="_Toc218961988"/>
      <w:r w:rsidRPr="001374C8">
        <w:rPr>
          <w:rFonts w:cs="Arial"/>
        </w:rPr>
        <w:t>Appealing a Summary Conviction Appeal</w:t>
      </w:r>
      <w:bookmarkEnd w:id="142"/>
    </w:p>
    <w:p w14:paraId="484DA7BA" w14:textId="77777777" w:rsidR="00BA3660" w:rsidRPr="001374C8" w:rsidRDefault="00BA3660" w:rsidP="003E21DA">
      <w:pPr>
        <w:pStyle w:val="font7"/>
        <w:spacing w:before="0" w:beforeAutospacing="0" w:after="0" w:afterAutospacing="0" w:line="276" w:lineRule="auto"/>
        <w:textAlignment w:val="baseline"/>
        <w:rPr>
          <w:rFonts w:ascii="Arial" w:hAnsi="Arial" w:cs="Arial"/>
          <w:sz w:val="24"/>
          <w:szCs w:val="24"/>
        </w:rPr>
      </w:pPr>
      <w:r w:rsidRPr="001374C8">
        <w:rPr>
          <w:rFonts w:ascii="Arial" w:hAnsi="Arial" w:cs="Arial"/>
          <w:sz w:val="24"/>
          <w:szCs w:val="24"/>
        </w:rPr>
        <w:t> </w:t>
      </w:r>
    </w:p>
    <w:p w14:paraId="66285F63" w14:textId="761078F5" w:rsidR="00BA3660" w:rsidRPr="001374C8" w:rsidRDefault="00BA3660" w:rsidP="003E21DA">
      <w:pPr>
        <w:pStyle w:val="font7"/>
        <w:spacing w:before="0" w:beforeAutospacing="0" w:after="0" w:afterAutospacing="0" w:line="276" w:lineRule="auto"/>
        <w:jc w:val="both"/>
        <w:textAlignment w:val="baseline"/>
        <w:rPr>
          <w:rFonts w:ascii="Arial" w:hAnsi="Arial" w:cs="Arial"/>
          <w:sz w:val="24"/>
          <w:szCs w:val="24"/>
          <w:bdr w:val="none" w:sz="0" w:space="0" w:color="auto" w:frame="1"/>
        </w:rPr>
      </w:pPr>
      <w:r w:rsidRPr="001374C8">
        <w:rPr>
          <w:rFonts w:ascii="Arial" w:hAnsi="Arial" w:cs="Arial"/>
          <w:sz w:val="24"/>
          <w:szCs w:val="24"/>
          <w:bdr w:val="none" w:sz="0" w:space="0" w:color="auto" w:frame="1"/>
        </w:rPr>
        <w:t>An appellant can only appeal a summary conviction appeal with leave on a question of law alone, not a question of fact or mixed fact and law: </w:t>
      </w:r>
      <w:r w:rsidRPr="001374C8">
        <w:rPr>
          <w:rFonts w:ascii="Arial" w:hAnsi="Arial" w:cs="Arial"/>
          <w:i/>
          <w:iCs/>
          <w:sz w:val="24"/>
          <w:szCs w:val="24"/>
          <w:bdr w:val="none" w:sz="0" w:space="0" w:color="auto" w:frame="1"/>
        </w:rPr>
        <w:t>R v Balogun-Jubril, </w:t>
      </w:r>
      <w:hyperlink r:id="rId492" w:tgtFrame="_blank" w:history="1">
        <w:r w:rsidRPr="001374C8">
          <w:rPr>
            <w:rStyle w:val="Hyperlink"/>
            <w:rFonts w:ascii="Arial" w:hAnsi="Arial" w:cs="Arial"/>
            <w:color w:val="auto"/>
            <w:sz w:val="24"/>
            <w:szCs w:val="24"/>
            <w:bdr w:val="none" w:sz="0" w:space="0" w:color="auto" w:frame="1"/>
          </w:rPr>
          <w:t>2016 ONCA 199</w:t>
        </w:r>
      </w:hyperlink>
      <w:r w:rsidRPr="001374C8">
        <w:rPr>
          <w:rFonts w:ascii="Arial" w:hAnsi="Arial" w:cs="Arial"/>
          <w:i/>
          <w:iCs/>
          <w:sz w:val="24"/>
          <w:szCs w:val="24"/>
          <w:bdr w:val="none" w:sz="0" w:space="0" w:color="auto" w:frame="1"/>
        </w:rPr>
        <w:t> </w:t>
      </w:r>
      <w:r w:rsidRPr="001374C8">
        <w:rPr>
          <w:rFonts w:ascii="Arial" w:hAnsi="Arial" w:cs="Arial"/>
          <w:sz w:val="24"/>
          <w:szCs w:val="24"/>
          <w:bdr w:val="none" w:sz="0" w:space="0" w:color="auto" w:frame="1"/>
        </w:rPr>
        <w:t>at paras 7-8; </w:t>
      </w:r>
      <w:r w:rsidRPr="001374C8">
        <w:rPr>
          <w:rFonts w:ascii="Arial" w:hAnsi="Arial" w:cs="Arial"/>
          <w:i/>
          <w:iCs/>
          <w:sz w:val="24"/>
          <w:szCs w:val="24"/>
          <w:bdr w:val="none" w:sz="0" w:space="0" w:color="auto" w:frame="1"/>
        </w:rPr>
        <w:t>R v Lam, </w:t>
      </w:r>
      <w:hyperlink r:id="rId493" w:tgtFrame="_blank" w:history="1">
        <w:r w:rsidRPr="001374C8">
          <w:rPr>
            <w:rStyle w:val="Hyperlink"/>
            <w:rFonts w:ascii="Arial" w:hAnsi="Arial" w:cs="Arial"/>
            <w:color w:val="auto"/>
            <w:sz w:val="24"/>
            <w:szCs w:val="24"/>
            <w:bdr w:val="none" w:sz="0" w:space="0" w:color="auto" w:frame="1"/>
          </w:rPr>
          <w:t>2016 ONCA 850</w:t>
        </w:r>
      </w:hyperlink>
      <w:r w:rsidRPr="001374C8">
        <w:rPr>
          <w:rFonts w:ascii="Arial" w:hAnsi="Arial" w:cs="Arial"/>
          <w:sz w:val="24"/>
          <w:szCs w:val="24"/>
          <w:bdr w:val="none" w:sz="0" w:space="0" w:color="auto" w:frame="1"/>
        </w:rPr>
        <w:t> at para 9</w:t>
      </w:r>
    </w:p>
    <w:p w14:paraId="70FD3787" w14:textId="3D481EDE" w:rsidR="006544DA" w:rsidRPr="001374C8" w:rsidRDefault="006544DA" w:rsidP="003E21DA">
      <w:pPr>
        <w:pStyle w:val="font7"/>
        <w:spacing w:before="0" w:beforeAutospacing="0" w:after="0" w:afterAutospacing="0" w:line="276" w:lineRule="auto"/>
        <w:jc w:val="both"/>
        <w:textAlignment w:val="baseline"/>
        <w:rPr>
          <w:rFonts w:ascii="Arial" w:hAnsi="Arial" w:cs="Arial"/>
          <w:sz w:val="24"/>
          <w:szCs w:val="24"/>
          <w:bdr w:val="none" w:sz="0" w:space="0" w:color="auto" w:frame="1"/>
        </w:rPr>
      </w:pPr>
    </w:p>
    <w:p w14:paraId="12D508FC" w14:textId="62756A87" w:rsidR="006544DA" w:rsidRPr="001374C8" w:rsidRDefault="006544DA" w:rsidP="003E21DA">
      <w:pPr>
        <w:pStyle w:val="font7"/>
        <w:spacing w:before="0" w:beforeAutospacing="0" w:after="0" w:afterAutospacing="0" w:line="276" w:lineRule="auto"/>
        <w:jc w:val="both"/>
        <w:textAlignment w:val="baseline"/>
        <w:rPr>
          <w:rFonts w:ascii="Arial" w:hAnsi="Arial" w:cs="Arial"/>
          <w:sz w:val="24"/>
          <w:szCs w:val="24"/>
        </w:rPr>
      </w:pPr>
      <w:r w:rsidRPr="001374C8">
        <w:rPr>
          <w:rFonts w:ascii="Arial" w:hAnsi="Arial" w:cs="Arial"/>
          <w:sz w:val="24"/>
          <w:szCs w:val="24"/>
          <w:bdr w:val="none" w:sz="0" w:space="0" w:color="auto" w:frame="1"/>
        </w:rPr>
        <w:t xml:space="preserve">The jurisdiction to grant leave is vested in both a panel of the appellate court as well as a single judge thereof: </w:t>
      </w:r>
      <w:r w:rsidRPr="001374C8">
        <w:rPr>
          <w:rFonts w:ascii="Arial" w:hAnsi="Arial" w:cs="Arial"/>
          <w:i/>
          <w:iCs/>
          <w:sz w:val="24"/>
          <w:szCs w:val="24"/>
          <w:bdr w:val="none" w:sz="0" w:space="0" w:color="auto" w:frame="1"/>
        </w:rPr>
        <w:t xml:space="preserve">R v Sears, </w:t>
      </w:r>
      <w:hyperlink r:id="rId494" w:anchor="_ftnref1" w:history="1">
        <w:r w:rsidRPr="001374C8">
          <w:rPr>
            <w:rStyle w:val="Hyperlink"/>
            <w:rFonts w:ascii="Arial" w:hAnsi="Arial" w:cs="Arial"/>
            <w:sz w:val="24"/>
            <w:szCs w:val="24"/>
            <w:bdr w:val="none" w:sz="0" w:space="0" w:color="auto" w:frame="1"/>
          </w:rPr>
          <w:t>2021 ONCA 522</w:t>
        </w:r>
      </w:hyperlink>
      <w:r w:rsidRPr="001374C8">
        <w:rPr>
          <w:rFonts w:ascii="Arial" w:hAnsi="Arial" w:cs="Arial"/>
          <w:sz w:val="24"/>
          <w:szCs w:val="24"/>
          <w:bdr w:val="none" w:sz="0" w:space="0" w:color="auto" w:frame="1"/>
        </w:rPr>
        <w:t xml:space="preserve">, at para 6 </w:t>
      </w:r>
    </w:p>
    <w:p w14:paraId="35E04A7B" w14:textId="77777777" w:rsidR="00BA3660" w:rsidRPr="001374C8" w:rsidRDefault="00BA3660" w:rsidP="003E21DA">
      <w:pPr>
        <w:pStyle w:val="font7"/>
        <w:spacing w:before="0" w:beforeAutospacing="0" w:after="0" w:afterAutospacing="0" w:line="276" w:lineRule="auto"/>
        <w:jc w:val="both"/>
        <w:textAlignment w:val="baseline"/>
        <w:rPr>
          <w:rFonts w:ascii="Arial" w:hAnsi="Arial" w:cs="Arial"/>
          <w:sz w:val="24"/>
          <w:szCs w:val="24"/>
        </w:rPr>
      </w:pPr>
      <w:r w:rsidRPr="001374C8">
        <w:rPr>
          <w:rStyle w:val="wixguard"/>
          <w:rFonts w:ascii="Arial" w:hAnsi="Arial" w:cs="Arial"/>
          <w:sz w:val="24"/>
          <w:szCs w:val="24"/>
          <w:bdr w:val="none" w:sz="0" w:space="0" w:color="auto" w:frame="1"/>
        </w:rPr>
        <w:t>​</w:t>
      </w:r>
    </w:p>
    <w:p w14:paraId="789631A3" w14:textId="77777777" w:rsidR="00BA3660" w:rsidRPr="001374C8" w:rsidRDefault="00BA3660" w:rsidP="003E21DA">
      <w:pPr>
        <w:pStyle w:val="font7"/>
        <w:spacing w:before="0" w:beforeAutospacing="0" w:after="0" w:afterAutospacing="0" w:line="276" w:lineRule="auto"/>
        <w:jc w:val="both"/>
        <w:textAlignment w:val="baseline"/>
        <w:rPr>
          <w:rFonts w:ascii="Arial" w:hAnsi="Arial" w:cs="Arial"/>
          <w:sz w:val="24"/>
          <w:szCs w:val="24"/>
        </w:rPr>
      </w:pPr>
      <w:r w:rsidRPr="001374C8">
        <w:rPr>
          <w:rFonts w:ascii="Arial" w:hAnsi="Arial" w:cs="Arial"/>
          <w:sz w:val="24"/>
          <w:szCs w:val="24"/>
          <w:bdr w:val="none" w:sz="0" w:space="0" w:color="auto" w:frame="1"/>
        </w:rPr>
        <w:t>The relevant factors to be considered when deciding whether to grant leave to appeal in summary conviction proceedings are:</w:t>
      </w:r>
    </w:p>
    <w:p w14:paraId="34FB3C11" w14:textId="77777777" w:rsidR="00BA3660" w:rsidRPr="001374C8" w:rsidRDefault="00BA3660" w:rsidP="003E21DA">
      <w:pPr>
        <w:pStyle w:val="font7"/>
        <w:numPr>
          <w:ilvl w:val="0"/>
          <w:numId w:val="9"/>
        </w:numPr>
        <w:spacing w:before="0" w:beforeAutospacing="0" w:after="0" w:afterAutospacing="0" w:line="276" w:lineRule="auto"/>
        <w:ind w:left="1800"/>
        <w:jc w:val="both"/>
        <w:textAlignment w:val="baseline"/>
        <w:rPr>
          <w:rFonts w:ascii="Arial" w:hAnsi="Arial" w:cs="Arial"/>
          <w:sz w:val="24"/>
          <w:szCs w:val="24"/>
        </w:rPr>
      </w:pPr>
      <w:r w:rsidRPr="001374C8">
        <w:rPr>
          <w:rFonts w:ascii="Arial" w:hAnsi="Arial" w:cs="Arial"/>
          <w:sz w:val="24"/>
          <w:szCs w:val="24"/>
          <w:bdr w:val="none" w:sz="0" w:space="0" w:color="auto" w:frame="1"/>
        </w:rPr>
        <w:t>the significance of the proposed question of law to the general administration of criminal justice; and</w:t>
      </w:r>
    </w:p>
    <w:p w14:paraId="253C29C6" w14:textId="77777777" w:rsidR="00BA3660" w:rsidRPr="001374C8" w:rsidRDefault="00BA3660" w:rsidP="003E21DA">
      <w:pPr>
        <w:pStyle w:val="font7"/>
        <w:numPr>
          <w:ilvl w:val="0"/>
          <w:numId w:val="9"/>
        </w:numPr>
        <w:spacing w:before="0" w:beforeAutospacing="0" w:after="0" w:afterAutospacing="0" w:line="276" w:lineRule="auto"/>
        <w:ind w:left="1800"/>
        <w:jc w:val="both"/>
        <w:textAlignment w:val="baseline"/>
        <w:rPr>
          <w:rFonts w:ascii="Arial" w:hAnsi="Arial" w:cs="Arial"/>
          <w:sz w:val="24"/>
          <w:szCs w:val="24"/>
        </w:rPr>
      </w:pPr>
      <w:r w:rsidRPr="001374C8">
        <w:rPr>
          <w:rFonts w:ascii="Arial" w:hAnsi="Arial" w:cs="Arial"/>
          <w:sz w:val="24"/>
          <w:szCs w:val="24"/>
          <w:bdr w:val="none" w:sz="0" w:space="0" w:color="auto" w:frame="1"/>
        </w:rPr>
        <w:t>the strength of the appeal: </w:t>
      </w:r>
      <w:r w:rsidRPr="001374C8">
        <w:rPr>
          <w:rFonts w:ascii="Arial" w:hAnsi="Arial" w:cs="Arial"/>
          <w:i/>
          <w:iCs/>
          <w:sz w:val="24"/>
          <w:szCs w:val="24"/>
          <w:bdr w:val="none" w:sz="0" w:space="0" w:color="auto" w:frame="1"/>
        </w:rPr>
        <w:t>R v Owens</w:t>
      </w:r>
      <w:r w:rsidRPr="001374C8">
        <w:rPr>
          <w:rFonts w:ascii="Arial" w:hAnsi="Arial" w:cs="Arial"/>
          <w:sz w:val="24"/>
          <w:szCs w:val="24"/>
          <w:bdr w:val="none" w:sz="0" w:space="0" w:color="auto" w:frame="1"/>
        </w:rPr>
        <w:t>, </w:t>
      </w:r>
      <w:hyperlink r:id="rId495" w:tgtFrame="_blank" w:history="1">
        <w:r w:rsidRPr="001374C8">
          <w:rPr>
            <w:rStyle w:val="Hyperlink"/>
            <w:rFonts w:ascii="Arial" w:hAnsi="Arial" w:cs="Arial"/>
            <w:color w:val="auto"/>
            <w:sz w:val="24"/>
            <w:szCs w:val="24"/>
            <w:bdr w:val="none" w:sz="0" w:space="0" w:color="auto" w:frame="1"/>
          </w:rPr>
          <w:t>2015 ONCA 652</w:t>
        </w:r>
      </w:hyperlink>
      <w:r w:rsidRPr="001374C8">
        <w:rPr>
          <w:rFonts w:ascii="Arial" w:hAnsi="Arial" w:cs="Arial"/>
          <w:sz w:val="24"/>
          <w:szCs w:val="24"/>
          <w:bdr w:val="none" w:sz="0" w:space="0" w:color="auto" w:frame="1"/>
        </w:rPr>
        <w:t>; </w:t>
      </w:r>
      <w:r w:rsidRPr="001374C8">
        <w:rPr>
          <w:rFonts w:ascii="Arial" w:hAnsi="Arial" w:cs="Arial"/>
          <w:i/>
          <w:iCs/>
          <w:sz w:val="24"/>
          <w:szCs w:val="24"/>
          <w:bdr w:val="none" w:sz="0" w:space="0" w:color="auto" w:frame="1"/>
        </w:rPr>
        <w:t>R v Khanna, </w:t>
      </w:r>
      <w:hyperlink r:id="rId496" w:tgtFrame="_blank" w:history="1">
        <w:r w:rsidRPr="001374C8">
          <w:rPr>
            <w:rStyle w:val="Hyperlink"/>
            <w:rFonts w:ascii="Arial" w:hAnsi="Arial" w:cs="Arial"/>
            <w:color w:val="auto"/>
            <w:sz w:val="24"/>
            <w:szCs w:val="24"/>
            <w:bdr w:val="none" w:sz="0" w:space="0" w:color="auto" w:frame="1"/>
          </w:rPr>
          <w:t>2016 ONCA 39</w:t>
        </w:r>
      </w:hyperlink>
      <w:r w:rsidRPr="001374C8">
        <w:rPr>
          <w:rFonts w:ascii="Arial" w:hAnsi="Arial" w:cs="Arial"/>
          <w:sz w:val="24"/>
          <w:szCs w:val="24"/>
          <w:bdr w:val="none" w:sz="0" w:space="0" w:color="auto" w:frame="1"/>
        </w:rPr>
        <w:t> at para 4; </w:t>
      </w:r>
      <w:r w:rsidRPr="001374C8">
        <w:rPr>
          <w:rFonts w:ascii="Arial" w:hAnsi="Arial" w:cs="Arial"/>
          <w:i/>
          <w:iCs/>
          <w:sz w:val="24"/>
          <w:szCs w:val="24"/>
          <w:bdr w:val="none" w:sz="0" w:space="0" w:color="auto" w:frame="1"/>
        </w:rPr>
        <w:t>Balogun-Jubril </w:t>
      </w:r>
      <w:r w:rsidRPr="001374C8">
        <w:rPr>
          <w:rFonts w:ascii="Arial" w:hAnsi="Arial" w:cs="Arial"/>
          <w:sz w:val="24"/>
          <w:szCs w:val="24"/>
          <w:bdr w:val="none" w:sz="0" w:space="0" w:color="auto" w:frame="1"/>
        </w:rPr>
        <w:t>at para 8; </w:t>
      </w:r>
      <w:r w:rsidRPr="001374C8">
        <w:rPr>
          <w:rFonts w:ascii="Arial" w:hAnsi="Arial" w:cs="Arial"/>
          <w:i/>
          <w:iCs/>
          <w:sz w:val="24"/>
          <w:szCs w:val="24"/>
          <w:bdr w:val="none" w:sz="0" w:space="0" w:color="auto" w:frame="1"/>
        </w:rPr>
        <w:t>Lam </w:t>
      </w:r>
      <w:r w:rsidRPr="001374C8">
        <w:rPr>
          <w:rFonts w:ascii="Arial" w:hAnsi="Arial" w:cs="Arial"/>
          <w:sz w:val="24"/>
          <w:szCs w:val="24"/>
          <w:bdr w:val="none" w:sz="0" w:space="0" w:color="auto" w:frame="1"/>
        </w:rPr>
        <w:t>at para 10</w:t>
      </w:r>
    </w:p>
    <w:p w14:paraId="101B635B" w14:textId="77777777" w:rsidR="00BA3660" w:rsidRPr="001374C8" w:rsidRDefault="00BA3660" w:rsidP="003E21DA">
      <w:pPr>
        <w:pStyle w:val="font7"/>
        <w:spacing w:before="0" w:beforeAutospacing="0" w:after="0" w:afterAutospacing="0" w:line="276" w:lineRule="auto"/>
        <w:jc w:val="both"/>
        <w:textAlignment w:val="baseline"/>
        <w:rPr>
          <w:rFonts w:ascii="Arial" w:hAnsi="Arial" w:cs="Arial"/>
          <w:sz w:val="24"/>
          <w:szCs w:val="24"/>
        </w:rPr>
      </w:pPr>
      <w:r w:rsidRPr="001374C8">
        <w:rPr>
          <w:rStyle w:val="wixguard"/>
          <w:rFonts w:ascii="Arial" w:hAnsi="Arial" w:cs="Arial"/>
          <w:sz w:val="24"/>
          <w:szCs w:val="24"/>
          <w:bdr w:val="none" w:sz="0" w:space="0" w:color="auto" w:frame="1"/>
        </w:rPr>
        <w:t>​</w:t>
      </w:r>
    </w:p>
    <w:p w14:paraId="05BF460C" w14:textId="77777777" w:rsidR="00BA3660" w:rsidRPr="001374C8" w:rsidRDefault="00BA3660" w:rsidP="003E21DA">
      <w:pPr>
        <w:pStyle w:val="font7"/>
        <w:spacing w:before="0" w:beforeAutospacing="0" w:after="0" w:afterAutospacing="0" w:line="276" w:lineRule="auto"/>
        <w:jc w:val="both"/>
        <w:textAlignment w:val="baseline"/>
        <w:rPr>
          <w:rFonts w:ascii="Arial" w:hAnsi="Arial" w:cs="Arial"/>
          <w:sz w:val="24"/>
          <w:szCs w:val="24"/>
        </w:rPr>
      </w:pPr>
      <w:r w:rsidRPr="001374C8">
        <w:rPr>
          <w:rFonts w:ascii="Arial" w:hAnsi="Arial" w:cs="Arial"/>
          <w:sz w:val="24"/>
          <w:szCs w:val="24"/>
          <w:bdr w:val="none" w:sz="0" w:space="0" w:color="auto" w:frame="1"/>
        </w:rPr>
        <w:t>The first category arises where the merits of the legal question are arguable, even if not strong, if the legal question has broader significance to the administration of justice: </w:t>
      </w:r>
      <w:r w:rsidRPr="001374C8">
        <w:rPr>
          <w:rFonts w:ascii="Arial" w:hAnsi="Arial" w:cs="Arial"/>
          <w:i/>
          <w:iCs/>
          <w:sz w:val="24"/>
          <w:szCs w:val="24"/>
          <w:bdr w:val="none" w:sz="0" w:space="0" w:color="auto" w:frame="1"/>
        </w:rPr>
        <w:t>Khanna </w:t>
      </w:r>
      <w:r w:rsidRPr="001374C8">
        <w:rPr>
          <w:rFonts w:ascii="Arial" w:hAnsi="Arial" w:cs="Arial"/>
          <w:sz w:val="24"/>
          <w:szCs w:val="24"/>
          <w:bdr w:val="none" w:sz="0" w:space="0" w:color="auto" w:frame="1"/>
        </w:rPr>
        <w:t>at para 5; </w:t>
      </w:r>
      <w:r w:rsidRPr="001374C8">
        <w:rPr>
          <w:rFonts w:ascii="Arial" w:hAnsi="Arial" w:cs="Arial"/>
          <w:i/>
          <w:iCs/>
          <w:sz w:val="24"/>
          <w:szCs w:val="24"/>
          <w:bdr w:val="none" w:sz="0" w:space="0" w:color="auto" w:frame="1"/>
        </w:rPr>
        <w:t>Lam </w:t>
      </w:r>
      <w:r w:rsidRPr="001374C8">
        <w:rPr>
          <w:rFonts w:ascii="Arial" w:hAnsi="Arial" w:cs="Arial"/>
          <w:sz w:val="24"/>
          <w:szCs w:val="24"/>
          <w:bdr w:val="none" w:sz="0" w:space="0" w:color="auto" w:frame="1"/>
        </w:rPr>
        <w:t>at para 10</w:t>
      </w:r>
    </w:p>
    <w:p w14:paraId="15EEDF60" w14:textId="77777777" w:rsidR="00BA3660" w:rsidRPr="001374C8" w:rsidRDefault="00BA3660" w:rsidP="003E21DA">
      <w:pPr>
        <w:pStyle w:val="font7"/>
        <w:spacing w:before="0" w:beforeAutospacing="0" w:after="0" w:afterAutospacing="0" w:line="276" w:lineRule="auto"/>
        <w:jc w:val="both"/>
        <w:textAlignment w:val="baseline"/>
        <w:rPr>
          <w:rFonts w:ascii="Arial" w:hAnsi="Arial" w:cs="Arial"/>
          <w:sz w:val="24"/>
          <w:szCs w:val="24"/>
        </w:rPr>
      </w:pPr>
      <w:r w:rsidRPr="001374C8">
        <w:rPr>
          <w:rStyle w:val="wixguard"/>
          <w:rFonts w:ascii="Arial" w:hAnsi="Arial" w:cs="Arial"/>
          <w:sz w:val="24"/>
          <w:szCs w:val="24"/>
          <w:bdr w:val="none" w:sz="0" w:space="0" w:color="auto" w:frame="1"/>
        </w:rPr>
        <w:t>​</w:t>
      </w:r>
    </w:p>
    <w:p w14:paraId="50178475" w14:textId="010BAF6C" w:rsidR="006544DA" w:rsidRPr="001374C8" w:rsidRDefault="00BA3660" w:rsidP="003E21DA">
      <w:pPr>
        <w:pStyle w:val="font7"/>
        <w:spacing w:before="0" w:beforeAutospacing="0" w:after="0" w:afterAutospacing="0" w:line="276" w:lineRule="auto"/>
        <w:jc w:val="both"/>
        <w:textAlignment w:val="baseline"/>
        <w:rPr>
          <w:rFonts w:ascii="Arial" w:hAnsi="Arial" w:cs="Arial"/>
          <w:i/>
          <w:iCs/>
          <w:sz w:val="24"/>
          <w:szCs w:val="24"/>
          <w:bdr w:val="none" w:sz="0" w:space="0" w:color="auto" w:frame="1"/>
        </w:rPr>
      </w:pPr>
      <w:r w:rsidRPr="001374C8">
        <w:rPr>
          <w:rFonts w:ascii="Arial" w:hAnsi="Arial" w:cs="Arial"/>
          <w:sz w:val="24"/>
          <w:szCs w:val="24"/>
          <w:bdr w:val="none" w:sz="0" w:space="0" w:color="auto" w:frame="1"/>
        </w:rPr>
        <w:t>The second category arises where there appears to be a “clear” legal error, even if it doesn't have significance to the bro</w:t>
      </w:r>
      <w:r w:rsidR="006544DA" w:rsidRPr="001374C8">
        <w:rPr>
          <w:rFonts w:ascii="Arial" w:hAnsi="Arial" w:cs="Arial"/>
          <w:sz w:val="24"/>
          <w:szCs w:val="24"/>
          <w:bdr w:val="none" w:sz="0" w:space="0" w:color="auto" w:frame="1"/>
        </w:rPr>
        <w:t>a</w:t>
      </w:r>
      <w:r w:rsidRPr="001374C8">
        <w:rPr>
          <w:rFonts w:ascii="Arial" w:hAnsi="Arial" w:cs="Arial"/>
          <w:sz w:val="24"/>
          <w:szCs w:val="24"/>
          <w:bdr w:val="none" w:sz="0" w:space="0" w:color="auto" w:frame="1"/>
        </w:rPr>
        <w:t xml:space="preserve">der administration of justice - especially where the conviction is serious and the applicant faces a significant deprivation of </w:t>
      </w:r>
      <w:r w:rsidRPr="001374C8">
        <w:rPr>
          <w:rFonts w:ascii="Arial" w:hAnsi="Arial" w:cs="Arial"/>
          <w:sz w:val="24"/>
          <w:szCs w:val="24"/>
          <w:bdr w:val="none" w:sz="0" w:space="0" w:color="auto" w:frame="1"/>
        </w:rPr>
        <w:lastRenderedPageBreak/>
        <w:t>liberty: </w:t>
      </w:r>
      <w:r w:rsidRPr="001374C8">
        <w:rPr>
          <w:rFonts w:ascii="Arial" w:hAnsi="Arial" w:cs="Arial"/>
          <w:i/>
          <w:iCs/>
          <w:sz w:val="24"/>
          <w:szCs w:val="24"/>
          <w:bdr w:val="none" w:sz="0" w:space="0" w:color="auto" w:frame="1"/>
        </w:rPr>
        <w:t>Khanna </w:t>
      </w:r>
      <w:r w:rsidRPr="001374C8">
        <w:rPr>
          <w:rFonts w:ascii="Arial" w:hAnsi="Arial" w:cs="Arial"/>
          <w:sz w:val="24"/>
          <w:szCs w:val="24"/>
          <w:bdr w:val="none" w:sz="0" w:space="0" w:color="auto" w:frame="1"/>
        </w:rPr>
        <w:t>at para 5</w:t>
      </w:r>
      <w:r w:rsidR="001048CE" w:rsidRPr="001374C8">
        <w:rPr>
          <w:rFonts w:ascii="Arial" w:hAnsi="Arial" w:cs="Arial"/>
          <w:sz w:val="24"/>
          <w:szCs w:val="24"/>
          <w:bdr w:val="none" w:sz="0" w:space="0" w:color="auto" w:frame="1"/>
        </w:rPr>
        <w:t xml:space="preserve">; </w:t>
      </w:r>
      <w:r w:rsidR="001048CE" w:rsidRPr="001374C8">
        <w:rPr>
          <w:rFonts w:ascii="Arial" w:hAnsi="Arial" w:cs="Arial"/>
          <w:i/>
          <w:iCs/>
          <w:sz w:val="24"/>
          <w:szCs w:val="24"/>
          <w:bdr w:val="none" w:sz="0" w:space="0" w:color="auto" w:frame="1"/>
        </w:rPr>
        <w:t>R v Khalil Mohammadk</w:t>
      </w:r>
      <w:r w:rsidR="006544DA" w:rsidRPr="001374C8">
        <w:rPr>
          <w:rFonts w:ascii="Arial" w:hAnsi="Arial" w:cs="Arial"/>
          <w:sz w:val="24"/>
          <w:szCs w:val="24"/>
        </w:rPr>
        <w:t xml:space="preserve">, </w:t>
      </w:r>
      <w:hyperlink r:id="rId497" w:history="1">
        <w:r w:rsidR="006544DA" w:rsidRPr="001374C8">
          <w:rPr>
            <w:rStyle w:val="Hyperlink"/>
            <w:rFonts w:ascii="Arial" w:hAnsi="Arial" w:cs="Arial"/>
            <w:sz w:val="24"/>
            <w:szCs w:val="24"/>
          </w:rPr>
          <w:t>2021 ONCA 301</w:t>
        </w:r>
      </w:hyperlink>
      <w:r w:rsidR="001048CE" w:rsidRPr="001374C8">
        <w:rPr>
          <w:rFonts w:ascii="Arial" w:hAnsi="Arial" w:cs="Arial"/>
          <w:sz w:val="24"/>
          <w:szCs w:val="24"/>
          <w:bdr w:val="none" w:sz="0" w:space="0" w:color="auto" w:frame="1"/>
        </w:rPr>
        <w:t>, at para 6</w:t>
      </w:r>
      <w:r w:rsidR="006544DA" w:rsidRPr="001374C8">
        <w:rPr>
          <w:rFonts w:ascii="Arial" w:hAnsi="Arial" w:cs="Arial"/>
          <w:sz w:val="24"/>
          <w:szCs w:val="24"/>
          <w:bdr w:val="none" w:sz="0" w:space="0" w:color="auto" w:frame="1"/>
        </w:rPr>
        <w:t xml:space="preserve">; </w:t>
      </w:r>
      <w:r w:rsidR="006544DA" w:rsidRPr="001374C8">
        <w:rPr>
          <w:rFonts w:ascii="Arial" w:eastAsia="Times New Roman" w:hAnsi="Arial" w:cs="Arial"/>
          <w:i/>
          <w:iCs/>
          <w:color w:val="000000"/>
          <w:sz w:val="24"/>
          <w:szCs w:val="24"/>
        </w:rPr>
        <w:t>R. v. Lam</w:t>
      </w:r>
      <w:r w:rsidR="006544DA" w:rsidRPr="001374C8">
        <w:rPr>
          <w:rFonts w:ascii="Arial" w:hAnsi="Arial" w:cs="Arial"/>
          <w:color w:val="000000"/>
          <w:sz w:val="24"/>
          <w:szCs w:val="24"/>
        </w:rPr>
        <w:t>, 2016 ONCA 850, at paras. 9 and 10</w:t>
      </w:r>
    </w:p>
    <w:p w14:paraId="07FC3561" w14:textId="31415598" w:rsidR="00BA3660" w:rsidRPr="001374C8" w:rsidRDefault="00BA3660" w:rsidP="003E21DA">
      <w:pPr>
        <w:pStyle w:val="font7"/>
        <w:spacing w:before="0" w:beforeAutospacing="0" w:after="0" w:afterAutospacing="0" w:line="276" w:lineRule="auto"/>
        <w:jc w:val="both"/>
        <w:textAlignment w:val="baseline"/>
        <w:rPr>
          <w:rFonts w:ascii="Arial" w:hAnsi="Arial" w:cs="Arial"/>
          <w:sz w:val="24"/>
          <w:szCs w:val="24"/>
        </w:rPr>
      </w:pPr>
    </w:p>
    <w:p w14:paraId="719872FF" w14:textId="23D7131B" w:rsidR="00BA3660" w:rsidRPr="001374C8" w:rsidRDefault="00BA3660" w:rsidP="003E21DA">
      <w:pPr>
        <w:pStyle w:val="font7"/>
        <w:spacing w:before="0" w:beforeAutospacing="0" w:after="0" w:afterAutospacing="0" w:line="276" w:lineRule="auto"/>
        <w:jc w:val="both"/>
        <w:textAlignment w:val="baseline"/>
        <w:rPr>
          <w:rFonts w:ascii="Arial" w:hAnsi="Arial" w:cs="Arial"/>
          <w:sz w:val="24"/>
          <w:szCs w:val="24"/>
        </w:rPr>
      </w:pPr>
      <w:r w:rsidRPr="001374C8">
        <w:rPr>
          <w:rStyle w:val="wixguard"/>
          <w:rFonts w:ascii="Arial" w:hAnsi="Arial" w:cs="Arial"/>
          <w:sz w:val="24"/>
          <w:szCs w:val="24"/>
          <w:bdr w:val="none" w:sz="0" w:space="0" w:color="auto" w:frame="1"/>
        </w:rPr>
        <w:t>​</w:t>
      </w:r>
    </w:p>
    <w:p w14:paraId="008099A6" w14:textId="77777777" w:rsidR="00BA3660" w:rsidRPr="001374C8" w:rsidRDefault="00BA3660" w:rsidP="003E21DA">
      <w:pPr>
        <w:pStyle w:val="font7"/>
        <w:spacing w:before="0" w:beforeAutospacing="0" w:after="0" w:afterAutospacing="0" w:line="276" w:lineRule="auto"/>
        <w:jc w:val="both"/>
        <w:textAlignment w:val="baseline"/>
        <w:rPr>
          <w:rFonts w:ascii="Arial" w:hAnsi="Arial" w:cs="Arial"/>
          <w:sz w:val="24"/>
          <w:szCs w:val="24"/>
        </w:rPr>
      </w:pPr>
      <w:r w:rsidRPr="001374C8">
        <w:rPr>
          <w:rFonts w:ascii="Arial" w:hAnsi="Arial" w:cs="Arial"/>
          <w:sz w:val="24"/>
          <w:szCs w:val="24"/>
          <w:bdr w:val="none" w:sz="0" w:space="0" w:color="auto" w:frame="1"/>
        </w:rPr>
        <w:t>Almost by definition, complaints about misapprehension of evidence by the summary conviction appeal court are case-specific and do not transcend the idiosyncrasies of the case at hand: </w:t>
      </w:r>
      <w:r w:rsidRPr="001374C8">
        <w:rPr>
          <w:rFonts w:ascii="Arial" w:hAnsi="Arial" w:cs="Arial"/>
          <w:i/>
          <w:iCs/>
          <w:sz w:val="24"/>
          <w:szCs w:val="24"/>
          <w:bdr w:val="none" w:sz="0" w:space="0" w:color="auto" w:frame="1"/>
        </w:rPr>
        <w:t>Lam </w:t>
      </w:r>
      <w:r w:rsidRPr="001374C8">
        <w:rPr>
          <w:rFonts w:ascii="Arial" w:hAnsi="Arial" w:cs="Arial"/>
          <w:sz w:val="24"/>
          <w:szCs w:val="24"/>
          <w:bdr w:val="none" w:sz="0" w:space="0" w:color="auto" w:frame="1"/>
        </w:rPr>
        <w:t>at para 13</w:t>
      </w:r>
    </w:p>
    <w:p w14:paraId="60933644" w14:textId="77777777" w:rsidR="00BA3660" w:rsidRPr="001374C8" w:rsidRDefault="00BA3660" w:rsidP="003E21DA">
      <w:pPr>
        <w:pStyle w:val="font7"/>
        <w:spacing w:before="0" w:beforeAutospacing="0" w:after="0" w:afterAutospacing="0" w:line="276" w:lineRule="auto"/>
        <w:jc w:val="both"/>
        <w:textAlignment w:val="baseline"/>
        <w:rPr>
          <w:rFonts w:ascii="Arial" w:hAnsi="Arial" w:cs="Arial"/>
          <w:sz w:val="24"/>
          <w:szCs w:val="24"/>
        </w:rPr>
      </w:pPr>
      <w:r w:rsidRPr="001374C8">
        <w:rPr>
          <w:rStyle w:val="wixguard"/>
          <w:rFonts w:ascii="Arial" w:hAnsi="Arial" w:cs="Arial"/>
          <w:sz w:val="24"/>
          <w:szCs w:val="24"/>
          <w:bdr w:val="none" w:sz="0" w:space="0" w:color="auto" w:frame="1"/>
        </w:rPr>
        <w:t>​</w:t>
      </w:r>
    </w:p>
    <w:p w14:paraId="0A95BB0E" w14:textId="77777777" w:rsidR="00BA3660" w:rsidRPr="001374C8" w:rsidRDefault="00BA3660" w:rsidP="003E21DA">
      <w:pPr>
        <w:pStyle w:val="font7"/>
        <w:spacing w:before="0" w:beforeAutospacing="0" w:after="0" w:afterAutospacing="0" w:line="276" w:lineRule="auto"/>
        <w:jc w:val="both"/>
        <w:textAlignment w:val="baseline"/>
        <w:rPr>
          <w:rFonts w:ascii="Arial" w:hAnsi="Arial" w:cs="Arial"/>
          <w:sz w:val="24"/>
          <w:szCs w:val="24"/>
        </w:rPr>
      </w:pPr>
      <w:r w:rsidRPr="001374C8">
        <w:rPr>
          <w:rFonts w:ascii="Arial" w:hAnsi="Arial" w:cs="Arial"/>
          <w:sz w:val="24"/>
          <w:szCs w:val="24"/>
          <w:bdr w:val="none" w:sz="0" w:space="0" w:color="auto" w:frame="1"/>
        </w:rPr>
        <w:t>It is insufficient to invoke the frequency with which a certain offence populate the lists in the Ontario Court of Justice: </w:t>
      </w:r>
      <w:r w:rsidRPr="001374C8">
        <w:rPr>
          <w:rFonts w:ascii="Arial" w:hAnsi="Arial" w:cs="Arial"/>
          <w:i/>
          <w:iCs/>
          <w:sz w:val="24"/>
          <w:szCs w:val="24"/>
          <w:bdr w:val="none" w:sz="0" w:space="0" w:color="auto" w:frame="1"/>
        </w:rPr>
        <w:t>Lam </w:t>
      </w:r>
      <w:r w:rsidRPr="001374C8">
        <w:rPr>
          <w:rFonts w:ascii="Arial" w:hAnsi="Arial" w:cs="Arial"/>
          <w:sz w:val="24"/>
          <w:szCs w:val="24"/>
          <w:bdr w:val="none" w:sz="0" w:space="0" w:color="auto" w:frame="1"/>
        </w:rPr>
        <w:t>at para 14</w:t>
      </w:r>
    </w:p>
    <w:p w14:paraId="2D35B9B1" w14:textId="0C3E804E" w:rsidR="00BA3660" w:rsidRPr="001374C8" w:rsidRDefault="00BA3660" w:rsidP="003E21DA">
      <w:pPr>
        <w:pStyle w:val="font7"/>
        <w:spacing w:before="0" w:beforeAutospacing="0" w:after="0" w:afterAutospacing="0" w:line="276" w:lineRule="auto"/>
        <w:jc w:val="both"/>
        <w:textAlignment w:val="baseline"/>
        <w:rPr>
          <w:rFonts w:ascii="Arial" w:hAnsi="Arial" w:cs="Arial"/>
          <w:sz w:val="24"/>
          <w:szCs w:val="24"/>
        </w:rPr>
      </w:pPr>
      <w:r w:rsidRPr="001374C8">
        <w:rPr>
          <w:rFonts w:ascii="Arial" w:hAnsi="Arial" w:cs="Arial"/>
          <w:sz w:val="24"/>
          <w:szCs w:val="24"/>
        </w:rPr>
        <w:t> </w:t>
      </w:r>
    </w:p>
    <w:p w14:paraId="1877B8AC" w14:textId="2BB3D9CB" w:rsidR="00E266B5" w:rsidRPr="001374C8" w:rsidRDefault="00E266B5" w:rsidP="003E21DA">
      <w:pPr>
        <w:pStyle w:val="NoSpacing"/>
        <w:rPr>
          <w:rFonts w:cs="Arial"/>
        </w:rPr>
      </w:pPr>
      <w:r w:rsidRPr="001374C8">
        <w:rPr>
          <w:rFonts w:cs="Arial"/>
        </w:rPr>
        <w:t xml:space="preserve">In </w:t>
      </w:r>
      <w:r w:rsidRPr="001374C8">
        <w:rPr>
          <w:rFonts w:cs="Arial"/>
          <w:i/>
          <w:iCs/>
        </w:rPr>
        <w:t xml:space="preserve">Sears, </w:t>
      </w:r>
      <w:r w:rsidRPr="001374C8">
        <w:rPr>
          <w:rFonts w:cs="Arial"/>
        </w:rPr>
        <w:t xml:space="preserve">the Court was  “not persuaded that a challenge to a procedural decision made within the jurisdiction of a summary conviction appeal judge raises ‘a question of law alone’ within the meaning of s. 839(1) of the Criminal Code”: </w:t>
      </w:r>
      <w:r w:rsidRPr="001374C8">
        <w:rPr>
          <w:rFonts w:cs="Arial"/>
          <w:i/>
          <w:iCs/>
        </w:rPr>
        <w:t xml:space="preserve">R v Sears, </w:t>
      </w:r>
      <w:hyperlink r:id="rId498" w:anchor="_ftnref1" w:history="1">
        <w:r w:rsidRPr="001374C8">
          <w:rPr>
            <w:rStyle w:val="Hyperlink"/>
            <w:rFonts w:cs="Arial"/>
          </w:rPr>
          <w:t>2021 ONCA 522</w:t>
        </w:r>
      </w:hyperlink>
      <w:r w:rsidRPr="001374C8">
        <w:rPr>
          <w:rFonts w:cs="Arial"/>
        </w:rPr>
        <w:t>, at para 26</w:t>
      </w:r>
    </w:p>
    <w:p w14:paraId="43F47062" w14:textId="77777777" w:rsidR="00E266B5" w:rsidRPr="001374C8" w:rsidRDefault="00E266B5" w:rsidP="003E21DA">
      <w:pPr>
        <w:spacing w:line="276" w:lineRule="auto"/>
        <w:rPr>
          <w:rFonts w:ascii="Arial" w:hAnsi="Arial" w:cs="Arial"/>
        </w:rPr>
      </w:pPr>
    </w:p>
    <w:p w14:paraId="54CCEA2E" w14:textId="547523E4" w:rsidR="00E266B5" w:rsidRPr="001374C8" w:rsidRDefault="00E266B5" w:rsidP="003E21DA">
      <w:pPr>
        <w:pStyle w:val="font7"/>
        <w:spacing w:before="0" w:beforeAutospacing="0" w:after="0" w:afterAutospacing="0" w:line="276" w:lineRule="auto"/>
        <w:jc w:val="both"/>
        <w:textAlignment w:val="baseline"/>
        <w:rPr>
          <w:rFonts w:ascii="Arial" w:hAnsi="Arial" w:cs="Arial"/>
          <w:sz w:val="24"/>
          <w:szCs w:val="24"/>
        </w:rPr>
      </w:pPr>
    </w:p>
    <w:p w14:paraId="7D15A0FB" w14:textId="1BEA7622" w:rsidR="00E46B75" w:rsidRPr="001374C8" w:rsidRDefault="00E46B75" w:rsidP="003E21DA">
      <w:pPr>
        <w:pStyle w:val="Heading20"/>
        <w:spacing w:line="276" w:lineRule="auto"/>
        <w:rPr>
          <w:rFonts w:cs="Arial"/>
        </w:rPr>
      </w:pPr>
      <w:bookmarkStart w:id="143" w:name="_Toc218961989"/>
      <w:r w:rsidRPr="001374C8">
        <w:rPr>
          <w:rFonts w:cs="Arial"/>
        </w:rPr>
        <w:t>Appealing a Summary ConvictioN Abandonment</w:t>
      </w:r>
      <w:bookmarkEnd w:id="143"/>
    </w:p>
    <w:p w14:paraId="1A8E6327" w14:textId="77777777" w:rsidR="00E46B75" w:rsidRPr="001374C8" w:rsidRDefault="00E46B75" w:rsidP="003E21DA">
      <w:pPr>
        <w:pStyle w:val="NoSpacing"/>
        <w:rPr>
          <w:rFonts w:cs="Arial"/>
        </w:rPr>
      </w:pPr>
    </w:p>
    <w:p w14:paraId="14C51AA1" w14:textId="427CEE22" w:rsidR="00E46B75" w:rsidRPr="001374C8" w:rsidRDefault="00E46B75" w:rsidP="003E21DA">
      <w:pPr>
        <w:pStyle w:val="NoSpacing"/>
        <w:rPr>
          <w:rFonts w:cs="Arial"/>
        </w:rPr>
      </w:pPr>
      <w:r w:rsidRPr="001374C8">
        <w:rPr>
          <w:rFonts w:cs="Arial"/>
        </w:rPr>
        <w:t xml:space="preserve">The decision to order an appeal dismissed as abandoned is a discretionary one that permits a court to control its own process. The appellate court may grant leave to appeal a decision of a SCACJ dismissing an appeal as abandoned. However, an applicant in these circumstances must identify an error of law in the decision to dismiss the appeal as abandoned: </w:t>
      </w:r>
      <w:r w:rsidRPr="001374C8">
        <w:rPr>
          <w:rFonts w:cs="Arial"/>
          <w:i/>
          <w:iCs/>
        </w:rPr>
        <w:t xml:space="preserve">R v Berhe, </w:t>
      </w:r>
      <w:hyperlink r:id="rId499" w:history="1">
        <w:r w:rsidRPr="001374C8">
          <w:rPr>
            <w:rStyle w:val="Hyperlink"/>
            <w:rFonts w:cs="Arial"/>
          </w:rPr>
          <w:t>2022 ONCA 853</w:t>
        </w:r>
      </w:hyperlink>
      <w:r w:rsidRPr="001374C8">
        <w:rPr>
          <w:rFonts w:cs="Arial"/>
        </w:rPr>
        <w:t>, at paras 10-11</w:t>
      </w:r>
      <w:r w:rsidRPr="001374C8">
        <w:rPr>
          <w:rFonts w:cs="Arial"/>
          <w:i/>
          <w:iCs/>
        </w:rPr>
        <w:t xml:space="preserve"> </w:t>
      </w:r>
      <w:r w:rsidRPr="001374C8">
        <w:rPr>
          <w:rFonts w:cs="Arial"/>
        </w:rPr>
        <w:t xml:space="preserve"> </w:t>
      </w:r>
    </w:p>
    <w:p w14:paraId="6F178E62" w14:textId="77777777" w:rsidR="00E46B75" w:rsidRPr="001374C8" w:rsidRDefault="00E46B75" w:rsidP="003E21DA">
      <w:pPr>
        <w:pStyle w:val="NoSpacing"/>
        <w:rPr>
          <w:rFonts w:cs="Arial"/>
        </w:rPr>
      </w:pPr>
    </w:p>
    <w:p w14:paraId="0AD84226" w14:textId="22E415E6" w:rsidR="00685414" w:rsidRPr="001374C8" w:rsidRDefault="00685414" w:rsidP="003E21DA">
      <w:pPr>
        <w:pStyle w:val="Heading20"/>
        <w:spacing w:line="276" w:lineRule="auto"/>
        <w:rPr>
          <w:rFonts w:cs="Arial"/>
        </w:rPr>
      </w:pPr>
      <w:bookmarkStart w:id="144" w:name="_Toc218961990"/>
      <w:r w:rsidRPr="001374C8">
        <w:rPr>
          <w:rFonts w:cs="Arial"/>
        </w:rPr>
        <w:t>Appealing a Summary Conviction Sentence</w:t>
      </w:r>
      <w:bookmarkEnd w:id="144"/>
    </w:p>
    <w:p w14:paraId="44291BDD" w14:textId="2C36ACD4" w:rsidR="00685414" w:rsidRPr="001374C8" w:rsidRDefault="00685414" w:rsidP="003E21DA">
      <w:pPr>
        <w:pStyle w:val="NoSpacing"/>
        <w:rPr>
          <w:rFonts w:cs="Arial"/>
          <w:lang w:val="en-CA"/>
        </w:rPr>
      </w:pPr>
      <w:r w:rsidRPr="001374C8">
        <w:rPr>
          <w:rFonts w:cs="Arial"/>
          <w:lang w:val="en-CA"/>
        </w:rPr>
        <w:t>Appeals from sentence, which are not heard by trial </w:t>
      </w:r>
      <w:r w:rsidRPr="001374C8">
        <w:rPr>
          <w:rFonts w:cs="Arial"/>
          <w:i/>
          <w:iCs/>
          <w:lang w:val="en-CA"/>
        </w:rPr>
        <w:t>de novo</w:t>
      </w:r>
      <w:r w:rsidRPr="001374C8">
        <w:rPr>
          <w:rFonts w:cs="Arial"/>
          <w:lang w:val="en-CA"/>
        </w:rPr>
        <w:t> under s. 822(4), are governed by s. 687 of the </w:t>
      </w:r>
      <w:r w:rsidRPr="001374C8">
        <w:rPr>
          <w:rFonts w:cs="Arial"/>
          <w:i/>
          <w:iCs/>
          <w:lang w:val="en-CA"/>
        </w:rPr>
        <w:t>Criminal Code</w:t>
      </w:r>
      <w:r w:rsidRPr="001374C8">
        <w:rPr>
          <w:rFonts w:cs="Arial"/>
          <w:lang w:val="en-CA"/>
        </w:rPr>
        <w:t>. This is so because s. 822(1) incorporates s. 687 by reference. As a result, the authority of an appeal judge on appeals from sentence under s. 813(a)(ii), unless the sentence is one fixed by law, is to consider the fitness of the sentence and:</w:t>
      </w:r>
    </w:p>
    <w:p w14:paraId="781EB5E3" w14:textId="76D0EC4D" w:rsidR="00685414" w:rsidRPr="001374C8" w:rsidRDefault="00685414" w:rsidP="003E21DA">
      <w:pPr>
        <w:pStyle w:val="NoSpacing"/>
        <w:numPr>
          <w:ilvl w:val="1"/>
          <w:numId w:val="19"/>
        </w:numPr>
        <w:rPr>
          <w:rFonts w:cs="Arial"/>
          <w:lang w:val="en-CA"/>
        </w:rPr>
      </w:pPr>
      <w:r w:rsidRPr="001374C8">
        <w:rPr>
          <w:rFonts w:cs="Arial"/>
          <w:lang w:val="en-CA"/>
        </w:rPr>
        <w:t>vary the sentence within the limits prescribed by law for the offence of which the accused was convicted; or</w:t>
      </w:r>
    </w:p>
    <w:p w14:paraId="4D34C60B" w14:textId="69CAE31E" w:rsidR="00685414" w:rsidRPr="001374C8" w:rsidRDefault="00685414" w:rsidP="003E21DA">
      <w:pPr>
        <w:pStyle w:val="NoSpacing"/>
        <w:numPr>
          <w:ilvl w:val="1"/>
          <w:numId w:val="19"/>
        </w:numPr>
        <w:rPr>
          <w:rFonts w:cs="Arial"/>
          <w:lang w:val="en-CA"/>
        </w:rPr>
      </w:pPr>
      <w:r w:rsidRPr="001374C8">
        <w:rPr>
          <w:rFonts w:cs="Arial"/>
          <w:lang w:val="en-CA"/>
        </w:rPr>
        <w:t>dismiss the appeal.</w:t>
      </w:r>
    </w:p>
    <w:p w14:paraId="2777DEC3" w14:textId="77777777" w:rsidR="00685414" w:rsidRPr="001374C8" w:rsidRDefault="00685414" w:rsidP="003E21DA">
      <w:pPr>
        <w:pStyle w:val="NoSpacing"/>
        <w:ind w:left="1800"/>
        <w:rPr>
          <w:rFonts w:cs="Arial"/>
          <w:lang w:val="en-CA"/>
        </w:rPr>
      </w:pPr>
    </w:p>
    <w:p w14:paraId="7C9E6225" w14:textId="197CF4E0" w:rsidR="00685414" w:rsidRPr="001374C8" w:rsidRDefault="00685414" w:rsidP="003E21DA">
      <w:pPr>
        <w:pStyle w:val="NoSpacing"/>
        <w:rPr>
          <w:rFonts w:cs="Arial"/>
          <w:lang w:val="en-CA"/>
        </w:rPr>
      </w:pPr>
      <w:r w:rsidRPr="001374C8">
        <w:rPr>
          <w:rFonts w:cs="Arial"/>
          <w:lang w:val="en-CA"/>
        </w:rPr>
        <w:lastRenderedPageBreak/>
        <w:t xml:space="preserve">The summary conviction appeal court has no authority to remit a sentencing determination to the trial court on appeals from sentence under s. 813(a)(ii): </w:t>
      </w:r>
      <w:r w:rsidRPr="001374C8">
        <w:rPr>
          <w:rFonts w:cs="Arial"/>
          <w:i/>
          <w:iCs/>
          <w:lang w:val="en-CA"/>
        </w:rPr>
        <w:t xml:space="preserve">R v Montesano, </w:t>
      </w:r>
      <w:hyperlink r:id="rId500" w:history="1">
        <w:r w:rsidRPr="001374C8">
          <w:rPr>
            <w:rStyle w:val="Hyperlink"/>
            <w:rFonts w:cs="Arial"/>
            <w:lang w:val="en-CA"/>
          </w:rPr>
          <w:t>2019 ONCA 194</w:t>
        </w:r>
      </w:hyperlink>
      <w:r w:rsidRPr="001374C8">
        <w:rPr>
          <w:rFonts w:cs="Arial"/>
          <w:lang w:val="en-CA"/>
        </w:rPr>
        <w:t>, at paras 17-18</w:t>
      </w:r>
    </w:p>
    <w:p w14:paraId="1FD2D2B3" w14:textId="77777777" w:rsidR="00C418F3" w:rsidRPr="001374C8" w:rsidRDefault="00C418F3" w:rsidP="003E21DA">
      <w:pPr>
        <w:spacing w:line="276" w:lineRule="auto"/>
        <w:rPr>
          <w:rFonts w:ascii="Arial" w:hAnsi="Arial" w:cs="Arial"/>
        </w:rPr>
      </w:pPr>
    </w:p>
    <w:p w14:paraId="76E77B72" w14:textId="2977C25F" w:rsidR="006E0D1D" w:rsidRPr="001374C8" w:rsidRDefault="005325D1" w:rsidP="003E21DA">
      <w:pPr>
        <w:pStyle w:val="Heading10"/>
        <w:spacing w:line="276" w:lineRule="auto"/>
        <w:rPr>
          <w:rFonts w:cs="Arial"/>
          <w:caps w:val="0"/>
          <w:sz w:val="24"/>
          <w:szCs w:val="24"/>
        </w:rPr>
      </w:pPr>
      <w:bookmarkStart w:id="145" w:name="_Toc218961991"/>
      <w:r w:rsidRPr="001374C8">
        <w:rPr>
          <w:rFonts w:cs="Arial"/>
          <w:caps w:val="0"/>
          <w:sz w:val="24"/>
          <w:szCs w:val="24"/>
        </w:rPr>
        <w:t>SUPREME COURT APPEALS</w:t>
      </w:r>
      <w:bookmarkEnd w:id="145"/>
    </w:p>
    <w:p w14:paraId="2CAB0A15" w14:textId="77777777" w:rsidR="006E0D1D" w:rsidRPr="001374C8" w:rsidRDefault="006E0D1D" w:rsidP="003E21DA">
      <w:pPr>
        <w:pStyle w:val="NoSpacing"/>
        <w:rPr>
          <w:rFonts w:cs="Arial"/>
        </w:rPr>
      </w:pPr>
    </w:p>
    <w:p w14:paraId="1570E248" w14:textId="3FD4935A" w:rsidR="00447C83" w:rsidRPr="001374C8" w:rsidRDefault="00651690" w:rsidP="003E21DA">
      <w:pPr>
        <w:pStyle w:val="Heading20"/>
        <w:numPr>
          <w:ilvl w:val="0"/>
          <w:numId w:val="31"/>
        </w:numPr>
        <w:spacing w:line="276" w:lineRule="auto"/>
        <w:rPr>
          <w:rFonts w:cs="Arial"/>
        </w:rPr>
      </w:pPr>
      <w:bookmarkStart w:id="146" w:name="_Toc218961992"/>
      <w:r>
        <w:rPr>
          <w:rFonts w:cs="Arial"/>
        </w:rPr>
        <w:t>JURISDICTION</w:t>
      </w:r>
      <w:bookmarkEnd w:id="146"/>
    </w:p>
    <w:p w14:paraId="30BC6B4F" w14:textId="77777777" w:rsidR="00447C83" w:rsidRPr="001374C8" w:rsidRDefault="00447C83" w:rsidP="003E21DA">
      <w:pPr>
        <w:pStyle w:val="NoSpacing"/>
        <w:rPr>
          <w:rFonts w:cs="Arial"/>
        </w:rPr>
      </w:pPr>
    </w:p>
    <w:p w14:paraId="44508053" w14:textId="1B46CAC9" w:rsidR="00447C83" w:rsidRPr="001374C8" w:rsidRDefault="00447C83" w:rsidP="003E21DA">
      <w:pPr>
        <w:pStyle w:val="NoSpacing"/>
        <w:rPr>
          <w:rFonts w:cs="Arial"/>
        </w:rPr>
      </w:pPr>
      <w:r w:rsidRPr="001374C8">
        <w:rPr>
          <w:rFonts w:cs="Arial"/>
        </w:rPr>
        <w:t xml:space="preserve">The Supreme Court has jurisdiction to decide on the correctness of a s.24(2) analysis done afresh by the Court of Appeal: </w:t>
      </w:r>
      <w:r w:rsidRPr="001374C8">
        <w:rPr>
          <w:rFonts w:cs="Arial"/>
          <w:i/>
          <w:iCs/>
        </w:rPr>
        <w:t xml:space="preserve">R v Reilly, </w:t>
      </w:r>
      <w:hyperlink r:id="rId501" w:history="1">
        <w:r w:rsidRPr="001374C8">
          <w:rPr>
            <w:rStyle w:val="Hyperlink"/>
            <w:rFonts w:cs="Arial"/>
          </w:rPr>
          <w:t>2021 SCC 38</w:t>
        </w:r>
      </w:hyperlink>
      <w:r w:rsidRPr="001374C8">
        <w:rPr>
          <w:rFonts w:cs="Arial"/>
        </w:rPr>
        <w:t xml:space="preserve"> </w:t>
      </w:r>
    </w:p>
    <w:p w14:paraId="05DE4CBD" w14:textId="77777777" w:rsidR="00447C83" w:rsidRPr="001374C8" w:rsidRDefault="00447C83" w:rsidP="003E21DA">
      <w:pPr>
        <w:pStyle w:val="NoSpacing"/>
        <w:rPr>
          <w:rFonts w:cs="Arial"/>
        </w:rPr>
      </w:pPr>
    </w:p>
    <w:p w14:paraId="14B8A603" w14:textId="54AB2252" w:rsidR="001761DA" w:rsidRPr="001374C8" w:rsidRDefault="001761DA" w:rsidP="003E21DA">
      <w:pPr>
        <w:pStyle w:val="Heading20"/>
        <w:numPr>
          <w:ilvl w:val="0"/>
          <w:numId w:val="31"/>
        </w:numPr>
        <w:spacing w:line="276" w:lineRule="auto"/>
        <w:rPr>
          <w:rFonts w:cs="Arial"/>
        </w:rPr>
      </w:pPr>
      <w:bookmarkStart w:id="147" w:name="_Toc218961993"/>
      <w:r w:rsidRPr="001374C8">
        <w:rPr>
          <w:rFonts w:cs="Arial"/>
        </w:rPr>
        <w:t>Conviction Appeals</w:t>
      </w:r>
      <w:bookmarkEnd w:id="147"/>
    </w:p>
    <w:p w14:paraId="6D017280" w14:textId="710B7EA0" w:rsidR="001761DA" w:rsidRPr="001374C8" w:rsidRDefault="001761DA" w:rsidP="003E21DA">
      <w:pPr>
        <w:pStyle w:val="NoSpacing"/>
        <w:rPr>
          <w:rFonts w:cs="Arial"/>
        </w:rPr>
      </w:pPr>
      <w:r w:rsidRPr="001374C8">
        <w:rPr>
          <w:rFonts w:cs="Arial"/>
        </w:rPr>
        <w:t xml:space="preserve">Appeals to the Supreme Court of Canada are governed by s.691 of the Criminal Code. Pursuant ti s.691(1)(a), the Appellant has a right of appeal where an acquittal is set aside on appeal “on any question of law in which a judge of the court of appeal dissents.” A dissent within the meaning of s. 691(1) (a) of the Criminal Code  means a disagreement which affects the result: </w:t>
      </w:r>
      <w:r w:rsidRPr="001374C8">
        <w:rPr>
          <w:rFonts w:cs="Arial"/>
          <w:i/>
          <w:iCs/>
        </w:rPr>
        <w:t xml:space="preserve">R v D’Amico, </w:t>
      </w:r>
      <w:hyperlink r:id="rId502" w:history="1">
        <w:r w:rsidRPr="001374C8">
          <w:rPr>
            <w:rStyle w:val="Hyperlink"/>
            <w:rFonts w:cs="Arial"/>
          </w:rPr>
          <w:t>2019 SCC 23</w:t>
        </w:r>
      </w:hyperlink>
      <w:r w:rsidRPr="001374C8">
        <w:rPr>
          <w:rFonts w:cs="Arial"/>
        </w:rPr>
        <w:t xml:space="preserve"> </w:t>
      </w:r>
    </w:p>
    <w:p w14:paraId="6105B862" w14:textId="337F75F9" w:rsidR="00CA2446" w:rsidRPr="001374C8" w:rsidRDefault="00CA2446" w:rsidP="003E21DA">
      <w:pPr>
        <w:pStyle w:val="NoSpacing"/>
        <w:rPr>
          <w:rFonts w:cs="Arial"/>
        </w:rPr>
      </w:pPr>
    </w:p>
    <w:p w14:paraId="74D70177" w14:textId="20F09FD0" w:rsidR="00CA2446" w:rsidRPr="001374C8" w:rsidRDefault="00CA2446" w:rsidP="003E21DA">
      <w:pPr>
        <w:pStyle w:val="NoSpacing"/>
        <w:rPr>
          <w:rStyle w:val="Hyperlink"/>
          <w:rFonts w:cs="Arial"/>
          <w:shd w:val="clear" w:color="auto" w:fill="FFFFFF"/>
          <w:lang w:val="en-CA"/>
        </w:rPr>
      </w:pPr>
      <w:r w:rsidRPr="001374C8">
        <w:rPr>
          <w:rFonts w:cs="Arial"/>
          <w:shd w:val="clear" w:color="auto" w:fill="FFFFFF"/>
          <w:lang w:val="en-CA"/>
        </w:rPr>
        <w:t xml:space="preserve">The phrase “enters a verdict of guilty” under s.691(2)b) includes making an order that sets aside a permanent stay where that order is tantamount to entering a verdict of guilty, thus securing the purpose of this provision, which is to ensure that an accused person has one level of appeal to raise a question of law arising from their conviction: </w:t>
      </w:r>
      <w:r w:rsidRPr="001374C8">
        <w:rPr>
          <w:rFonts w:cs="Arial"/>
          <w:i/>
          <w:iCs/>
          <w:shd w:val="clear" w:color="auto" w:fill="FFFFFF"/>
          <w:lang w:val="en-CA"/>
        </w:rPr>
        <w:t xml:space="preserve">R v Li, </w:t>
      </w:r>
      <w:hyperlink r:id="rId503" w:history="1">
        <w:r w:rsidRPr="001374C8">
          <w:rPr>
            <w:rStyle w:val="Hyperlink"/>
            <w:rFonts w:cs="Arial"/>
            <w:shd w:val="clear" w:color="auto" w:fill="FFFFFF"/>
            <w:lang w:val="en-CA"/>
          </w:rPr>
          <w:t>2020 SCC 12</w:t>
        </w:r>
      </w:hyperlink>
    </w:p>
    <w:p w14:paraId="4A2FAA21" w14:textId="219E9D57" w:rsidR="00996CD0" w:rsidRPr="001374C8" w:rsidRDefault="00996CD0" w:rsidP="003E21DA">
      <w:pPr>
        <w:pStyle w:val="NoSpacing"/>
        <w:rPr>
          <w:rStyle w:val="Hyperlink"/>
          <w:rFonts w:cs="Arial"/>
          <w:shd w:val="clear" w:color="auto" w:fill="FFFFFF"/>
          <w:lang w:val="en-CA"/>
        </w:rPr>
      </w:pPr>
    </w:p>
    <w:p w14:paraId="5D06D4EA" w14:textId="0AD481AD" w:rsidR="00996CD0" w:rsidRPr="001374C8" w:rsidRDefault="00996CD0" w:rsidP="003E21DA">
      <w:pPr>
        <w:pStyle w:val="NoSpacing"/>
        <w:rPr>
          <w:rStyle w:val="Hyperlink"/>
          <w:rFonts w:cs="Arial"/>
        </w:rPr>
      </w:pPr>
      <w:r w:rsidRPr="001374C8">
        <w:rPr>
          <w:rFonts w:cs="Arial"/>
        </w:rPr>
        <w:t>Where an accused, having been convicted of an indictable offence at trial, is granted a new trial, </w:t>
      </w:r>
      <w:hyperlink r:id="rId504" w:anchor="!fragment/sec691" w:tgtFrame="_blank" w:history="1">
        <w:r w:rsidRPr="001374C8">
          <w:rPr>
            <w:rStyle w:val="Hyperlink"/>
            <w:rFonts w:cs="Arial"/>
            <w:color w:val="auto"/>
            <w:u w:val="none"/>
          </w:rPr>
          <w:t>s. 691</w:t>
        </w:r>
      </w:hyperlink>
      <w:r w:rsidRPr="001374C8">
        <w:rPr>
          <w:rFonts w:cs="Arial"/>
        </w:rPr>
        <w:t xml:space="preserve"> does not provide a route of appeal to the Supreme Court of Canada: </w:t>
      </w:r>
      <w:r w:rsidRPr="001374C8">
        <w:rPr>
          <w:rFonts w:cs="Arial"/>
          <w:i/>
          <w:iCs/>
        </w:rPr>
        <w:t xml:space="preserve">R v Sullivan, </w:t>
      </w:r>
      <w:hyperlink r:id="rId505" w:history="1">
        <w:r w:rsidRPr="001374C8">
          <w:rPr>
            <w:rStyle w:val="Hyperlink"/>
            <w:rFonts w:cs="Arial"/>
          </w:rPr>
          <w:t>2022 SCC 19</w:t>
        </w:r>
      </w:hyperlink>
    </w:p>
    <w:p w14:paraId="28DAD1F9" w14:textId="77777777" w:rsidR="006E0D1D" w:rsidRPr="001374C8" w:rsidRDefault="006E0D1D" w:rsidP="003E21DA">
      <w:pPr>
        <w:pStyle w:val="NoSpacing"/>
        <w:rPr>
          <w:rFonts w:cs="Arial"/>
        </w:rPr>
      </w:pPr>
    </w:p>
    <w:p w14:paraId="3BDD9A4A" w14:textId="77777777" w:rsidR="00CA2446" w:rsidRPr="001374C8" w:rsidRDefault="00CA2446" w:rsidP="003E21DA">
      <w:pPr>
        <w:pStyle w:val="NoSpacing"/>
        <w:rPr>
          <w:rFonts w:cs="Arial"/>
        </w:rPr>
      </w:pPr>
    </w:p>
    <w:p w14:paraId="77318299" w14:textId="307C8DF0" w:rsidR="00813F8F" w:rsidRPr="001374C8" w:rsidRDefault="005325D1" w:rsidP="003E21DA">
      <w:pPr>
        <w:pStyle w:val="Heading20"/>
        <w:numPr>
          <w:ilvl w:val="0"/>
          <w:numId w:val="31"/>
        </w:numPr>
        <w:spacing w:line="276" w:lineRule="auto"/>
        <w:rPr>
          <w:rFonts w:cs="Arial"/>
        </w:rPr>
      </w:pPr>
      <w:bookmarkStart w:id="148" w:name="_Toc218961994"/>
      <w:r w:rsidRPr="001374C8">
        <w:rPr>
          <w:rFonts w:cs="Arial"/>
        </w:rPr>
        <w:lastRenderedPageBreak/>
        <w:t>S</w:t>
      </w:r>
      <w:r w:rsidR="00813F8F" w:rsidRPr="001374C8">
        <w:rPr>
          <w:rFonts w:cs="Arial"/>
        </w:rPr>
        <w:t xml:space="preserve">entence </w:t>
      </w:r>
      <w:r w:rsidRPr="001374C8">
        <w:rPr>
          <w:rFonts w:cs="Arial"/>
        </w:rPr>
        <w:t>A</w:t>
      </w:r>
      <w:r w:rsidR="00813F8F" w:rsidRPr="001374C8">
        <w:rPr>
          <w:rFonts w:cs="Arial"/>
        </w:rPr>
        <w:t>ppeals</w:t>
      </w:r>
      <w:bookmarkEnd w:id="148"/>
    </w:p>
    <w:p w14:paraId="7D9D10CC" w14:textId="77777777" w:rsidR="006E0D1D" w:rsidRPr="001374C8" w:rsidRDefault="006E0D1D" w:rsidP="003E21DA">
      <w:pPr>
        <w:pStyle w:val="Regular"/>
        <w:rPr>
          <w:sz w:val="24"/>
          <w:szCs w:val="24"/>
        </w:rPr>
      </w:pPr>
    </w:p>
    <w:p w14:paraId="223E9098" w14:textId="6DB616FE" w:rsidR="00813F8F" w:rsidRPr="001374C8" w:rsidRDefault="00813F8F" w:rsidP="003E21DA">
      <w:pPr>
        <w:pStyle w:val="Regular"/>
        <w:rPr>
          <w:sz w:val="24"/>
          <w:szCs w:val="24"/>
        </w:rPr>
      </w:pPr>
      <w:r w:rsidRPr="001374C8">
        <w:rPr>
          <w:sz w:val="24"/>
          <w:szCs w:val="24"/>
        </w:rPr>
        <w:t xml:space="preserve">To obtain leave to appeal to the Supreme Court of Canada from a sentence imposed, varied or affirmed by a Court of Appeal, an applicant must demonstrate that the appeal should be entertained by the SCC because of : </w:t>
      </w:r>
    </w:p>
    <w:p w14:paraId="29B899BA" w14:textId="77777777" w:rsidR="006E0D1D" w:rsidRPr="001374C8" w:rsidRDefault="006E0D1D" w:rsidP="003E21DA">
      <w:pPr>
        <w:pStyle w:val="Regular"/>
        <w:rPr>
          <w:sz w:val="24"/>
          <w:szCs w:val="24"/>
        </w:rPr>
      </w:pPr>
    </w:p>
    <w:p w14:paraId="12CBE7A7" w14:textId="3642AB66" w:rsidR="00813F8F" w:rsidRPr="001374C8" w:rsidRDefault="00813F8F" w:rsidP="003E21DA">
      <w:pPr>
        <w:pStyle w:val="Regular"/>
        <w:numPr>
          <w:ilvl w:val="2"/>
          <w:numId w:val="6"/>
        </w:numPr>
        <w:tabs>
          <w:tab w:val="clear" w:pos="2160"/>
          <w:tab w:val="num" w:pos="1134"/>
        </w:tabs>
        <w:ind w:left="993"/>
        <w:rPr>
          <w:sz w:val="24"/>
          <w:szCs w:val="24"/>
        </w:rPr>
      </w:pPr>
      <w:r w:rsidRPr="001374C8">
        <w:rPr>
          <w:sz w:val="24"/>
          <w:szCs w:val="24"/>
        </w:rPr>
        <w:t xml:space="preserve">the question raised, by reason of its public importance or </w:t>
      </w:r>
    </w:p>
    <w:p w14:paraId="0CA205EF" w14:textId="2182CF14" w:rsidR="00813F8F" w:rsidRPr="001374C8" w:rsidRDefault="00813F8F" w:rsidP="003E21DA">
      <w:pPr>
        <w:pStyle w:val="Regular"/>
        <w:numPr>
          <w:ilvl w:val="2"/>
          <w:numId w:val="6"/>
        </w:numPr>
        <w:tabs>
          <w:tab w:val="clear" w:pos="2160"/>
          <w:tab w:val="num" w:pos="1134"/>
        </w:tabs>
        <w:ind w:left="993"/>
        <w:rPr>
          <w:sz w:val="24"/>
          <w:szCs w:val="24"/>
        </w:rPr>
      </w:pPr>
      <w:r w:rsidRPr="001374C8">
        <w:rPr>
          <w:sz w:val="24"/>
          <w:szCs w:val="24"/>
        </w:rPr>
        <w:t xml:space="preserve">the importance of any issue of law or of mixed law and fact involved in that question or </w:t>
      </w:r>
    </w:p>
    <w:p w14:paraId="3A2B822A" w14:textId="77777777" w:rsidR="00813F8F" w:rsidRPr="001374C8" w:rsidRDefault="00813F8F" w:rsidP="003E21DA">
      <w:pPr>
        <w:pStyle w:val="Regular"/>
        <w:numPr>
          <w:ilvl w:val="2"/>
          <w:numId w:val="6"/>
        </w:numPr>
        <w:tabs>
          <w:tab w:val="clear" w:pos="2160"/>
          <w:tab w:val="num" w:pos="1134"/>
        </w:tabs>
        <w:ind w:left="993"/>
        <w:rPr>
          <w:sz w:val="24"/>
          <w:szCs w:val="24"/>
        </w:rPr>
      </w:pPr>
      <w:r w:rsidRPr="001374C8">
        <w:rPr>
          <w:sz w:val="24"/>
          <w:szCs w:val="24"/>
        </w:rPr>
        <w:t xml:space="preserve">the nature or significance of the question, for any other reason </w:t>
      </w:r>
    </w:p>
    <w:p w14:paraId="5EC5AF9C" w14:textId="77777777" w:rsidR="00813F8F" w:rsidRPr="001374C8" w:rsidRDefault="00813F8F" w:rsidP="003E21DA">
      <w:pPr>
        <w:pStyle w:val="Regular"/>
        <w:rPr>
          <w:sz w:val="24"/>
          <w:szCs w:val="24"/>
        </w:rPr>
      </w:pPr>
    </w:p>
    <w:p w14:paraId="60EEE1AA" w14:textId="77777777" w:rsidR="00813F8F" w:rsidRPr="001374C8" w:rsidRDefault="00813F8F" w:rsidP="003E21DA">
      <w:pPr>
        <w:pStyle w:val="Regular"/>
        <w:rPr>
          <w:sz w:val="24"/>
          <w:szCs w:val="24"/>
        </w:rPr>
      </w:pPr>
    </w:p>
    <w:p w14:paraId="416C2948" w14:textId="17254D76" w:rsidR="00813F8F" w:rsidRPr="001374C8" w:rsidRDefault="00813F8F" w:rsidP="003E21DA">
      <w:pPr>
        <w:pStyle w:val="Regular"/>
        <w:rPr>
          <w:sz w:val="24"/>
          <w:szCs w:val="24"/>
        </w:rPr>
      </w:pPr>
      <w:r w:rsidRPr="001374C8">
        <w:rPr>
          <w:sz w:val="24"/>
          <w:szCs w:val="24"/>
        </w:rPr>
        <w:t>The Supreme Court of Canada has jurisdiction under s. 40(1) of the </w:t>
      </w:r>
      <w:r w:rsidRPr="001374C8">
        <w:rPr>
          <w:rStyle w:val="Emphasis"/>
          <w:color w:val="000000"/>
          <w:sz w:val="24"/>
          <w:szCs w:val="24"/>
        </w:rPr>
        <w:t>Supreme Court Act</w:t>
      </w:r>
      <w:r w:rsidRPr="001374C8">
        <w:rPr>
          <w:sz w:val="24"/>
          <w:szCs w:val="24"/>
        </w:rPr>
        <w:t> to assess the fitness of a sentence. But, as a matter of policy, the Court has decided that it should not do so. It deals with principle, not fitness: </w:t>
      </w:r>
      <w:r w:rsidRPr="001374C8">
        <w:rPr>
          <w:i/>
          <w:sz w:val="24"/>
          <w:szCs w:val="24"/>
        </w:rPr>
        <w:t xml:space="preserve">R v Boussoulas, </w:t>
      </w:r>
      <w:hyperlink r:id="rId506" w:history="1">
        <w:r w:rsidRPr="001374C8">
          <w:rPr>
            <w:rStyle w:val="Hyperlink"/>
            <w:sz w:val="24"/>
            <w:szCs w:val="24"/>
          </w:rPr>
          <w:t xml:space="preserve">2018 ONCA </w:t>
        </w:r>
        <w:r w:rsidR="00385D96" w:rsidRPr="001374C8">
          <w:rPr>
            <w:rStyle w:val="Hyperlink"/>
            <w:sz w:val="24"/>
            <w:szCs w:val="24"/>
          </w:rPr>
          <w:t>326</w:t>
        </w:r>
      </w:hyperlink>
      <w:r w:rsidR="00385D96" w:rsidRPr="001374C8">
        <w:rPr>
          <w:sz w:val="24"/>
          <w:szCs w:val="24"/>
        </w:rPr>
        <w:t xml:space="preserve"> at para</w:t>
      </w:r>
      <w:r w:rsidR="00FF5FED" w:rsidRPr="001374C8">
        <w:rPr>
          <w:sz w:val="24"/>
          <w:szCs w:val="24"/>
        </w:rPr>
        <w:t>s 14-15</w:t>
      </w:r>
    </w:p>
    <w:sectPr w:rsidR="00813F8F" w:rsidRPr="001374C8" w:rsidSect="00516BF9">
      <w:footerReference w:type="even" r:id="rId507"/>
      <w:footerReference w:type="default" r:id="rId50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EBF59" w14:textId="77777777" w:rsidR="00444B0B" w:rsidRDefault="00444B0B" w:rsidP="00622EE4">
      <w:r>
        <w:separator/>
      </w:r>
    </w:p>
  </w:endnote>
  <w:endnote w:type="continuationSeparator" w:id="0">
    <w:p w14:paraId="3726DC18" w14:textId="77777777" w:rsidR="00444B0B" w:rsidRDefault="00444B0B" w:rsidP="00622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C59E3" w14:textId="77777777" w:rsidR="001D0BC8" w:rsidRDefault="001D0BC8" w:rsidP="00813F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689DD8" w14:textId="77777777" w:rsidR="001D0BC8" w:rsidRDefault="001D0BC8" w:rsidP="00622E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FCA6" w14:textId="77777777" w:rsidR="001D0BC8" w:rsidRDefault="001D0BC8" w:rsidP="00813F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6AC3D309" w14:textId="77777777" w:rsidR="001D0BC8" w:rsidRDefault="001D0BC8" w:rsidP="00622E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45053" w14:textId="77777777" w:rsidR="00444B0B" w:rsidRDefault="00444B0B" w:rsidP="00622EE4">
      <w:r>
        <w:separator/>
      </w:r>
    </w:p>
  </w:footnote>
  <w:footnote w:type="continuationSeparator" w:id="0">
    <w:p w14:paraId="077EEA38" w14:textId="77777777" w:rsidR="00444B0B" w:rsidRDefault="00444B0B" w:rsidP="00622E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23A5"/>
    <w:multiLevelType w:val="multilevel"/>
    <w:tmpl w:val="BDB438C6"/>
    <w:styleLink w:val="CurrentList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F64E9C"/>
    <w:multiLevelType w:val="hybridMultilevel"/>
    <w:tmpl w:val="0AC46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F239D"/>
    <w:multiLevelType w:val="multilevel"/>
    <w:tmpl w:val="0120839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15:restartNumberingAfterBreak="0">
    <w:nsid w:val="16114410"/>
    <w:multiLevelType w:val="multilevel"/>
    <w:tmpl w:val="BA421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4F5F87"/>
    <w:multiLevelType w:val="multilevel"/>
    <w:tmpl w:val="36B04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CB6FEB"/>
    <w:multiLevelType w:val="multilevel"/>
    <w:tmpl w:val="6A28FFE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C25636"/>
    <w:multiLevelType w:val="hybridMultilevel"/>
    <w:tmpl w:val="AE800F60"/>
    <w:lvl w:ilvl="0" w:tplc="83A60210">
      <w:start w:val="1"/>
      <w:numFmt w:val="lowerRoman"/>
      <w:pStyle w:val="Heading3"/>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011AEC"/>
    <w:multiLevelType w:val="hybridMultilevel"/>
    <w:tmpl w:val="FC46B4E0"/>
    <w:lvl w:ilvl="0" w:tplc="8CF66046">
      <w:start w:val="1"/>
      <w:numFmt w:val="upperLetter"/>
      <w:pStyle w:val="Heading4"/>
      <w:lvlText w:val="%1."/>
      <w:lvlJc w:val="left"/>
      <w:pPr>
        <w:ind w:left="420" w:hanging="360"/>
      </w:pPr>
      <w:rPr>
        <w:rFonts w:hint="default"/>
        <w:color w:val="632423" w:themeColor="accent2" w:themeShade="8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26A375A8"/>
    <w:multiLevelType w:val="hybridMultilevel"/>
    <w:tmpl w:val="5F944B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62329F1A">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B36450"/>
    <w:multiLevelType w:val="hybridMultilevel"/>
    <w:tmpl w:val="109CA9F0"/>
    <w:lvl w:ilvl="0" w:tplc="DC48779C">
      <w:start w:val="1"/>
      <w:numFmt w:val="upperLetter"/>
      <w:pStyle w:val="Heading2"/>
      <w:lvlText w:val="%1."/>
      <w:lvlJc w:val="left"/>
      <w:pPr>
        <w:ind w:left="778" w:hanging="720"/>
      </w:pPr>
      <w:rPr>
        <w:rFonts w:hint="default"/>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7B0672"/>
    <w:multiLevelType w:val="hybridMultilevel"/>
    <w:tmpl w:val="E376D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5D44BC"/>
    <w:multiLevelType w:val="hybridMultilevel"/>
    <w:tmpl w:val="B52AC3C6"/>
    <w:lvl w:ilvl="0" w:tplc="7996F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B26DD7"/>
    <w:multiLevelType w:val="hybridMultilevel"/>
    <w:tmpl w:val="69682B76"/>
    <w:lvl w:ilvl="0" w:tplc="CAB065F8">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D820AF"/>
    <w:multiLevelType w:val="multilevel"/>
    <w:tmpl w:val="13D67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091E10"/>
    <w:multiLevelType w:val="hybridMultilevel"/>
    <w:tmpl w:val="5DEC7E58"/>
    <w:lvl w:ilvl="0" w:tplc="FC4EE888">
      <w:start w:val="4"/>
      <w:numFmt w:val="bullet"/>
      <w:lvlText w:val="•"/>
      <w:lvlJc w:val="left"/>
      <w:pPr>
        <w:ind w:left="980" w:hanging="6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9E2471"/>
    <w:multiLevelType w:val="hybridMultilevel"/>
    <w:tmpl w:val="54023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F64196"/>
    <w:multiLevelType w:val="hybridMultilevel"/>
    <w:tmpl w:val="D632E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A37B85"/>
    <w:multiLevelType w:val="hybridMultilevel"/>
    <w:tmpl w:val="0390E93C"/>
    <w:lvl w:ilvl="0" w:tplc="FFFFFFFF">
      <w:start w:val="1"/>
      <w:numFmt w:val="lowerRoman"/>
      <w:lvlText w:val="%1."/>
      <w:lvlJc w:val="left"/>
      <w:pPr>
        <w:ind w:left="1080" w:hanging="72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150979"/>
    <w:multiLevelType w:val="hybridMultilevel"/>
    <w:tmpl w:val="3B6AC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7A1B8D"/>
    <w:multiLevelType w:val="hybridMultilevel"/>
    <w:tmpl w:val="47224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05761B"/>
    <w:multiLevelType w:val="hybridMultilevel"/>
    <w:tmpl w:val="11E04656"/>
    <w:lvl w:ilvl="0" w:tplc="A2401D3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1B100C"/>
    <w:multiLevelType w:val="hybridMultilevel"/>
    <w:tmpl w:val="08FAAE2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3465943"/>
    <w:multiLevelType w:val="hybridMultilevel"/>
    <w:tmpl w:val="6A360B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4D12BC0"/>
    <w:multiLevelType w:val="hybridMultilevel"/>
    <w:tmpl w:val="11E04656"/>
    <w:lvl w:ilvl="0" w:tplc="A2401D3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8D5EA2"/>
    <w:multiLevelType w:val="hybridMultilevel"/>
    <w:tmpl w:val="69682B76"/>
    <w:lvl w:ilvl="0" w:tplc="CAB065F8">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B26CA7"/>
    <w:multiLevelType w:val="multilevel"/>
    <w:tmpl w:val="25C43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04127E"/>
    <w:multiLevelType w:val="hybridMultilevel"/>
    <w:tmpl w:val="1104228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25239F3"/>
    <w:multiLevelType w:val="hybridMultilevel"/>
    <w:tmpl w:val="B942A9DC"/>
    <w:lvl w:ilvl="0" w:tplc="EBF6C49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E03E77"/>
    <w:multiLevelType w:val="multilevel"/>
    <w:tmpl w:val="44C47592"/>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BF62B1"/>
    <w:multiLevelType w:val="hybridMultilevel"/>
    <w:tmpl w:val="DAB6F3AE"/>
    <w:lvl w:ilvl="0" w:tplc="0AFA957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C02716"/>
    <w:multiLevelType w:val="hybridMultilevel"/>
    <w:tmpl w:val="FCA635D8"/>
    <w:lvl w:ilvl="0" w:tplc="6CAEAFC2">
      <w:start w:val="1"/>
      <w:numFmt w:val="upperLetter"/>
      <w:pStyle w:val="Heading20"/>
      <w:lvlText w:val="%1."/>
      <w:lvlJc w:val="left"/>
      <w:pPr>
        <w:ind w:left="720" w:hanging="360"/>
      </w:pPr>
    </w:lvl>
    <w:lvl w:ilvl="1" w:tplc="F258DE8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C8578A"/>
    <w:multiLevelType w:val="hybridMultilevel"/>
    <w:tmpl w:val="3EEC72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F63FFB"/>
    <w:multiLevelType w:val="hybridMultilevel"/>
    <w:tmpl w:val="8A0A4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034A48"/>
    <w:multiLevelType w:val="hybridMultilevel"/>
    <w:tmpl w:val="DFAC8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164CE8"/>
    <w:multiLevelType w:val="hybridMultilevel"/>
    <w:tmpl w:val="BDB438C6"/>
    <w:lvl w:ilvl="0" w:tplc="04090019">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8E3852"/>
    <w:multiLevelType w:val="hybridMultilevel"/>
    <w:tmpl w:val="E3609218"/>
    <w:lvl w:ilvl="0" w:tplc="62329F1A">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2112040">
    <w:abstractNumId w:val="32"/>
  </w:num>
  <w:num w:numId="2" w16cid:durableId="1175076102">
    <w:abstractNumId w:val="33"/>
  </w:num>
  <w:num w:numId="3" w16cid:durableId="253782834">
    <w:abstractNumId w:val="8"/>
  </w:num>
  <w:num w:numId="4" w16cid:durableId="1957326992">
    <w:abstractNumId w:val="5"/>
  </w:num>
  <w:num w:numId="5" w16cid:durableId="866723835">
    <w:abstractNumId w:val="25"/>
  </w:num>
  <w:num w:numId="6" w16cid:durableId="1238441185">
    <w:abstractNumId w:val="28"/>
  </w:num>
  <w:num w:numId="7" w16cid:durableId="1038816626">
    <w:abstractNumId w:val="13"/>
  </w:num>
  <w:num w:numId="8" w16cid:durableId="1856379938">
    <w:abstractNumId w:val="2"/>
  </w:num>
  <w:num w:numId="9" w16cid:durableId="468328769">
    <w:abstractNumId w:val="3"/>
  </w:num>
  <w:num w:numId="10" w16cid:durableId="119962005">
    <w:abstractNumId w:val="9"/>
  </w:num>
  <w:num w:numId="11" w16cid:durableId="1881085350">
    <w:abstractNumId w:val="30"/>
  </w:num>
  <w:num w:numId="12" w16cid:durableId="1879932308">
    <w:abstractNumId w:val="23"/>
    <w:lvlOverride w:ilvl="0">
      <w:startOverride w:val="1"/>
    </w:lvlOverride>
  </w:num>
  <w:num w:numId="13" w16cid:durableId="2120761312">
    <w:abstractNumId w:val="30"/>
    <w:lvlOverride w:ilvl="0">
      <w:startOverride w:val="1"/>
    </w:lvlOverride>
  </w:num>
  <w:num w:numId="14" w16cid:durableId="867839878">
    <w:abstractNumId w:val="18"/>
  </w:num>
  <w:num w:numId="15" w16cid:durableId="1980259436">
    <w:abstractNumId w:val="20"/>
  </w:num>
  <w:num w:numId="16" w16cid:durableId="1148743907">
    <w:abstractNumId w:val="7"/>
  </w:num>
  <w:num w:numId="17" w16cid:durableId="96145317">
    <w:abstractNumId w:val="34"/>
  </w:num>
  <w:num w:numId="18" w16cid:durableId="1548107921">
    <w:abstractNumId w:val="30"/>
    <w:lvlOverride w:ilvl="0">
      <w:startOverride w:val="1"/>
    </w:lvlOverride>
  </w:num>
  <w:num w:numId="19" w16cid:durableId="6446587">
    <w:abstractNumId w:val="30"/>
  </w:num>
  <w:num w:numId="20" w16cid:durableId="1218397031">
    <w:abstractNumId w:val="12"/>
    <w:lvlOverride w:ilvl="0">
      <w:startOverride w:val="1"/>
    </w:lvlOverride>
  </w:num>
  <w:num w:numId="21" w16cid:durableId="1543715616">
    <w:abstractNumId w:val="12"/>
    <w:lvlOverride w:ilvl="0">
      <w:startOverride w:val="1"/>
    </w:lvlOverride>
  </w:num>
  <w:num w:numId="22" w16cid:durableId="2073771647">
    <w:abstractNumId w:val="30"/>
    <w:lvlOverride w:ilvl="0">
      <w:startOverride w:val="1"/>
    </w:lvlOverride>
  </w:num>
  <w:num w:numId="23" w16cid:durableId="699474051">
    <w:abstractNumId w:val="12"/>
    <w:lvlOverride w:ilvl="0">
      <w:startOverride w:val="1"/>
    </w:lvlOverride>
  </w:num>
  <w:num w:numId="24" w16cid:durableId="1868251648">
    <w:abstractNumId w:val="34"/>
    <w:lvlOverride w:ilvl="0">
      <w:startOverride w:val="1"/>
    </w:lvlOverride>
  </w:num>
  <w:num w:numId="25" w16cid:durableId="1431049497">
    <w:abstractNumId w:val="30"/>
    <w:lvlOverride w:ilvl="0">
      <w:startOverride w:val="1"/>
    </w:lvlOverride>
  </w:num>
  <w:num w:numId="26" w16cid:durableId="1074666277">
    <w:abstractNumId w:val="30"/>
    <w:lvlOverride w:ilvl="0">
      <w:startOverride w:val="1"/>
    </w:lvlOverride>
  </w:num>
  <w:num w:numId="27" w16cid:durableId="1858420321">
    <w:abstractNumId w:val="30"/>
    <w:lvlOverride w:ilvl="0">
      <w:startOverride w:val="1"/>
    </w:lvlOverride>
  </w:num>
  <w:num w:numId="28" w16cid:durableId="1546411395">
    <w:abstractNumId w:val="6"/>
  </w:num>
  <w:num w:numId="29" w16cid:durableId="1049035896">
    <w:abstractNumId w:val="35"/>
  </w:num>
  <w:num w:numId="30" w16cid:durableId="1525941015">
    <w:abstractNumId w:val="30"/>
    <w:lvlOverride w:ilvl="0">
      <w:startOverride w:val="1"/>
    </w:lvlOverride>
  </w:num>
  <w:num w:numId="31" w16cid:durableId="126700668">
    <w:abstractNumId w:val="30"/>
    <w:lvlOverride w:ilvl="0">
      <w:startOverride w:val="1"/>
    </w:lvlOverride>
  </w:num>
  <w:num w:numId="32" w16cid:durableId="560599660">
    <w:abstractNumId w:val="29"/>
  </w:num>
  <w:num w:numId="33" w16cid:durableId="1384451682">
    <w:abstractNumId w:val="6"/>
    <w:lvlOverride w:ilvl="0">
      <w:startOverride w:val="1"/>
    </w:lvlOverride>
  </w:num>
  <w:num w:numId="34" w16cid:durableId="1262683896">
    <w:abstractNumId w:val="1"/>
  </w:num>
  <w:num w:numId="35" w16cid:durableId="1120030616">
    <w:abstractNumId w:val="15"/>
  </w:num>
  <w:num w:numId="36" w16cid:durableId="252127226">
    <w:abstractNumId w:val="22"/>
  </w:num>
  <w:num w:numId="37" w16cid:durableId="726729387">
    <w:abstractNumId w:val="30"/>
    <w:lvlOverride w:ilvl="0">
      <w:startOverride w:val="1"/>
    </w:lvlOverride>
  </w:num>
  <w:num w:numId="38" w16cid:durableId="688486171">
    <w:abstractNumId w:val="6"/>
    <w:lvlOverride w:ilvl="0">
      <w:startOverride w:val="1"/>
    </w:lvlOverride>
  </w:num>
  <w:num w:numId="39" w16cid:durableId="1486584259">
    <w:abstractNumId w:val="30"/>
    <w:lvlOverride w:ilvl="0">
      <w:startOverride w:val="1"/>
    </w:lvlOverride>
  </w:num>
  <w:num w:numId="40" w16cid:durableId="775490217">
    <w:abstractNumId w:val="6"/>
    <w:lvlOverride w:ilvl="0">
      <w:startOverride w:val="1"/>
    </w:lvlOverride>
  </w:num>
  <w:num w:numId="41" w16cid:durableId="630522847">
    <w:abstractNumId w:val="30"/>
    <w:lvlOverride w:ilvl="0">
      <w:startOverride w:val="1"/>
    </w:lvlOverride>
  </w:num>
  <w:num w:numId="42" w16cid:durableId="1385133572">
    <w:abstractNumId w:val="16"/>
  </w:num>
  <w:num w:numId="43" w16cid:durableId="876888219">
    <w:abstractNumId w:val="30"/>
    <w:lvlOverride w:ilvl="0">
      <w:startOverride w:val="1"/>
    </w:lvlOverride>
  </w:num>
  <w:num w:numId="44" w16cid:durableId="615717732">
    <w:abstractNumId w:val="24"/>
  </w:num>
  <w:num w:numId="45" w16cid:durableId="557908860">
    <w:abstractNumId w:val="31"/>
  </w:num>
  <w:num w:numId="46" w16cid:durableId="2096702842">
    <w:abstractNumId w:val="27"/>
  </w:num>
  <w:num w:numId="47" w16cid:durableId="447823123">
    <w:abstractNumId w:val="10"/>
  </w:num>
  <w:num w:numId="48" w16cid:durableId="1278675950">
    <w:abstractNumId w:val="34"/>
    <w:lvlOverride w:ilvl="0">
      <w:startOverride w:val="1"/>
    </w:lvlOverride>
  </w:num>
  <w:num w:numId="49" w16cid:durableId="553932917">
    <w:abstractNumId w:val="21"/>
  </w:num>
  <w:num w:numId="50" w16cid:durableId="326245909">
    <w:abstractNumId w:val="17"/>
  </w:num>
  <w:num w:numId="51" w16cid:durableId="1577857081">
    <w:abstractNumId w:val="4"/>
  </w:num>
  <w:num w:numId="52" w16cid:durableId="377627561">
    <w:abstractNumId w:val="30"/>
  </w:num>
  <w:num w:numId="53" w16cid:durableId="1004283791">
    <w:abstractNumId w:val="19"/>
  </w:num>
  <w:num w:numId="54" w16cid:durableId="407503894">
    <w:abstractNumId w:val="14"/>
  </w:num>
  <w:num w:numId="55" w16cid:durableId="560363563">
    <w:abstractNumId w:val="26"/>
  </w:num>
  <w:num w:numId="56" w16cid:durableId="562301769">
    <w:abstractNumId w:val="0"/>
  </w:num>
  <w:num w:numId="57" w16cid:durableId="841316608">
    <w:abstractNumId w:val="11"/>
  </w:num>
  <w:num w:numId="58" w16cid:durableId="490484415">
    <w:abstractNumId w:val="6"/>
    <w:lvlOverride w:ilvl="0">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F1A"/>
    <w:rsid w:val="0000107C"/>
    <w:rsid w:val="000062D8"/>
    <w:rsid w:val="000074BC"/>
    <w:rsid w:val="00007FCE"/>
    <w:rsid w:val="00010126"/>
    <w:rsid w:val="00010BC7"/>
    <w:rsid w:val="0001211D"/>
    <w:rsid w:val="00012AA3"/>
    <w:rsid w:val="000132AC"/>
    <w:rsid w:val="00016189"/>
    <w:rsid w:val="00016559"/>
    <w:rsid w:val="00016F40"/>
    <w:rsid w:val="00017355"/>
    <w:rsid w:val="00017555"/>
    <w:rsid w:val="00022034"/>
    <w:rsid w:val="00022CA8"/>
    <w:rsid w:val="00030B4F"/>
    <w:rsid w:val="000417E5"/>
    <w:rsid w:val="00044CDD"/>
    <w:rsid w:val="00047250"/>
    <w:rsid w:val="0005097C"/>
    <w:rsid w:val="00051442"/>
    <w:rsid w:val="00053698"/>
    <w:rsid w:val="00060429"/>
    <w:rsid w:val="00065D91"/>
    <w:rsid w:val="00067022"/>
    <w:rsid w:val="00077FDA"/>
    <w:rsid w:val="0008022E"/>
    <w:rsid w:val="00081583"/>
    <w:rsid w:val="00081F51"/>
    <w:rsid w:val="00083943"/>
    <w:rsid w:val="000977AA"/>
    <w:rsid w:val="000A0249"/>
    <w:rsid w:val="000A0614"/>
    <w:rsid w:val="000A512B"/>
    <w:rsid w:val="000A5666"/>
    <w:rsid w:val="000B6C72"/>
    <w:rsid w:val="000C0744"/>
    <w:rsid w:val="000C0CF5"/>
    <w:rsid w:val="000C3F8A"/>
    <w:rsid w:val="000C6643"/>
    <w:rsid w:val="000D4C0C"/>
    <w:rsid w:val="000D7465"/>
    <w:rsid w:val="000D769B"/>
    <w:rsid w:val="000E303C"/>
    <w:rsid w:val="000E3225"/>
    <w:rsid w:val="000E6385"/>
    <w:rsid w:val="000F039E"/>
    <w:rsid w:val="000F1947"/>
    <w:rsid w:val="000F4C3C"/>
    <w:rsid w:val="000F5177"/>
    <w:rsid w:val="000F5CD0"/>
    <w:rsid w:val="000F6D77"/>
    <w:rsid w:val="000F7FD8"/>
    <w:rsid w:val="00100B8F"/>
    <w:rsid w:val="00103BC9"/>
    <w:rsid w:val="001048CE"/>
    <w:rsid w:val="00110895"/>
    <w:rsid w:val="00111C32"/>
    <w:rsid w:val="00111C6D"/>
    <w:rsid w:val="00116200"/>
    <w:rsid w:val="00117F48"/>
    <w:rsid w:val="00117FE3"/>
    <w:rsid w:val="001240F6"/>
    <w:rsid w:val="00130ACB"/>
    <w:rsid w:val="001374C8"/>
    <w:rsid w:val="00137B65"/>
    <w:rsid w:val="001426B9"/>
    <w:rsid w:val="00142AE2"/>
    <w:rsid w:val="00142C21"/>
    <w:rsid w:val="0015480B"/>
    <w:rsid w:val="001552AC"/>
    <w:rsid w:val="001562E7"/>
    <w:rsid w:val="00165BCB"/>
    <w:rsid w:val="00166FDE"/>
    <w:rsid w:val="00171243"/>
    <w:rsid w:val="00171899"/>
    <w:rsid w:val="001761DA"/>
    <w:rsid w:val="001803C9"/>
    <w:rsid w:val="00181F22"/>
    <w:rsid w:val="00182482"/>
    <w:rsid w:val="00185C79"/>
    <w:rsid w:val="00187E59"/>
    <w:rsid w:val="00190C7F"/>
    <w:rsid w:val="0019101F"/>
    <w:rsid w:val="00193300"/>
    <w:rsid w:val="00193A01"/>
    <w:rsid w:val="00193D08"/>
    <w:rsid w:val="00193E03"/>
    <w:rsid w:val="00194746"/>
    <w:rsid w:val="0019500F"/>
    <w:rsid w:val="001959D3"/>
    <w:rsid w:val="00196DB8"/>
    <w:rsid w:val="001972AD"/>
    <w:rsid w:val="001A1E13"/>
    <w:rsid w:val="001A4866"/>
    <w:rsid w:val="001A4ACB"/>
    <w:rsid w:val="001A5DDA"/>
    <w:rsid w:val="001A6054"/>
    <w:rsid w:val="001A62F5"/>
    <w:rsid w:val="001B0CA4"/>
    <w:rsid w:val="001B25EB"/>
    <w:rsid w:val="001B3CDE"/>
    <w:rsid w:val="001B4087"/>
    <w:rsid w:val="001B50F8"/>
    <w:rsid w:val="001B5D99"/>
    <w:rsid w:val="001B6DCA"/>
    <w:rsid w:val="001B7EAE"/>
    <w:rsid w:val="001C324E"/>
    <w:rsid w:val="001D0BC8"/>
    <w:rsid w:val="001D30F5"/>
    <w:rsid w:val="001E1044"/>
    <w:rsid w:val="001F1851"/>
    <w:rsid w:val="001F783F"/>
    <w:rsid w:val="002019D4"/>
    <w:rsid w:val="00203862"/>
    <w:rsid w:val="002047CB"/>
    <w:rsid w:val="00206E6C"/>
    <w:rsid w:val="002073F2"/>
    <w:rsid w:val="00214F3D"/>
    <w:rsid w:val="00216423"/>
    <w:rsid w:val="00217C1D"/>
    <w:rsid w:val="002202EF"/>
    <w:rsid w:val="00220C41"/>
    <w:rsid w:val="002249F1"/>
    <w:rsid w:val="0023683C"/>
    <w:rsid w:val="00240760"/>
    <w:rsid w:val="00240CDA"/>
    <w:rsid w:val="00242141"/>
    <w:rsid w:val="0024456B"/>
    <w:rsid w:val="002474C4"/>
    <w:rsid w:val="00251610"/>
    <w:rsid w:val="002605A7"/>
    <w:rsid w:val="0026197C"/>
    <w:rsid w:val="00263BC4"/>
    <w:rsid w:val="00265158"/>
    <w:rsid w:val="0026703F"/>
    <w:rsid w:val="00267EF8"/>
    <w:rsid w:val="0027266A"/>
    <w:rsid w:val="00272EAE"/>
    <w:rsid w:val="00274A77"/>
    <w:rsid w:val="00275217"/>
    <w:rsid w:val="00282167"/>
    <w:rsid w:val="00282FB3"/>
    <w:rsid w:val="00284018"/>
    <w:rsid w:val="00285B22"/>
    <w:rsid w:val="002902B8"/>
    <w:rsid w:val="002917CE"/>
    <w:rsid w:val="00293085"/>
    <w:rsid w:val="00294E56"/>
    <w:rsid w:val="002951E2"/>
    <w:rsid w:val="00297114"/>
    <w:rsid w:val="002A0524"/>
    <w:rsid w:val="002A0F25"/>
    <w:rsid w:val="002A120E"/>
    <w:rsid w:val="002A4D17"/>
    <w:rsid w:val="002A57AE"/>
    <w:rsid w:val="002A6CF2"/>
    <w:rsid w:val="002B0E80"/>
    <w:rsid w:val="002B2029"/>
    <w:rsid w:val="002B3B9E"/>
    <w:rsid w:val="002B54AB"/>
    <w:rsid w:val="002B6623"/>
    <w:rsid w:val="002B7D31"/>
    <w:rsid w:val="002C0343"/>
    <w:rsid w:val="002C1D40"/>
    <w:rsid w:val="002C2E5F"/>
    <w:rsid w:val="002C2FA0"/>
    <w:rsid w:val="002C7573"/>
    <w:rsid w:val="002D2559"/>
    <w:rsid w:val="002D45F9"/>
    <w:rsid w:val="002D7AC4"/>
    <w:rsid w:val="002D7FF0"/>
    <w:rsid w:val="002E4270"/>
    <w:rsid w:val="002E7646"/>
    <w:rsid w:val="002F0C7B"/>
    <w:rsid w:val="002F1D2A"/>
    <w:rsid w:val="002F4930"/>
    <w:rsid w:val="00301E9A"/>
    <w:rsid w:val="003064DB"/>
    <w:rsid w:val="00311C64"/>
    <w:rsid w:val="00312E2A"/>
    <w:rsid w:val="00321B19"/>
    <w:rsid w:val="00330637"/>
    <w:rsid w:val="003309A0"/>
    <w:rsid w:val="003336FD"/>
    <w:rsid w:val="00336F29"/>
    <w:rsid w:val="00337D89"/>
    <w:rsid w:val="003428A7"/>
    <w:rsid w:val="00350200"/>
    <w:rsid w:val="00351EC8"/>
    <w:rsid w:val="00352A1D"/>
    <w:rsid w:val="0035690C"/>
    <w:rsid w:val="00357527"/>
    <w:rsid w:val="00361DC0"/>
    <w:rsid w:val="00363F30"/>
    <w:rsid w:val="003641DA"/>
    <w:rsid w:val="00364CAB"/>
    <w:rsid w:val="00365629"/>
    <w:rsid w:val="003669C5"/>
    <w:rsid w:val="00371853"/>
    <w:rsid w:val="00372F6F"/>
    <w:rsid w:val="00373763"/>
    <w:rsid w:val="0038016C"/>
    <w:rsid w:val="00383241"/>
    <w:rsid w:val="00385D96"/>
    <w:rsid w:val="00385E77"/>
    <w:rsid w:val="00390BA3"/>
    <w:rsid w:val="00390F28"/>
    <w:rsid w:val="003925B9"/>
    <w:rsid w:val="0039771E"/>
    <w:rsid w:val="003A163C"/>
    <w:rsid w:val="003A1B8A"/>
    <w:rsid w:val="003A1CF7"/>
    <w:rsid w:val="003B4F57"/>
    <w:rsid w:val="003B6126"/>
    <w:rsid w:val="003C2E57"/>
    <w:rsid w:val="003C2F02"/>
    <w:rsid w:val="003C667F"/>
    <w:rsid w:val="003C6858"/>
    <w:rsid w:val="003D6AB8"/>
    <w:rsid w:val="003E0BD7"/>
    <w:rsid w:val="003E0C36"/>
    <w:rsid w:val="003E132F"/>
    <w:rsid w:val="003E1D65"/>
    <w:rsid w:val="003E21DA"/>
    <w:rsid w:val="003E513C"/>
    <w:rsid w:val="003E52A3"/>
    <w:rsid w:val="003E57F1"/>
    <w:rsid w:val="003E6540"/>
    <w:rsid w:val="003E7412"/>
    <w:rsid w:val="003F0030"/>
    <w:rsid w:val="003F1116"/>
    <w:rsid w:val="003F12CF"/>
    <w:rsid w:val="003F549D"/>
    <w:rsid w:val="003F612C"/>
    <w:rsid w:val="003F6F34"/>
    <w:rsid w:val="003F7760"/>
    <w:rsid w:val="003F7FC6"/>
    <w:rsid w:val="0040283F"/>
    <w:rsid w:val="0040475F"/>
    <w:rsid w:val="00404F15"/>
    <w:rsid w:val="00407D92"/>
    <w:rsid w:val="00411100"/>
    <w:rsid w:val="00411655"/>
    <w:rsid w:val="004129B9"/>
    <w:rsid w:val="00415855"/>
    <w:rsid w:val="00416140"/>
    <w:rsid w:val="004219F0"/>
    <w:rsid w:val="0042277B"/>
    <w:rsid w:val="00431012"/>
    <w:rsid w:val="004310D7"/>
    <w:rsid w:val="00432E07"/>
    <w:rsid w:val="00435AA3"/>
    <w:rsid w:val="004406BF"/>
    <w:rsid w:val="00444B0B"/>
    <w:rsid w:val="00446196"/>
    <w:rsid w:val="00447C83"/>
    <w:rsid w:val="004536EA"/>
    <w:rsid w:val="00455F20"/>
    <w:rsid w:val="00461FD6"/>
    <w:rsid w:val="00465D5F"/>
    <w:rsid w:val="00472030"/>
    <w:rsid w:val="00474202"/>
    <w:rsid w:val="00474512"/>
    <w:rsid w:val="00475BB4"/>
    <w:rsid w:val="00476B18"/>
    <w:rsid w:val="004835D3"/>
    <w:rsid w:val="00483C22"/>
    <w:rsid w:val="00486C8B"/>
    <w:rsid w:val="00486ED2"/>
    <w:rsid w:val="00491FDA"/>
    <w:rsid w:val="004A191A"/>
    <w:rsid w:val="004A2012"/>
    <w:rsid w:val="004A22F6"/>
    <w:rsid w:val="004B0F6A"/>
    <w:rsid w:val="004B217F"/>
    <w:rsid w:val="004B25FE"/>
    <w:rsid w:val="004B3BE5"/>
    <w:rsid w:val="004B5685"/>
    <w:rsid w:val="004B652A"/>
    <w:rsid w:val="004B6FF4"/>
    <w:rsid w:val="004C319C"/>
    <w:rsid w:val="004C364E"/>
    <w:rsid w:val="004C5B53"/>
    <w:rsid w:val="004D4208"/>
    <w:rsid w:val="004D686F"/>
    <w:rsid w:val="004E2FE4"/>
    <w:rsid w:val="004E3095"/>
    <w:rsid w:val="004F0C17"/>
    <w:rsid w:val="004F2B3E"/>
    <w:rsid w:val="004F527A"/>
    <w:rsid w:val="004F7D75"/>
    <w:rsid w:val="004F7FAD"/>
    <w:rsid w:val="00500C8F"/>
    <w:rsid w:val="005023FF"/>
    <w:rsid w:val="00503C34"/>
    <w:rsid w:val="00511A24"/>
    <w:rsid w:val="00511ED0"/>
    <w:rsid w:val="005157E1"/>
    <w:rsid w:val="00515CB0"/>
    <w:rsid w:val="00516BF9"/>
    <w:rsid w:val="00524175"/>
    <w:rsid w:val="005268E2"/>
    <w:rsid w:val="00532226"/>
    <w:rsid w:val="005325D1"/>
    <w:rsid w:val="00534BE1"/>
    <w:rsid w:val="0053591C"/>
    <w:rsid w:val="00535F5D"/>
    <w:rsid w:val="00536348"/>
    <w:rsid w:val="005409D0"/>
    <w:rsid w:val="00541393"/>
    <w:rsid w:val="00542132"/>
    <w:rsid w:val="0054234D"/>
    <w:rsid w:val="005424DE"/>
    <w:rsid w:val="005469EC"/>
    <w:rsid w:val="0054797F"/>
    <w:rsid w:val="00553FE8"/>
    <w:rsid w:val="00556CD0"/>
    <w:rsid w:val="0056259E"/>
    <w:rsid w:val="00571313"/>
    <w:rsid w:val="00571C09"/>
    <w:rsid w:val="005732CD"/>
    <w:rsid w:val="00573F81"/>
    <w:rsid w:val="00575A79"/>
    <w:rsid w:val="0058245B"/>
    <w:rsid w:val="00591DE1"/>
    <w:rsid w:val="00591E16"/>
    <w:rsid w:val="00595A40"/>
    <w:rsid w:val="005A274E"/>
    <w:rsid w:val="005A449A"/>
    <w:rsid w:val="005B088E"/>
    <w:rsid w:val="005B74FC"/>
    <w:rsid w:val="005C3666"/>
    <w:rsid w:val="005C5E11"/>
    <w:rsid w:val="005D019A"/>
    <w:rsid w:val="005D023F"/>
    <w:rsid w:val="005D1916"/>
    <w:rsid w:val="005D2E98"/>
    <w:rsid w:val="005D671F"/>
    <w:rsid w:val="005D6ECC"/>
    <w:rsid w:val="005E0577"/>
    <w:rsid w:val="005F0D36"/>
    <w:rsid w:val="006038BC"/>
    <w:rsid w:val="00603B32"/>
    <w:rsid w:val="00606580"/>
    <w:rsid w:val="0060700E"/>
    <w:rsid w:val="006117DD"/>
    <w:rsid w:val="006172C9"/>
    <w:rsid w:val="00622EE4"/>
    <w:rsid w:val="006231A4"/>
    <w:rsid w:val="00623A98"/>
    <w:rsid w:val="00623BFE"/>
    <w:rsid w:val="006246C1"/>
    <w:rsid w:val="0062526E"/>
    <w:rsid w:val="006272D8"/>
    <w:rsid w:val="00630FD7"/>
    <w:rsid w:val="00635CC9"/>
    <w:rsid w:val="006451CA"/>
    <w:rsid w:val="00645CBB"/>
    <w:rsid w:val="00646417"/>
    <w:rsid w:val="00651690"/>
    <w:rsid w:val="006519FE"/>
    <w:rsid w:val="00654398"/>
    <w:rsid w:val="006544DA"/>
    <w:rsid w:val="0065496B"/>
    <w:rsid w:val="00656AA0"/>
    <w:rsid w:val="006576C7"/>
    <w:rsid w:val="0066283D"/>
    <w:rsid w:val="0066425D"/>
    <w:rsid w:val="00665E71"/>
    <w:rsid w:val="00666078"/>
    <w:rsid w:val="006660AF"/>
    <w:rsid w:val="0066654C"/>
    <w:rsid w:val="00666BD5"/>
    <w:rsid w:val="006703CE"/>
    <w:rsid w:val="006705AA"/>
    <w:rsid w:val="006734C2"/>
    <w:rsid w:val="006831CC"/>
    <w:rsid w:val="00683963"/>
    <w:rsid w:val="00685414"/>
    <w:rsid w:val="00686E54"/>
    <w:rsid w:val="006876D8"/>
    <w:rsid w:val="00687E24"/>
    <w:rsid w:val="006946FF"/>
    <w:rsid w:val="00697F9C"/>
    <w:rsid w:val="006A28B5"/>
    <w:rsid w:val="006A3C17"/>
    <w:rsid w:val="006A79D6"/>
    <w:rsid w:val="006B075C"/>
    <w:rsid w:val="006B1BFB"/>
    <w:rsid w:val="006B6910"/>
    <w:rsid w:val="006B71B8"/>
    <w:rsid w:val="006B77B9"/>
    <w:rsid w:val="006B7F84"/>
    <w:rsid w:val="006C19B3"/>
    <w:rsid w:val="006C505A"/>
    <w:rsid w:val="006C5A46"/>
    <w:rsid w:val="006C7D2E"/>
    <w:rsid w:val="006D0479"/>
    <w:rsid w:val="006D677D"/>
    <w:rsid w:val="006D76DC"/>
    <w:rsid w:val="006E0D1D"/>
    <w:rsid w:val="006F66B5"/>
    <w:rsid w:val="006F7061"/>
    <w:rsid w:val="00705A4E"/>
    <w:rsid w:val="007116DA"/>
    <w:rsid w:val="0071660E"/>
    <w:rsid w:val="0072556A"/>
    <w:rsid w:val="00733C9B"/>
    <w:rsid w:val="00736C85"/>
    <w:rsid w:val="00747139"/>
    <w:rsid w:val="00754A75"/>
    <w:rsid w:val="007579D1"/>
    <w:rsid w:val="00757F13"/>
    <w:rsid w:val="00760263"/>
    <w:rsid w:val="007619A9"/>
    <w:rsid w:val="00762B07"/>
    <w:rsid w:val="00764D0B"/>
    <w:rsid w:val="0076596F"/>
    <w:rsid w:val="007747F6"/>
    <w:rsid w:val="00774935"/>
    <w:rsid w:val="00774CCD"/>
    <w:rsid w:val="00777906"/>
    <w:rsid w:val="00777C25"/>
    <w:rsid w:val="00781D6B"/>
    <w:rsid w:val="00785D87"/>
    <w:rsid w:val="00785DF5"/>
    <w:rsid w:val="00786201"/>
    <w:rsid w:val="00790A8A"/>
    <w:rsid w:val="007A190B"/>
    <w:rsid w:val="007A1D5E"/>
    <w:rsid w:val="007A2728"/>
    <w:rsid w:val="007A2EDD"/>
    <w:rsid w:val="007A3363"/>
    <w:rsid w:val="007B1491"/>
    <w:rsid w:val="007B1F81"/>
    <w:rsid w:val="007B2768"/>
    <w:rsid w:val="007B52E8"/>
    <w:rsid w:val="007C0558"/>
    <w:rsid w:val="007C11D1"/>
    <w:rsid w:val="007C1AE1"/>
    <w:rsid w:val="007C4725"/>
    <w:rsid w:val="007D1F4B"/>
    <w:rsid w:val="007D3748"/>
    <w:rsid w:val="007D62EF"/>
    <w:rsid w:val="007D6DC6"/>
    <w:rsid w:val="007E1754"/>
    <w:rsid w:val="007E370D"/>
    <w:rsid w:val="007E409F"/>
    <w:rsid w:val="007E5209"/>
    <w:rsid w:val="007E5DB6"/>
    <w:rsid w:val="007E679F"/>
    <w:rsid w:val="007E7D29"/>
    <w:rsid w:val="007F0767"/>
    <w:rsid w:val="007F2CD3"/>
    <w:rsid w:val="007F2D53"/>
    <w:rsid w:val="007F3553"/>
    <w:rsid w:val="007F718B"/>
    <w:rsid w:val="007F79D9"/>
    <w:rsid w:val="008010E4"/>
    <w:rsid w:val="00803497"/>
    <w:rsid w:val="00803E8D"/>
    <w:rsid w:val="00803F57"/>
    <w:rsid w:val="008052A2"/>
    <w:rsid w:val="008077B4"/>
    <w:rsid w:val="00807DF3"/>
    <w:rsid w:val="008123A2"/>
    <w:rsid w:val="00812987"/>
    <w:rsid w:val="00812EBB"/>
    <w:rsid w:val="00813F8F"/>
    <w:rsid w:val="008156F1"/>
    <w:rsid w:val="00822BF7"/>
    <w:rsid w:val="00823F25"/>
    <w:rsid w:val="00832F16"/>
    <w:rsid w:val="0084070B"/>
    <w:rsid w:val="00843A8C"/>
    <w:rsid w:val="008469E9"/>
    <w:rsid w:val="0085147B"/>
    <w:rsid w:val="00851663"/>
    <w:rsid w:val="00853088"/>
    <w:rsid w:val="00853BF3"/>
    <w:rsid w:val="00853FEB"/>
    <w:rsid w:val="00854552"/>
    <w:rsid w:val="00854FD7"/>
    <w:rsid w:val="00856A41"/>
    <w:rsid w:val="00857DAD"/>
    <w:rsid w:val="00866593"/>
    <w:rsid w:val="008667C2"/>
    <w:rsid w:val="00877F6D"/>
    <w:rsid w:val="00880993"/>
    <w:rsid w:val="00881A0D"/>
    <w:rsid w:val="00886C1A"/>
    <w:rsid w:val="00890D52"/>
    <w:rsid w:val="008A26C9"/>
    <w:rsid w:val="008A41CE"/>
    <w:rsid w:val="008B1590"/>
    <w:rsid w:val="008B342A"/>
    <w:rsid w:val="008C1BB1"/>
    <w:rsid w:val="008C2270"/>
    <w:rsid w:val="008C24A2"/>
    <w:rsid w:val="008C570C"/>
    <w:rsid w:val="008C7C8C"/>
    <w:rsid w:val="008D114E"/>
    <w:rsid w:val="008D14C4"/>
    <w:rsid w:val="008D2A72"/>
    <w:rsid w:val="008D3C8B"/>
    <w:rsid w:val="008D52DD"/>
    <w:rsid w:val="008D727C"/>
    <w:rsid w:val="008D79FA"/>
    <w:rsid w:val="008E09CD"/>
    <w:rsid w:val="008E39D8"/>
    <w:rsid w:val="008E5BCC"/>
    <w:rsid w:val="008E5DCB"/>
    <w:rsid w:val="008E6F1A"/>
    <w:rsid w:val="008E7663"/>
    <w:rsid w:val="008F003E"/>
    <w:rsid w:val="008F037F"/>
    <w:rsid w:val="008F3001"/>
    <w:rsid w:val="008F53C9"/>
    <w:rsid w:val="0090538F"/>
    <w:rsid w:val="0090685A"/>
    <w:rsid w:val="00910819"/>
    <w:rsid w:val="00911E56"/>
    <w:rsid w:val="00915A95"/>
    <w:rsid w:val="00916471"/>
    <w:rsid w:val="00916629"/>
    <w:rsid w:val="009176F2"/>
    <w:rsid w:val="00924ED4"/>
    <w:rsid w:val="009267BF"/>
    <w:rsid w:val="0093273D"/>
    <w:rsid w:val="00932F30"/>
    <w:rsid w:val="00941295"/>
    <w:rsid w:val="009414C5"/>
    <w:rsid w:val="00944EA9"/>
    <w:rsid w:val="00950979"/>
    <w:rsid w:val="009576C0"/>
    <w:rsid w:val="00957DE1"/>
    <w:rsid w:val="00963031"/>
    <w:rsid w:val="00963CE3"/>
    <w:rsid w:val="009651C2"/>
    <w:rsid w:val="00971DDB"/>
    <w:rsid w:val="00972038"/>
    <w:rsid w:val="009734B1"/>
    <w:rsid w:val="0097366B"/>
    <w:rsid w:val="00975670"/>
    <w:rsid w:val="00975A3F"/>
    <w:rsid w:val="0097649E"/>
    <w:rsid w:val="00976722"/>
    <w:rsid w:val="00981487"/>
    <w:rsid w:val="00986768"/>
    <w:rsid w:val="00986EC2"/>
    <w:rsid w:val="00993A46"/>
    <w:rsid w:val="00995F03"/>
    <w:rsid w:val="00996CD0"/>
    <w:rsid w:val="009A4F2C"/>
    <w:rsid w:val="009B391E"/>
    <w:rsid w:val="009B6098"/>
    <w:rsid w:val="009B654B"/>
    <w:rsid w:val="009B6E0D"/>
    <w:rsid w:val="009C4A60"/>
    <w:rsid w:val="009C720D"/>
    <w:rsid w:val="009C7A87"/>
    <w:rsid w:val="009D43C8"/>
    <w:rsid w:val="009D6317"/>
    <w:rsid w:val="009D650B"/>
    <w:rsid w:val="009E2965"/>
    <w:rsid w:val="009E3F18"/>
    <w:rsid w:val="009E6D4D"/>
    <w:rsid w:val="009E7718"/>
    <w:rsid w:val="009F0EC0"/>
    <w:rsid w:val="009F47B8"/>
    <w:rsid w:val="00A01135"/>
    <w:rsid w:val="00A04678"/>
    <w:rsid w:val="00A066C4"/>
    <w:rsid w:val="00A06C87"/>
    <w:rsid w:val="00A076D1"/>
    <w:rsid w:val="00A12036"/>
    <w:rsid w:val="00A13D3E"/>
    <w:rsid w:val="00A14018"/>
    <w:rsid w:val="00A1648B"/>
    <w:rsid w:val="00A17944"/>
    <w:rsid w:val="00A17BE8"/>
    <w:rsid w:val="00A20B4E"/>
    <w:rsid w:val="00A21725"/>
    <w:rsid w:val="00A25808"/>
    <w:rsid w:val="00A314B1"/>
    <w:rsid w:val="00A35D6F"/>
    <w:rsid w:val="00A364EA"/>
    <w:rsid w:val="00A37309"/>
    <w:rsid w:val="00A40834"/>
    <w:rsid w:val="00A4414A"/>
    <w:rsid w:val="00A46BEC"/>
    <w:rsid w:val="00A503B4"/>
    <w:rsid w:val="00A547B6"/>
    <w:rsid w:val="00A5592E"/>
    <w:rsid w:val="00A5642A"/>
    <w:rsid w:val="00A64DF6"/>
    <w:rsid w:val="00A7055D"/>
    <w:rsid w:val="00A737A2"/>
    <w:rsid w:val="00A754DA"/>
    <w:rsid w:val="00A75689"/>
    <w:rsid w:val="00A84A4D"/>
    <w:rsid w:val="00A90DCA"/>
    <w:rsid w:val="00A91B69"/>
    <w:rsid w:val="00A92F6E"/>
    <w:rsid w:val="00A944B0"/>
    <w:rsid w:val="00A96D24"/>
    <w:rsid w:val="00AA2604"/>
    <w:rsid w:val="00AA34DC"/>
    <w:rsid w:val="00AA448C"/>
    <w:rsid w:val="00AA4AFF"/>
    <w:rsid w:val="00AB1A1F"/>
    <w:rsid w:val="00AC09EE"/>
    <w:rsid w:val="00AC21A0"/>
    <w:rsid w:val="00AD5ABE"/>
    <w:rsid w:val="00AF316A"/>
    <w:rsid w:val="00AF7702"/>
    <w:rsid w:val="00B026D8"/>
    <w:rsid w:val="00B03E4F"/>
    <w:rsid w:val="00B0672F"/>
    <w:rsid w:val="00B10B61"/>
    <w:rsid w:val="00B124E7"/>
    <w:rsid w:val="00B128F6"/>
    <w:rsid w:val="00B221FC"/>
    <w:rsid w:val="00B22615"/>
    <w:rsid w:val="00B23E2C"/>
    <w:rsid w:val="00B35C35"/>
    <w:rsid w:val="00B400D9"/>
    <w:rsid w:val="00B429FB"/>
    <w:rsid w:val="00B43FC3"/>
    <w:rsid w:val="00B46326"/>
    <w:rsid w:val="00B47DED"/>
    <w:rsid w:val="00B51305"/>
    <w:rsid w:val="00B52B91"/>
    <w:rsid w:val="00B565DF"/>
    <w:rsid w:val="00B6029A"/>
    <w:rsid w:val="00B608D7"/>
    <w:rsid w:val="00B60EEF"/>
    <w:rsid w:val="00B60FB6"/>
    <w:rsid w:val="00B649EF"/>
    <w:rsid w:val="00B66F68"/>
    <w:rsid w:val="00B71096"/>
    <w:rsid w:val="00B841A7"/>
    <w:rsid w:val="00B87048"/>
    <w:rsid w:val="00B90486"/>
    <w:rsid w:val="00B93E65"/>
    <w:rsid w:val="00B94EAC"/>
    <w:rsid w:val="00BA3660"/>
    <w:rsid w:val="00BA3709"/>
    <w:rsid w:val="00BA5157"/>
    <w:rsid w:val="00BA5530"/>
    <w:rsid w:val="00BB28F2"/>
    <w:rsid w:val="00BB290B"/>
    <w:rsid w:val="00BB47B0"/>
    <w:rsid w:val="00BB50A7"/>
    <w:rsid w:val="00BB5702"/>
    <w:rsid w:val="00BD3A2E"/>
    <w:rsid w:val="00BD5BEA"/>
    <w:rsid w:val="00BD628D"/>
    <w:rsid w:val="00BE084F"/>
    <w:rsid w:val="00BE0963"/>
    <w:rsid w:val="00BE1327"/>
    <w:rsid w:val="00BE2B1F"/>
    <w:rsid w:val="00BE3E96"/>
    <w:rsid w:val="00BE6A44"/>
    <w:rsid w:val="00BF4F8D"/>
    <w:rsid w:val="00BF565A"/>
    <w:rsid w:val="00BF6BFE"/>
    <w:rsid w:val="00C0224C"/>
    <w:rsid w:val="00C02740"/>
    <w:rsid w:val="00C05B80"/>
    <w:rsid w:val="00C066CE"/>
    <w:rsid w:val="00C110E5"/>
    <w:rsid w:val="00C21700"/>
    <w:rsid w:val="00C24DCC"/>
    <w:rsid w:val="00C26A75"/>
    <w:rsid w:val="00C26B50"/>
    <w:rsid w:val="00C32E57"/>
    <w:rsid w:val="00C333A4"/>
    <w:rsid w:val="00C36488"/>
    <w:rsid w:val="00C3787B"/>
    <w:rsid w:val="00C41842"/>
    <w:rsid w:val="00C418F3"/>
    <w:rsid w:val="00C447C3"/>
    <w:rsid w:val="00C45C7F"/>
    <w:rsid w:val="00C51666"/>
    <w:rsid w:val="00C51DF2"/>
    <w:rsid w:val="00C53358"/>
    <w:rsid w:val="00C54CFF"/>
    <w:rsid w:val="00C5705C"/>
    <w:rsid w:val="00C615C1"/>
    <w:rsid w:val="00C62D57"/>
    <w:rsid w:val="00C712D1"/>
    <w:rsid w:val="00C71512"/>
    <w:rsid w:val="00C73AD0"/>
    <w:rsid w:val="00C755C7"/>
    <w:rsid w:val="00C76367"/>
    <w:rsid w:val="00C768FB"/>
    <w:rsid w:val="00C76A7F"/>
    <w:rsid w:val="00C82B9C"/>
    <w:rsid w:val="00C82CCC"/>
    <w:rsid w:val="00C862B5"/>
    <w:rsid w:val="00C868BB"/>
    <w:rsid w:val="00C8705E"/>
    <w:rsid w:val="00C93B82"/>
    <w:rsid w:val="00C954E3"/>
    <w:rsid w:val="00CA2446"/>
    <w:rsid w:val="00CC06A5"/>
    <w:rsid w:val="00CC1183"/>
    <w:rsid w:val="00CC1B45"/>
    <w:rsid w:val="00CD22F4"/>
    <w:rsid w:val="00CD3134"/>
    <w:rsid w:val="00CD47E2"/>
    <w:rsid w:val="00CD66E3"/>
    <w:rsid w:val="00CE0BF6"/>
    <w:rsid w:val="00CE269B"/>
    <w:rsid w:val="00CE335E"/>
    <w:rsid w:val="00CE472D"/>
    <w:rsid w:val="00CE70B6"/>
    <w:rsid w:val="00CF0588"/>
    <w:rsid w:val="00CF1114"/>
    <w:rsid w:val="00CF1C4E"/>
    <w:rsid w:val="00CF2604"/>
    <w:rsid w:val="00CF2689"/>
    <w:rsid w:val="00CF292B"/>
    <w:rsid w:val="00CF3AB3"/>
    <w:rsid w:val="00D0625D"/>
    <w:rsid w:val="00D10D7E"/>
    <w:rsid w:val="00D133BA"/>
    <w:rsid w:val="00D22EEE"/>
    <w:rsid w:val="00D24E21"/>
    <w:rsid w:val="00D25122"/>
    <w:rsid w:val="00D30B23"/>
    <w:rsid w:val="00D435BC"/>
    <w:rsid w:val="00D447BC"/>
    <w:rsid w:val="00D44CBC"/>
    <w:rsid w:val="00D4539D"/>
    <w:rsid w:val="00D52466"/>
    <w:rsid w:val="00D53B4F"/>
    <w:rsid w:val="00D56BC1"/>
    <w:rsid w:val="00D57840"/>
    <w:rsid w:val="00D62EC6"/>
    <w:rsid w:val="00D6627E"/>
    <w:rsid w:val="00D664D5"/>
    <w:rsid w:val="00D674BE"/>
    <w:rsid w:val="00D73BA4"/>
    <w:rsid w:val="00D75E81"/>
    <w:rsid w:val="00D75F90"/>
    <w:rsid w:val="00D815BD"/>
    <w:rsid w:val="00D818AC"/>
    <w:rsid w:val="00D829A6"/>
    <w:rsid w:val="00D92456"/>
    <w:rsid w:val="00D92A68"/>
    <w:rsid w:val="00D92FE7"/>
    <w:rsid w:val="00D93DDC"/>
    <w:rsid w:val="00D96AEB"/>
    <w:rsid w:val="00D96FA3"/>
    <w:rsid w:val="00DA34BE"/>
    <w:rsid w:val="00DB3679"/>
    <w:rsid w:val="00DB5A18"/>
    <w:rsid w:val="00DB65EA"/>
    <w:rsid w:val="00DC4AE4"/>
    <w:rsid w:val="00DC6D1F"/>
    <w:rsid w:val="00DD3248"/>
    <w:rsid w:val="00DD67CF"/>
    <w:rsid w:val="00DE33F1"/>
    <w:rsid w:val="00DF23BF"/>
    <w:rsid w:val="00DF39D1"/>
    <w:rsid w:val="00DF56A4"/>
    <w:rsid w:val="00E0526B"/>
    <w:rsid w:val="00E061AE"/>
    <w:rsid w:val="00E063E0"/>
    <w:rsid w:val="00E11CB1"/>
    <w:rsid w:val="00E1226C"/>
    <w:rsid w:val="00E13559"/>
    <w:rsid w:val="00E15E80"/>
    <w:rsid w:val="00E1688D"/>
    <w:rsid w:val="00E17940"/>
    <w:rsid w:val="00E220EE"/>
    <w:rsid w:val="00E226E6"/>
    <w:rsid w:val="00E22928"/>
    <w:rsid w:val="00E266B5"/>
    <w:rsid w:val="00E3204E"/>
    <w:rsid w:val="00E3272C"/>
    <w:rsid w:val="00E34778"/>
    <w:rsid w:val="00E347C8"/>
    <w:rsid w:val="00E35819"/>
    <w:rsid w:val="00E36B2D"/>
    <w:rsid w:val="00E43E11"/>
    <w:rsid w:val="00E44A69"/>
    <w:rsid w:val="00E46B75"/>
    <w:rsid w:val="00E50791"/>
    <w:rsid w:val="00E50B52"/>
    <w:rsid w:val="00E51B04"/>
    <w:rsid w:val="00E52389"/>
    <w:rsid w:val="00E55708"/>
    <w:rsid w:val="00E56BC6"/>
    <w:rsid w:val="00E56FCA"/>
    <w:rsid w:val="00E576CC"/>
    <w:rsid w:val="00E57FD3"/>
    <w:rsid w:val="00E62E87"/>
    <w:rsid w:val="00E662C6"/>
    <w:rsid w:val="00E70FC2"/>
    <w:rsid w:val="00E72302"/>
    <w:rsid w:val="00E74E5D"/>
    <w:rsid w:val="00E75E44"/>
    <w:rsid w:val="00E84510"/>
    <w:rsid w:val="00E86201"/>
    <w:rsid w:val="00E8750D"/>
    <w:rsid w:val="00E90665"/>
    <w:rsid w:val="00E92ADA"/>
    <w:rsid w:val="00E95746"/>
    <w:rsid w:val="00E962EE"/>
    <w:rsid w:val="00EA103E"/>
    <w:rsid w:val="00EA10AB"/>
    <w:rsid w:val="00EA13FE"/>
    <w:rsid w:val="00EA55CB"/>
    <w:rsid w:val="00EA6478"/>
    <w:rsid w:val="00EA7038"/>
    <w:rsid w:val="00EA794D"/>
    <w:rsid w:val="00EB49D0"/>
    <w:rsid w:val="00EB4FF3"/>
    <w:rsid w:val="00EC0397"/>
    <w:rsid w:val="00EC0486"/>
    <w:rsid w:val="00EC16A0"/>
    <w:rsid w:val="00EC1C29"/>
    <w:rsid w:val="00EC735C"/>
    <w:rsid w:val="00EC7E0A"/>
    <w:rsid w:val="00ED3739"/>
    <w:rsid w:val="00ED3B1F"/>
    <w:rsid w:val="00ED464C"/>
    <w:rsid w:val="00EE0784"/>
    <w:rsid w:val="00EF1E03"/>
    <w:rsid w:val="00EF3229"/>
    <w:rsid w:val="00EF3A9F"/>
    <w:rsid w:val="00EF580A"/>
    <w:rsid w:val="00F03355"/>
    <w:rsid w:val="00F06CC6"/>
    <w:rsid w:val="00F0725A"/>
    <w:rsid w:val="00F07D34"/>
    <w:rsid w:val="00F13DBD"/>
    <w:rsid w:val="00F156D5"/>
    <w:rsid w:val="00F15ACF"/>
    <w:rsid w:val="00F16573"/>
    <w:rsid w:val="00F20DAF"/>
    <w:rsid w:val="00F23732"/>
    <w:rsid w:val="00F2599E"/>
    <w:rsid w:val="00F26059"/>
    <w:rsid w:val="00F262E3"/>
    <w:rsid w:val="00F2738E"/>
    <w:rsid w:val="00F30129"/>
    <w:rsid w:val="00F31E37"/>
    <w:rsid w:val="00F408FE"/>
    <w:rsid w:val="00F45316"/>
    <w:rsid w:val="00F60CE1"/>
    <w:rsid w:val="00F61636"/>
    <w:rsid w:val="00F6542C"/>
    <w:rsid w:val="00F6754C"/>
    <w:rsid w:val="00F771E0"/>
    <w:rsid w:val="00F843E4"/>
    <w:rsid w:val="00F85FB8"/>
    <w:rsid w:val="00F8617C"/>
    <w:rsid w:val="00F87450"/>
    <w:rsid w:val="00F91A3B"/>
    <w:rsid w:val="00F95857"/>
    <w:rsid w:val="00F9586A"/>
    <w:rsid w:val="00F97250"/>
    <w:rsid w:val="00F97F4A"/>
    <w:rsid w:val="00FA0708"/>
    <w:rsid w:val="00FA25A1"/>
    <w:rsid w:val="00FA2E80"/>
    <w:rsid w:val="00FB004A"/>
    <w:rsid w:val="00FB120A"/>
    <w:rsid w:val="00FB1D14"/>
    <w:rsid w:val="00FB374B"/>
    <w:rsid w:val="00FB3B01"/>
    <w:rsid w:val="00FB6625"/>
    <w:rsid w:val="00FC08A7"/>
    <w:rsid w:val="00FC3E3C"/>
    <w:rsid w:val="00FC7FCB"/>
    <w:rsid w:val="00FD09C6"/>
    <w:rsid w:val="00FD0FBA"/>
    <w:rsid w:val="00FE10BD"/>
    <w:rsid w:val="00FE344D"/>
    <w:rsid w:val="00FE5292"/>
    <w:rsid w:val="00FE6153"/>
    <w:rsid w:val="00FF0550"/>
    <w:rsid w:val="00FF25A7"/>
    <w:rsid w:val="00FF5E4A"/>
    <w:rsid w:val="00FF5FED"/>
    <w:rsid w:val="00FF6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FE9058"/>
  <w15:docId w15:val="{E314F432-86E2-7A41-A9D9-0313667EB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D75"/>
    <w:rPr>
      <w:rFonts w:ascii="Times New Roman" w:eastAsia="Times New Roman" w:hAnsi="Times New Roman" w:cs="Times New Roman"/>
      <w:lang w:val="en-CA"/>
    </w:rPr>
  </w:style>
  <w:style w:type="paragraph" w:styleId="Heading1">
    <w:name w:val="heading 1"/>
    <w:aliases w:val="MS Heading 1"/>
    <w:basedOn w:val="Normal"/>
    <w:next w:val="Normal"/>
    <w:link w:val="Heading1Char"/>
    <w:uiPriority w:val="9"/>
    <w:qFormat/>
    <w:rsid w:val="008E6F1A"/>
    <w:pPr>
      <w:keepNext/>
      <w:keepLines/>
      <w:spacing w:before="480"/>
      <w:outlineLvl w:val="0"/>
    </w:pPr>
    <w:rPr>
      <w:rFonts w:asciiTheme="majorHAnsi" w:eastAsiaTheme="majorEastAsia" w:hAnsiTheme="majorHAnsi" w:cstheme="majorBidi"/>
      <w:b/>
      <w:bCs/>
      <w:color w:val="345A8A" w:themeColor="accent1" w:themeShade="B5"/>
      <w:sz w:val="32"/>
      <w:szCs w:val="32"/>
      <w:lang w:val="en-US"/>
    </w:rPr>
  </w:style>
  <w:style w:type="paragraph" w:styleId="Heading2">
    <w:name w:val="heading 2"/>
    <w:aliases w:val="MS Heading 2"/>
    <w:basedOn w:val="Normal"/>
    <w:next w:val="Normal"/>
    <w:link w:val="Heading2Char"/>
    <w:uiPriority w:val="9"/>
    <w:unhideWhenUsed/>
    <w:qFormat/>
    <w:rsid w:val="008E6F1A"/>
    <w:pPr>
      <w:keepNext/>
      <w:keepLines/>
      <w:numPr>
        <w:numId w:val="10"/>
      </w:numPr>
      <w:spacing w:before="200"/>
      <w:outlineLvl w:val="1"/>
    </w:pPr>
    <w:rPr>
      <w:rFonts w:asciiTheme="majorHAnsi" w:eastAsiaTheme="majorEastAsia" w:hAnsiTheme="majorHAnsi" w:cstheme="majorBidi"/>
      <w:b/>
      <w:bCs/>
      <w:color w:val="4F81BD" w:themeColor="accent1"/>
      <w:sz w:val="26"/>
      <w:szCs w:val="26"/>
      <w:lang w:val="en-US"/>
    </w:rPr>
  </w:style>
  <w:style w:type="paragraph" w:styleId="Heading30">
    <w:name w:val="heading 3"/>
    <w:aliases w:val="MS Heading 3"/>
    <w:basedOn w:val="Normal"/>
    <w:next w:val="Normal"/>
    <w:link w:val="Heading3Char"/>
    <w:uiPriority w:val="9"/>
    <w:unhideWhenUsed/>
    <w:qFormat/>
    <w:rsid w:val="008E6F1A"/>
    <w:pPr>
      <w:keepNext/>
      <w:keepLines/>
      <w:spacing w:before="200"/>
      <w:outlineLvl w:val="2"/>
    </w:pPr>
    <w:rPr>
      <w:rFonts w:asciiTheme="majorHAnsi" w:eastAsiaTheme="majorEastAsia" w:hAnsiTheme="majorHAnsi" w:cstheme="majorBidi"/>
      <w:b/>
      <w:bCs/>
      <w:color w:val="4F81BD" w:themeColor="accent1"/>
      <w:lang w:val="en-US"/>
    </w:rPr>
  </w:style>
  <w:style w:type="paragraph" w:styleId="Heading4">
    <w:name w:val="heading 4"/>
    <w:aliases w:val="MS Heading 4"/>
    <w:basedOn w:val="Normal"/>
    <w:next w:val="Normal"/>
    <w:link w:val="Heading4Char"/>
    <w:uiPriority w:val="9"/>
    <w:unhideWhenUsed/>
    <w:qFormat/>
    <w:rsid w:val="00DB65EA"/>
    <w:pPr>
      <w:keepNext/>
      <w:keepLines/>
      <w:numPr>
        <w:numId w:val="16"/>
      </w:numPr>
      <w:spacing w:before="200"/>
      <w:outlineLvl w:val="3"/>
    </w:pPr>
    <w:rPr>
      <w:rFonts w:asciiTheme="majorHAnsi" w:eastAsiaTheme="majorEastAsia" w:hAnsiTheme="majorHAnsi" w:cstheme="majorBidi"/>
      <w:b/>
      <w:bCs/>
      <w:iCs/>
      <w:color w:val="800000"/>
      <w:lang w:val="en-US"/>
    </w:rPr>
  </w:style>
  <w:style w:type="paragraph" w:styleId="Heading5">
    <w:name w:val="heading 5"/>
    <w:basedOn w:val="Normal"/>
    <w:next w:val="Normal"/>
    <w:link w:val="Heading5Char"/>
    <w:uiPriority w:val="9"/>
    <w:unhideWhenUsed/>
    <w:qFormat/>
    <w:rsid w:val="00A92F6E"/>
    <w:pPr>
      <w:keepNext/>
      <w:keepLines/>
      <w:spacing w:before="40"/>
      <w:outlineLvl w:val="4"/>
    </w:pPr>
    <w:rPr>
      <w:rFonts w:asciiTheme="majorHAnsi" w:eastAsiaTheme="majorEastAsia" w:hAnsiTheme="majorHAnsi" w:cstheme="majorBidi"/>
      <w:color w:val="365F91" w:themeColor="accent1" w:themeShade="BF"/>
      <w:lang w:val="en-US"/>
    </w:rPr>
  </w:style>
  <w:style w:type="paragraph" w:styleId="Heading6">
    <w:name w:val="heading 6"/>
    <w:basedOn w:val="Normal"/>
    <w:next w:val="Normal"/>
    <w:link w:val="Heading6Char"/>
    <w:uiPriority w:val="9"/>
    <w:semiHidden/>
    <w:unhideWhenUsed/>
    <w:qFormat/>
    <w:rsid w:val="00803F57"/>
    <w:pPr>
      <w:keepNext/>
      <w:keepLines/>
      <w:spacing w:before="200"/>
      <w:outlineLvl w:val="5"/>
    </w:pPr>
    <w:rPr>
      <w:rFonts w:asciiTheme="majorHAnsi" w:eastAsiaTheme="majorEastAsia" w:hAnsiTheme="majorHAnsi" w:cstheme="majorBidi"/>
      <w:i/>
      <w:iCs/>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S Heading 1 Char"/>
    <w:basedOn w:val="DefaultParagraphFont"/>
    <w:link w:val="Heading1"/>
    <w:uiPriority w:val="9"/>
    <w:rsid w:val="008E6F1A"/>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aliases w:val="MS Heading 2 Char"/>
    <w:basedOn w:val="DefaultParagraphFont"/>
    <w:link w:val="Heading2"/>
    <w:uiPriority w:val="9"/>
    <w:rsid w:val="008E6F1A"/>
    <w:rPr>
      <w:rFonts w:asciiTheme="majorHAnsi" w:eastAsiaTheme="majorEastAsia" w:hAnsiTheme="majorHAnsi" w:cstheme="majorBidi"/>
      <w:b/>
      <w:bCs/>
      <w:color w:val="4F81BD" w:themeColor="accent1"/>
      <w:sz w:val="26"/>
      <w:szCs w:val="26"/>
    </w:rPr>
  </w:style>
  <w:style w:type="paragraph" w:customStyle="1" w:styleId="font7">
    <w:name w:val="font_7"/>
    <w:basedOn w:val="Normal"/>
    <w:rsid w:val="008E6F1A"/>
    <w:pPr>
      <w:spacing w:before="100" w:beforeAutospacing="1" w:after="100" w:afterAutospacing="1"/>
    </w:pPr>
    <w:rPr>
      <w:rFonts w:ascii="Times" w:eastAsiaTheme="minorEastAsia" w:hAnsi="Times" w:cstheme="minorBidi"/>
      <w:sz w:val="20"/>
      <w:szCs w:val="20"/>
      <w:lang w:val="en-US"/>
    </w:rPr>
  </w:style>
  <w:style w:type="character" w:customStyle="1" w:styleId="wixguard">
    <w:name w:val="wixguard"/>
    <w:basedOn w:val="DefaultParagraphFont"/>
    <w:rsid w:val="008E6F1A"/>
  </w:style>
  <w:style w:type="character" w:styleId="Hyperlink">
    <w:name w:val="Hyperlink"/>
    <w:basedOn w:val="DefaultParagraphFont"/>
    <w:uiPriority w:val="99"/>
    <w:unhideWhenUsed/>
    <w:rsid w:val="008E6F1A"/>
    <w:rPr>
      <w:color w:val="0000FF"/>
      <w:u w:val="single"/>
    </w:rPr>
  </w:style>
  <w:style w:type="paragraph" w:customStyle="1" w:styleId="font8">
    <w:name w:val="font_8"/>
    <w:basedOn w:val="Normal"/>
    <w:rsid w:val="008E6F1A"/>
    <w:pPr>
      <w:spacing w:before="100" w:beforeAutospacing="1" w:after="100" w:afterAutospacing="1"/>
    </w:pPr>
    <w:rPr>
      <w:rFonts w:ascii="Times" w:eastAsiaTheme="minorEastAsia" w:hAnsi="Times" w:cstheme="minorBidi"/>
      <w:sz w:val="20"/>
      <w:szCs w:val="20"/>
      <w:lang w:val="en-US"/>
    </w:rPr>
  </w:style>
  <w:style w:type="character" w:customStyle="1" w:styleId="Heading3Char">
    <w:name w:val="Heading 3 Char"/>
    <w:aliases w:val="MS Heading 3 Char"/>
    <w:basedOn w:val="DefaultParagraphFont"/>
    <w:link w:val="Heading30"/>
    <w:uiPriority w:val="9"/>
    <w:rsid w:val="008E6F1A"/>
    <w:rPr>
      <w:rFonts w:asciiTheme="majorHAnsi" w:eastAsiaTheme="majorEastAsia" w:hAnsiTheme="majorHAnsi" w:cstheme="majorBidi"/>
      <w:b/>
      <w:bCs/>
      <w:color w:val="4F81BD" w:themeColor="accent1"/>
    </w:rPr>
  </w:style>
  <w:style w:type="character" w:customStyle="1" w:styleId="Heading4Char">
    <w:name w:val="Heading 4 Char"/>
    <w:aliases w:val="MS Heading 4 Char"/>
    <w:basedOn w:val="DefaultParagraphFont"/>
    <w:link w:val="Heading4"/>
    <w:uiPriority w:val="9"/>
    <w:rsid w:val="00DB65EA"/>
    <w:rPr>
      <w:rFonts w:asciiTheme="majorHAnsi" w:eastAsiaTheme="majorEastAsia" w:hAnsiTheme="majorHAnsi" w:cstheme="majorBidi"/>
      <w:b/>
      <w:bCs/>
      <w:iCs/>
      <w:color w:val="800000"/>
    </w:rPr>
  </w:style>
  <w:style w:type="paragraph" w:styleId="NoSpacing">
    <w:name w:val="No Spacing"/>
    <w:aliases w:val="MS Regular"/>
    <w:link w:val="NoSpacingChar"/>
    <w:uiPriority w:val="1"/>
    <w:qFormat/>
    <w:rsid w:val="00606580"/>
    <w:pPr>
      <w:spacing w:line="276" w:lineRule="auto"/>
      <w:jc w:val="both"/>
    </w:pPr>
    <w:rPr>
      <w:rFonts w:ascii="Arial" w:hAnsi="Arial"/>
    </w:rPr>
  </w:style>
  <w:style w:type="paragraph" w:styleId="TOCHeading">
    <w:name w:val="TOC Heading"/>
    <w:basedOn w:val="Heading1"/>
    <w:next w:val="Normal"/>
    <w:uiPriority w:val="39"/>
    <w:unhideWhenUsed/>
    <w:qFormat/>
    <w:rsid w:val="008E6F1A"/>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4E2FE4"/>
    <w:pPr>
      <w:tabs>
        <w:tab w:val="right" w:leader="dot" w:pos="8630"/>
      </w:tabs>
      <w:spacing w:before="120" w:line="276" w:lineRule="auto"/>
    </w:pPr>
    <w:rPr>
      <w:rFonts w:ascii="Arial" w:hAnsi="Arial" w:cs="Arial"/>
      <w:b/>
      <w:bCs/>
      <w:noProof/>
      <w:color w:val="000000" w:themeColor="text1"/>
    </w:rPr>
  </w:style>
  <w:style w:type="paragraph" w:styleId="TOC2">
    <w:name w:val="toc 2"/>
    <w:basedOn w:val="Normal"/>
    <w:next w:val="Normal"/>
    <w:autoRedefine/>
    <w:uiPriority w:val="39"/>
    <w:unhideWhenUsed/>
    <w:rsid w:val="00E57FD3"/>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8E6F1A"/>
    <w:pPr>
      <w:ind w:left="480"/>
    </w:pPr>
    <w:rPr>
      <w:rFonts w:asciiTheme="minorHAnsi" w:hAnsiTheme="minorHAnsi"/>
      <w:sz w:val="20"/>
      <w:szCs w:val="20"/>
    </w:rPr>
  </w:style>
  <w:style w:type="paragraph" w:styleId="BalloonText">
    <w:name w:val="Balloon Text"/>
    <w:basedOn w:val="Normal"/>
    <w:link w:val="BalloonTextChar"/>
    <w:uiPriority w:val="99"/>
    <w:semiHidden/>
    <w:unhideWhenUsed/>
    <w:rsid w:val="008E6F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6F1A"/>
    <w:rPr>
      <w:rFonts w:ascii="Lucida Grande" w:hAnsi="Lucida Grande" w:cs="Lucida Grande"/>
      <w:sz w:val="18"/>
      <w:szCs w:val="18"/>
    </w:rPr>
  </w:style>
  <w:style w:type="paragraph" w:styleId="TOC4">
    <w:name w:val="toc 4"/>
    <w:basedOn w:val="Normal"/>
    <w:next w:val="Normal"/>
    <w:autoRedefine/>
    <w:uiPriority w:val="39"/>
    <w:unhideWhenUsed/>
    <w:rsid w:val="00524175"/>
    <w:pPr>
      <w:ind w:left="720"/>
    </w:pPr>
    <w:rPr>
      <w:rFonts w:asciiTheme="minorHAnsi" w:hAnsiTheme="minorHAnsi"/>
      <w:sz w:val="20"/>
      <w:szCs w:val="20"/>
    </w:rPr>
  </w:style>
  <w:style w:type="paragraph" w:styleId="TOC5">
    <w:name w:val="toc 5"/>
    <w:basedOn w:val="Normal"/>
    <w:next w:val="Normal"/>
    <w:autoRedefine/>
    <w:uiPriority w:val="39"/>
    <w:unhideWhenUsed/>
    <w:rsid w:val="008E6F1A"/>
    <w:pPr>
      <w:ind w:left="960"/>
    </w:pPr>
    <w:rPr>
      <w:rFonts w:asciiTheme="minorHAnsi" w:hAnsiTheme="minorHAnsi"/>
      <w:sz w:val="20"/>
      <w:szCs w:val="20"/>
    </w:rPr>
  </w:style>
  <w:style w:type="paragraph" w:styleId="TOC6">
    <w:name w:val="toc 6"/>
    <w:basedOn w:val="Normal"/>
    <w:next w:val="Normal"/>
    <w:autoRedefine/>
    <w:uiPriority w:val="39"/>
    <w:unhideWhenUsed/>
    <w:rsid w:val="008E6F1A"/>
    <w:pPr>
      <w:ind w:left="1200"/>
    </w:pPr>
    <w:rPr>
      <w:rFonts w:asciiTheme="minorHAnsi" w:hAnsiTheme="minorHAnsi"/>
      <w:sz w:val="20"/>
      <w:szCs w:val="20"/>
    </w:rPr>
  </w:style>
  <w:style w:type="paragraph" w:styleId="TOC7">
    <w:name w:val="toc 7"/>
    <w:basedOn w:val="Normal"/>
    <w:next w:val="Normal"/>
    <w:autoRedefine/>
    <w:uiPriority w:val="39"/>
    <w:unhideWhenUsed/>
    <w:rsid w:val="008E6F1A"/>
    <w:pPr>
      <w:ind w:left="1440"/>
    </w:pPr>
    <w:rPr>
      <w:rFonts w:asciiTheme="minorHAnsi" w:hAnsiTheme="minorHAnsi"/>
      <w:sz w:val="20"/>
      <w:szCs w:val="20"/>
    </w:rPr>
  </w:style>
  <w:style w:type="paragraph" w:styleId="TOC8">
    <w:name w:val="toc 8"/>
    <w:basedOn w:val="Normal"/>
    <w:next w:val="Normal"/>
    <w:autoRedefine/>
    <w:uiPriority w:val="39"/>
    <w:unhideWhenUsed/>
    <w:rsid w:val="008E6F1A"/>
    <w:pPr>
      <w:ind w:left="1680"/>
    </w:pPr>
    <w:rPr>
      <w:rFonts w:asciiTheme="minorHAnsi" w:hAnsiTheme="minorHAnsi"/>
      <w:sz w:val="20"/>
      <w:szCs w:val="20"/>
    </w:rPr>
  </w:style>
  <w:style w:type="paragraph" w:styleId="TOC9">
    <w:name w:val="toc 9"/>
    <w:basedOn w:val="Normal"/>
    <w:next w:val="Normal"/>
    <w:autoRedefine/>
    <w:uiPriority w:val="39"/>
    <w:unhideWhenUsed/>
    <w:rsid w:val="008E6F1A"/>
    <w:pPr>
      <w:ind w:left="1920"/>
    </w:pPr>
    <w:rPr>
      <w:rFonts w:asciiTheme="minorHAnsi" w:hAnsiTheme="minorHAnsi"/>
      <w:sz w:val="20"/>
      <w:szCs w:val="20"/>
    </w:rPr>
  </w:style>
  <w:style w:type="character" w:customStyle="1" w:styleId="color15">
    <w:name w:val="color_15"/>
    <w:basedOn w:val="DefaultParagraphFont"/>
    <w:rsid w:val="00C54CFF"/>
  </w:style>
  <w:style w:type="paragraph" w:styleId="ListParagraph">
    <w:name w:val="List Paragraph"/>
    <w:basedOn w:val="Normal"/>
    <w:uiPriority w:val="34"/>
    <w:qFormat/>
    <w:rsid w:val="00FE6153"/>
    <w:pPr>
      <w:ind w:left="720"/>
      <w:contextualSpacing/>
    </w:pPr>
    <w:rPr>
      <w:rFonts w:asciiTheme="minorHAnsi" w:eastAsiaTheme="minorEastAsia" w:hAnsiTheme="minorHAnsi" w:cstheme="minorBidi"/>
      <w:lang w:val="en-US"/>
    </w:rPr>
  </w:style>
  <w:style w:type="character" w:styleId="FollowedHyperlink">
    <w:name w:val="FollowedHyperlink"/>
    <w:basedOn w:val="DefaultParagraphFont"/>
    <w:uiPriority w:val="99"/>
    <w:semiHidden/>
    <w:unhideWhenUsed/>
    <w:rsid w:val="00E226E6"/>
    <w:rPr>
      <w:color w:val="800080" w:themeColor="followedHyperlink"/>
      <w:u w:val="single"/>
    </w:rPr>
  </w:style>
  <w:style w:type="paragraph" w:styleId="NormalWeb">
    <w:name w:val="Normal (Web)"/>
    <w:basedOn w:val="Normal"/>
    <w:uiPriority w:val="99"/>
    <w:semiHidden/>
    <w:unhideWhenUsed/>
    <w:rsid w:val="001240F6"/>
    <w:pPr>
      <w:spacing w:before="100" w:beforeAutospacing="1" w:after="100" w:afterAutospacing="1"/>
    </w:pPr>
    <w:rPr>
      <w:rFonts w:ascii="Times" w:hAnsi="Times"/>
      <w:sz w:val="20"/>
      <w:szCs w:val="20"/>
    </w:rPr>
  </w:style>
  <w:style w:type="paragraph" w:customStyle="1" w:styleId="aparanumbering">
    <w:name w:val="aparanumbering"/>
    <w:basedOn w:val="Normal"/>
    <w:rsid w:val="00E22928"/>
    <w:pPr>
      <w:spacing w:before="100" w:beforeAutospacing="1" w:after="100" w:afterAutospacing="1"/>
    </w:pPr>
    <w:rPr>
      <w:rFonts w:ascii="Times" w:eastAsiaTheme="majorEastAsia" w:hAnsi="Times" w:cstheme="majorBidi"/>
      <w:sz w:val="20"/>
      <w:szCs w:val="20"/>
      <w:lang w:val="en-US"/>
    </w:rPr>
  </w:style>
  <w:style w:type="character" w:styleId="Emphasis">
    <w:name w:val="Emphasis"/>
    <w:basedOn w:val="DefaultParagraphFont"/>
    <w:uiPriority w:val="20"/>
    <w:qFormat/>
    <w:rsid w:val="00E22928"/>
    <w:rPr>
      <w:i/>
      <w:iCs/>
    </w:rPr>
  </w:style>
  <w:style w:type="paragraph" w:customStyle="1" w:styleId="sccnormaldoublespacing">
    <w:name w:val="sccnormaldoublespacing"/>
    <w:basedOn w:val="Normal"/>
    <w:rsid w:val="00654398"/>
    <w:pPr>
      <w:spacing w:before="100" w:beforeAutospacing="1" w:after="100" w:afterAutospacing="1"/>
    </w:pPr>
    <w:rPr>
      <w:rFonts w:ascii="Times" w:eastAsiaTheme="minorEastAsia" w:hAnsi="Times" w:cstheme="minorBidi"/>
      <w:sz w:val="20"/>
      <w:szCs w:val="20"/>
      <w:lang w:val="en-US"/>
    </w:rPr>
  </w:style>
  <w:style w:type="character" w:customStyle="1" w:styleId="UnresolvedMention1">
    <w:name w:val="Unresolved Mention1"/>
    <w:basedOn w:val="DefaultParagraphFont"/>
    <w:uiPriority w:val="99"/>
    <w:semiHidden/>
    <w:unhideWhenUsed/>
    <w:rsid w:val="00D30B23"/>
    <w:rPr>
      <w:color w:val="808080"/>
      <w:shd w:val="clear" w:color="auto" w:fill="E6E6E6"/>
    </w:rPr>
  </w:style>
  <w:style w:type="character" w:customStyle="1" w:styleId="NoSpacingChar">
    <w:name w:val="No Spacing Char"/>
    <w:aliases w:val="MS Regular Char"/>
    <w:basedOn w:val="DefaultParagraphFont"/>
    <w:link w:val="NoSpacing"/>
    <w:uiPriority w:val="1"/>
    <w:rsid w:val="00606580"/>
    <w:rPr>
      <w:rFonts w:ascii="Arial" w:hAnsi="Arial"/>
    </w:rPr>
  </w:style>
  <w:style w:type="paragraph" w:customStyle="1" w:styleId="cquote">
    <w:name w:val="cquote"/>
    <w:basedOn w:val="Normal"/>
    <w:rsid w:val="007F718B"/>
    <w:pPr>
      <w:spacing w:before="100" w:beforeAutospacing="1" w:after="100" w:afterAutospacing="1"/>
    </w:pPr>
    <w:rPr>
      <w:rFonts w:ascii="Times" w:eastAsiaTheme="minorEastAsia" w:hAnsi="Times" w:cstheme="minorBidi"/>
      <w:sz w:val="20"/>
      <w:szCs w:val="20"/>
      <w:lang w:val="en-US"/>
    </w:rPr>
  </w:style>
  <w:style w:type="paragraph" w:customStyle="1" w:styleId="Heading10">
    <w:name w:val="Heading #1"/>
    <w:basedOn w:val="Heading1"/>
    <w:qFormat/>
    <w:rsid w:val="00D56BC1"/>
    <w:pPr>
      <w:keepNext w:val="0"/>
      <w:keepLines w:val="0"/>
      <w:pBdr>
        <w:top w:val="thinThickSmallGap" w:sz="12" w:space="8" w:color="943634" w:themeColor="accent2" w:themeShade="BF"/>
        <w:bottom w:val="thinThickSmallGap" w:sz="12" w:space="8" w:color="943634" w:themeColor="accent2" w:themeShade="BF"/>
      </w:pBdr>
      <w:shd w:val="pct15" w:color="auto" w:fill="auto"/>
      <w:spacing w:before="400" w:after="200" w:line="252" w:lineRule="auto"/>
      <w:jc w:val="center"/>
    </w:pPr>
    <w:rPr>
      <w:rFonts w:ascii="Arial" w:eastAsiaTheme="minorEastAsia" w:hAnsi="Arial" w:cstheme="minorBidi"/>
      <w:caps/>
      <w:color w:val="632423" w:themeColor="accent2" w:themeShade="80"/>
      <w:spacing w:val="20"/>
      <w:sz w:val="28"/>
      <w:szCs w:val="28"/>
      <w:bdr w:val="none" w:sz="0" w:space="0" w:color="auto" w:frame="1"/>
    </w:rPr>
  </w:style>
  <w:style w:type="paragraph" w:customStyle="1" w:styleId="Heading20">
    <w:name w:val="Heading #2"/>
    <w:basedOn w:val="Heading2"/>
    <w:qFormat/>
    <w:rsid w:val="002A6CF2"/>
    <w:pPr>
      <w:keepNext w:val="0"/>
      <w:keepLines w:val="0"/>
      <w:numPr>
        <w:numId w:val="19"/>
      </w:numPr>
      <w:pBdr>
        <w:top w:val="single" w:sz="4" w:space="4" w:color="622423" w:themeColor="accent2" w:themeShade="7F"/>
        <w:bottom w:val="single" w:sz="4" w:space="4" w:color="622423" w:themeColor="accent2" w:themeShade="7F"/>
      </w:pBdr>
      <w:spacing w:before="400" w:after="200" w:line="252" w:lineRule="auto"/>
    </w:pPr>
    <w:rPr>
      <w:rFonts w:ascii="Arial" w:eastAsiaTheme="minorEastAsia" w:hAnsi="Arial" w:cstheme="minorBidi"/>
      <w:bCs w:val="0"/>
      <w:caps/>
      <w:color w:val="632423" w:themeColor="accent2" w:themeShade="80"/>
      <w:spacing w:val="15"/>
      <w:sz w:val="24"/>
      <w:szCs w:val="24"/>
      <w:bdr w:val="none" w:sz="0" w:space="0" w:color="auto" w:frame="1"/>
    </w:rPr>
  </w:style>
  <w:style w:type="paragraph" w:customStyle="1" w:styleId="Heading3">
    <w:name w:val="Heading #3"/>
    <w:basedOn w:val="Heading30"/>
    <w:qFormat/>
    <w:rsid w:val="002A6CF2"/>
    <w:pPr>
      <w:numPr>
        <w:numId w:val="28"/>
      </w:numPr>
      <w:jc w:val="both"/>
    </w:pPr>
    <w:rPr>
      <w:rFonts w:ascii="Arial" w:eastAsiaTheme="minorEastAsia" w:hAnsi="Arial" w:cstheme="minorBidi"/>
      <w:smallCaps/>
      <w:color w:val="622423" w:themeColor="accent2" w:themeShade="7F"/>
      <w:bdr w:val="none" w:sz="0" w:space="0" w:color="auto" w:frame="1"/>
    </w:rPr>
  </w:style>
  <w:style w:type="paragraph" w:customStyle="1" w:styleId="Regular">
    <w:name w:val="Regular"/>
    <w:basedOn w:val="NoSpacing"/>
    <w:qFormat/>
    <w:rsid w:val="002A6CF2"/>
    <w:rPr>
      <w:rFonts w:cs="Arial"/>
      <w:sz w:val="20"/>
      <w:szCs w:val="20"/>
      <w:bdr w:val="none" w:sz="0" w:space="0" w:color="auto" w:frame="1"/>
    </w:rPr>
  </w:style>
  <w:style w:type="paragraph" w:customStyle="1" w:styleId="Heading40">
    <w:name w:val="Heading #4"/>
    <w:basedOn w:val="Heading4"/>
    <w:qFormat/>
    <w:rsid w:val="00251610"/>
    <w:pPr>
      <w:keepNext w:val="0"/>
      <w:keepLines w:val="0"/>
      <w:numPr>
        <w:numId w:val="0"/>
      </w:numPr>
      <w:pBdr>
        <w:bottom w:val="dotted" w:sz="4" w:space="1" w:color="943634" w:themeColor="accent2" w:themeShade="BF"/>
      </w:pBdr>
      <w:spacing w:before="0" w:after="120" w:line="252" w:lineRule="auto"/>
    </w:pPr>
    <w:rPr>
      <w:rFonts w:ascii="Arial" w:eastAsiaTheme="minorEastAsia" w:hAnsi="Arial" w:cstheme="minorBidi"/>
      <w:i/>
      <w:iCs w:val="0"/>
      <w:color w:val="632423" w:themeColor="accent2" w:themeShade="80"/>
      <w:spacing w:val="10"/>
    </w:rPr>
  </w:style>
  <w:style w:type="paragraph" w:styleId="Footer">
    <w:name w:val="footer"/>
    <w:basedOn w:val="Normal"/>
    <w:link w:val="FooterChar"/>
    <w:uiPriority w:val="99"/>
    <w:unhideWhenUsed/>
    <w:rsid w:val="00622EE4"/>
    <w:pPr>
      <w:tabs>
        <w:tab w:val="center" w:pos="4320"/>
        <w:tab w:val="right" w:pos="8640"/>
      </w:tabs>
    </w:pPr>
    <w:rPr>
      <w:rFonts w:asciiTheme="minorHAnsi" w:eastAsiaTheme="minorEastAsia" w:hAnsiTheme="minorHAnsi" w:cstheme="minorBidi"/>
      <w:lang w:val="en-US"/>
    </w:rPr>
  </w:style>
  <w:style w:type="character" w:customStyle="1" w:styleId="FooterChar">
    <w:name w:val="Footer Char"/>
    <w:basedOn w:val="DefaultParagraphFont"/>
    <w:link w:val="Footer"/>
    <w:uiPriority w:val="99"/>
    <w:rsid w:val="00622EE4"/>
  </w:style>
  <w:style w:type="character" w:styleId="PageNumber">
    <w:name w:val="page number"/>
    <w:basedOn w:val="DefaultParagraphFont"/>
    <w:uiPriority w:val="99"/>
    <w:semiHidden/>
    <w:unhideWhenUsed/>
    <w:rsid w:val="00622EE4"/>
  </w:style>
  <w:style w:type="paragraph" w:styleId="Header">
    <w:name w:val="header"/>
    <w:basedOn w:val="Normal"/>
    <w:link w:val="HeaderChar"/>
    <w:uiPriority w:val="99"/>
    <w:unhideWhenUsed/>
    <w:rsid w:val="00803F57"/>
    <w:pPr>
      <w:tabs>
        <w:tab w:val="center" w:pos="4320"/>
        <w:tab w:val="right" w:pos="8640"/>
      </w:tabs>
    </w:pPr>
    <w:rPr>
      <w:rFonts w:asciiTheme="minorHAnsi" w:eastAsiaTheme="minorEastAsia" w:hAnsiTheme="minorHAnsi" w:cstheme="minorBidi"/>
      <w:lang w:val="en-US"/>
    </w:rPr>
  </w:style>
  <w:style w:type="character" w:customStyle="1" w:styleId="HeaderChar">
    <w:name w:val="Header Char"/>
    <w:basedOn w:val="DefaultParagraphFont"/>
    <w:link w:val="Header"/>
    <w:uiPriority w:val="99"/>
    <w:rsid w:val="00803F57"/>
  </w:style>
  <w:style w:type="character" w:customStyle="1" w:styleId="Heading6Char">
    <w:name w:val="Heading 6 Char"/>
    <w:basedOn w:val="DefaultParagraphFont"/>
    <w:link w:val="Heading6"/>
    <w:uiPriority w:val="9"/>
    <w:semiHidden/>
    <w:rsid w:val="00803F57"/>
    <w:rPr>
      <w:rFonts w:asciiTheme="majorHAnsi" w:eastAsiaTheme="majorEastAsia" w:hAnsiTheme="majorHAnsi" w:cstheme="majorBidi"/>
      <w:i/>
      <w:iCs/>
      <w:color w:val="243F60" w:themeColor="accent1" w:themeShade="7F"/>
    </w:rPr>
  </w:style>
  <w:style w:type="paragraph" w:customStyle="1" w:styleId="subparagraph">
    <w:name w:val="subparagraph"/>
    <w:basedOn w:val="Normal"/>
    <w:rsid w:val="00803F57"/>
    <w:pPr>
      <w:spacing w:before="100" w:beforeAutospacing="1" w:after="100" w:afterAutospacing="1"/>
    </w:pPr>
    <w:rPr>
      <w:rFonts w:ascii="Times" w:eastAsiaTheme="minorEastAsia" w:hAnsi="Times" w:cstheme="minorBidi"/>
      <w:sz w:val="20"/>
      <w:szCs w:val="20"/>
      <w:lang w:val="en-US"/>
    </w:rPr>
  </w:style>
  <w:style w:type="character" w:customStyle="1" w:styleId="lawlabel">
    <w:name w:val="lawlabel"/>
    <w:basedOn w:val="DefaultParagraphFont"/>
    <w:rsid w:val="00803F57"/>
  </w:style>
  <w:style w:type="character" w:customStyle="1" w:styleId="reflex3-alt">
    <w:name w:val="reflex3-alt"/>
    <w:basedOn w:val="DefaultParagraphFont"/>
    <w:rsid w:val="0026197C"/>
  </w:style>
  <w:style w:type="character" w:customStyle="1" w:styleId="reflex3-block">
    <w:name w:val="reflex3-block"/>
    <w:basedOn w:val="DefaultParagraphFont"/>
    <w:rsid w:val="0026197C"/>
  </w:style>
  <w:style w:type="character" w:styleId="FootnoteReference">
    <w:name w:val="footnote reference"/>
    <w:basedOn w:val="DefaultParagraphFont"/>
    <w:uiPriority w:val="99"/>
    <w:semiHidden/>
    <w:unhideWhenUsed/>
    <w:rsid w:val="0026197C"/>
  </w:style>
  <w:style w:type="character" w:customStyle="1" w:styleId="underline">
    <w:name w:val="underline"/>
    <w:basedOn w:val="DefaultParagraphFont"/>
    <w:rsid w:val="00A40834"/>
  </w:style>
  <w:style w:type="paragraph" w:customStyle="1" w:styleId="legislativequote">
    <w:name w:val="legislativequote"/>
    <w:basedOn w:val="Normal"/>
    <w:rsid w:val="00CD3134"/>
    <w:pPr>
      <w:spacing w:before="100" w:beforeAutospacing="1" w:after="100" w:afterAutospacing="1"/>
    </w:pPr>
    <w:rPr>
      <w:rFonts w:ascii="Times" w:eastAsiaTheme="minorEastAsia" w:hAnsi="Times" w:cstheme="minorBidi"/>
      <w:sz w:val="20"/>
      <w:szCs w:val="20"/>
      <w:lang w:val="en-US"/>
    </w:rPr>
  </w:style>
  <w:style w:type="paragraph" w:customStyle="1" w:styleId="section">
    <w:name w:val="section"/>
    <w:basedOn w:val="Normal"/>
    <w:rsid w:val="002917CE"/>
    <w:pPr>
      <w:spacing w:before="100" w:beforeAutospacing="1" w:after="100" w:afterAutospacing="1"/>
    </w:pPr>
    <w:rPr>
      <w:rFonts w:ascii="Times" w:eastAsiaTheme="minorEastAsia" w:hAnsi="Times" w:cstheme="minorBidi"/>
      <w:sz w:val="20"/>
      <w:szCs w:val="20"/>
      <w:lang w:val="en-US"/>
    </w:rPr>
  </w:style>
  <w:style w:type="paragraph" w:customStyle="1" w:styleId="subsection">
    <w:name w:val="subsection"/>
    <w:basedOn w:val="Normal"/>
    <w:rsid w:val="002917CE"/>
    <w:pPr>
      <w:spacing w:before="100" w:beforeAutospacing="1" w:after="100" w:afterAutospacing="1"/>
    </w:pPr>
    <w:rPr>
      <w:rFonts w:ascii="Times" w:eastAsiaTheme="minorEastAsia" w:hAnsi="Times" w:cstheme="minorBidi"/>
      <w:sz w:val="20"/>
      <w:szCs w:val="20"/>
      <w:lang w:val="en-US"/>
    </w:rPr>
  </w:style>
  <w:style w:type="paragraph" w:customStyle="1" w:styleId="bcontinuingpara">
    <w:name w:val="bcontinuingpara"/>
    <w:basedOn w:val="Normal"/>
    <w:rsid w:val="000C0744"/>
    <w:pPr>
      <w:spacing w:before="100" w:beforeAutospacing="1" w:after="100" w:afterAutospacing="1"/>
    </w:pPr>
    <w:rPr>
      <w:rFonts w:ascii="Times" w:eastAsiaTheme="minorEastAsia" w:hAnsi="Times" w:cstheme="minorBidi"/>
      <w:sz w:val="20"/>
      <w:szCs w:val="20"/>
      <w:lang w:val="en-US"/>
    </w:rPr>
  </w:style>
  <w:style w:type="paragraph" w:styleId="ListNumber">
    <w:name w:val="List Number"/>
    <w:basedOn w:val="Normal"/>
    <w:uiPriority w:val="99"/>
    <w:semiHidden/>
    <w:unhideWhenUsed/>
    <w:rsid w:val="00986EC2"/>
    <w:pPr>
      <w:spacing w:before="100" w:beforeAutospacing="1" w:after="100" w:afterAutospacing="1"/>
    </w:pPr>
    <w:rPr>
      <w:rFonts w:ascii="Times" w:eastAsiaTheme="minorEastAsia" w:hAnsi="Times" w:cstheme="minorBidi"/>
      <w:sz w:val="20"/>
      <w:szCs w:val="20"/>
      <w:lang w:val="en-US"/>
    </w:rPr>
  </w:style>
  <w:style w:type="character" w:styleId="Strong">
    <w:name w:val="Strong"/>
    <w:basedOn w:val="DefaultParagraphFont"/>
    <w:uiPriority w:val="22"/>
    <w:qFormat/>
    <w:rsid w:val="00051442"/>
    <w:rPr>
      <w:b/>
      <w:bCs/>
    </w:rPr>
  </w:style>
  <w:style w:type="character" w:styleId="UnresolvedMention">
    <w:name w:val="Unresolved Mention"/>
    <w:basedOn w:val="DefaultParagraphFont"/>
    <w:uiPriority w:val="99"/>
    <w:semiHidden/>
    <w:unhideWhenUsed/>
    <w:rsid w:val="000D769B"/>
    <w:rPr>
      <w:color w:val="605E5C"/>
      <w:shd w:val="clear" w:color="auto" w:fill="E1DFDD"/>
    </w:rPr>
  </w:style>
  <w:style w:type="character" w:customStyle="1" w:styleId="ssit">
    <w:name w:val="ss_it"/>
    <w:basedOn w:val="DefaultParagraphFont"/>
    <w:rsid w:val="0053591C"/>
  </w:style>
  <w:style w:type="character" w:customStyle="1" w:styleId="Heading5Char">
    <w:name w:val="Heading 5 Char"/>
    <w:basedOn w:val="DefaultParagraphFont"/>
    <w:link w:val="Heading5"/>
    <w:uiPriority w:val="9"/>
    <w:rsid w:val="00A92F6E"/>
    <w:rPr>
      <w:rFonts w:asciiTheme="majorHAnsi" w:eastAsiaTheme="majorEastAsia" w:hAnsiTheme="majorHAnsi" w:cstheme="majorBidi"/>
      <w:color w:val="365F91" w:themeColor="accent1" w:themeShade="BF"/>
    </w:rPr>
  </w:style>
  <w:style w:type="paragraph" w:customStyle="1" w:styleId="citation-altc">
    <w:name w:val="citation-altc"/>
    <w:basedOn w:val="Normal"/>
    <w:rsid w:val="0058245B"/>
    <w:pPr>
      <w:spacing w:before="100" w:beforeAutospacing="1" w:after="100" w:afterAutospacing="1"/>
    </w:pPr>
  </w:style>
  <w:style w:type="character" w:customStyle="1" w:styleId="apple-converted-space">
    <w:name w:val="apple-converted-space"/>
    <w:basedOn w:val="DefaultParagraphFont"/>
    <w:rsid w:val="00FC08A7"/>
  </w:style>
  <w:style w:type="paragraph" w:styleId="BodyText">
    <w:name w:val="Body Text"/>
    <w:basedOn w:val="Normal"/>
    <w:link w:val="BodyTextChar"/>
    <w:uiPriority w:val="99"/>
    <w:semiHidden/>
    <w:unhideWhenUsed/>
    <w:rsid w:val="00685414"/>
    <w:pPr>
      <w:spacing w:before="100" w:beforeAutospacing="1" w:after="100" w:afterAutospacing="1"/>
    </w:pPr>
  </w:style>
  <w:style w:type="character" w:customStyle="1" w:styleId="BodyTextChar">
    <w:name w:val="Body Text Char"/>
    <w:basedOn w:val="DefaultParagraphFont"/>
    <w:link w:val="BodyText"/>
    <w:uiPriority w:val="99"/>
    <w:semiHidden/>
    <w:rsid w:val="00685414"/>
    <w:rPr>
      <w:rFonts w:ascii="Times New Roman" w:eastAsia="Times New Roman" w:hAnsi="Times New Roman" w:cs="Times New Roman"/>
      <w:lang w:val="en-CA"/>
    </w:rPr>
  </w:style>
  <w:style w:type="paragraph" w:customStyle="1" w:styleId="paranondepar-altn">
    <w:name w:val="paranondepar-altn"/>
    <w:basedOn w:val="Normal"/>
    <w:rsid w:val="004A191A"/>
    <w:pPr>
      <w:spacing w:before="100" w:beforeAutospacing="1" w:after="100" w:afterAutospacing="1"/>
    </w:pPr>
  </w:style>
  <w:style w:type="paragraph" w:styleId="ListBullet">
    <w:name w:val="List Bullet"/>
    <w:basedOn w:val="Normal"/>
    <w:uiPriority w:val="99"/>
    <w:semiHidden/>
    <w:unhideWhenUsed/>
    <w:rsid w:val="00C71512"/>
    <w:pPr>
      <w:spacing w:before="100" w:beforeAutospacing="1" w:after="100" w:afterAutospacing="1"/>
    </w:pPr>
  </w:style>
  <w:style w:type="numbering" w:customStyle="1" w:styleId="CurrentList1">
    <w:name w:val="Current List1"/>
    <w:uiPriority w:val="99"/>
    <w:rsid w:val="003E21DA"/>
    <w:pPr>
      <w:numPr>
        <w:numId w:val="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944">
      <w:bodyDiv w:val="1"/>
      <w:marLeft w:val="0"/>
      <w:marRight w:val="0"/>
      <w:marTop w:val="0"/>
      <w:marBottom w:val="0"/>
      <w:divBdr>
        <w:top w:val="none" w:sz="0" w:space="0" w:color="auto"/>
        <w:left w:val="none" w:sz="0" w:space="0" w:color="auto"/>
        <w:bottom w:val="none" w:sz="0" w:space="0" w:color="auto"/>
        <w:right w:val="none" w:sz="0" w:space="0" w:color="auto"/>
      </w:divBdr>
    </w:div>
    <w:div w:id="4014639">
      <w:bodyDiv w:val="1"/>
      <w:marLeft w:val="0"/>
      <w:marRight w:val="0"/>
      <w:marTop w:val="0"/>
      <w:marBottom w:val="0"/>
      <w:divBdr>
        <w:top w:val="none" w:sz="0" w:space="0" w:color="auto"/>
        <w:left w:val="none" w:sz="0" w:space="0" w:color="auto"/>
        <w:bottom w:val="none" w:sz="0" w:space="0" w:color="auto"/>
        <w:right w:val="none" w:sz="0" w:space="0" w:color="auto"/>
      </w:divBdr>
    </w:div>
    <w:div w:id="8070339">
      <w:bodyDiv w:val="1"/>
      <w:marLeft w:val="0"/>
      <w:marRight w:val="0"/>
      <w:marTop w:val="0"/>
      <w:marBottom w:val="0"/>
      <w:divBdr>
        <w:top w:val="none" w:sz="0" w:space="0" w:color="auto"/>
        <w:left w:val="none" w:sz="0" w:space="0" w:color="auto"/>
        <w:bottom w:val="none" w:sz="0" w:space="0" w:color="auto"/>
        <w:right w:val="none" w:sz="0" w:space="0" w:color="auto"/>
      </w:divBdr>
    </w:div>
    <w:div w:id="8526129">
      <w:bodyDiv w:val="1"/>
      <w:marLeft w:val="0"/>
      <w:marRight w:val="0"/>
      <w:marTop w:val="0"/>
      <w:marBottom w:val="0"/>
      <w:divBdr>
        <w:top w:val="none" w:sz="0" w:space="0" w:color="auto"/>
        <w:left w:val="none" w:sz="0" w:space="0" w:color="auto"/>
        <w:bottom w:val="none" w:sz="0" w:space="0" w:color="auto"/>
        <w:right w:val="none" w:sz="0" w:space="0" w:color="auto"/>
      </w:divBdr>
    </w:div>
    <w:div w:id="13921202">
      <w:bodyDiv w:val="1"/>
      <w:marLeft w:val="0"/>
      <w:marRight w:val="0"/>
      <w:marTop w:val="0"/>
      <w:marBottom w:val="0"/>
      <w:divBdr>
        <w:top w:val="none" w:sz="0" w:space="0" w:color="auto"/>
        <w:left w:val="none" w:sz="0" w:space="0" w:color="auto"/>
        <w:bottom w:val="none" w:sz="0" w:space="0" w:color="auto"/>
        <w:right w:val="none" w:sz="0" w:space="0" w:color="auto"/>
      </w:divBdr>
    </w:div>
    <w:div w:id="19598618">
      <w:bodyDiv w:val="1"/>
      <w:marLeft w:val="0"/>
      <w:marRight w:val="0"/>
      <w:marTop w:val="0"/>
      <w:marBottom w:val="0"/>
      <w:divBdr>
        <w:top w:val="none" w:sz="0" w:space="0" w:color="auto"/>
        <w:left w:val="none" w:sz="0" w:space="0" w:color="auto"/>
        <w:bottom w:val="none" w:sz="0" w:space="0" w:color="auto"/>
        <w:right w:val="none" w:sz="0" w:space="0" w:color="auto"/>
      </w:divBdr>
    </w:div>
    <w:div w:id="21788074">
      <w:bodyDiv w:val="1"/>
      <w:marLeft w:val="0"/>
      <w:marRight w:val="0"/>
      <w:marTop w:val="0"/>
      <w:marBottom w:val="0"/>
      <w:divBdr>
        <w:top w:val="none" w:sz="0" w:space="0" w:color="auto"/>
        <w:left w:val="none" w:sz="0" w:space="0" w:color="auto"/>
        <w:bottom w:val="none" w:sz="0" w:space="0" w:color="auto"/>
        <w:right w:val="none" w:sz="0" w:space="0" w:color="auto"/>
      </w:divBdr>
    </w:div>
    <w:div w:id="35155683">
      <w:bodyDiv w:val="1"/>
      <w:marLeft w:val="0"/>
      <w:marRight w:val="0"/>
      <w:marTop w:val="0"/>
      <w:marBottom w:val="0"/>
      <w:divBdr>
        <w:top w:val="none" w:sz="0" w:space="0" w:color="auto"/>
        <w:left w:val="none" w:sz="0" w:space="0" w:color="auto"/>
        <w:bottom w:val="none" w:sz="0" w:space="0" w:color="auto"/>
        <w:right w:val="none" w:sz="0" w:space="0" w:color="auto"/>
      </w:divBdr>
    </w:div>
    <w:div w:id="38633241">
      <w:bodyDiv w:val="1"/>
      <w:marLeft w:val="0"/>
      <w:marRight w:val="0"/>
      <w:marTop w:val="0"/>
      <w:marBottom w:val="0"/>
      <w:divBdr>
        <w:top w:val="none" w:sz="0" w:space="0" w:color="auto"/>
        <w:left w:val="none" w:sz="0" w:space="0" w:color="auto"/>
        <w:bottom w:val="none" w:sz="0" w:space="0" w:color="auto"/>
        <w:right w:val="none" w:sz="0" w:space="0" w:color="auto"/>
      </w:divBdr>
    </w:div>
    <w:div w:id="110712056">
      <w:bodyDiv w:val="1"/>
      <w:marLeft w:val="0"/>
      <w:marRight w:val="0"/>
      <w:marTop w:val="0"/>
      <w:marBottom w:val="0"/>
      <w:divBdr>
        <w:top w:val="none" w:sz="0" w:space="0" w:color="auto"/>
        <w:left w:val="none" w:sz="0" w:space="0" w:color="auto"/>
        <w:bottom w:val="none" w:sz="0" w:space="0" w:color="auto"/>
        <w:right w:val="none" w:sz="0" w:space="0" w:color="auto"/>
      </w:divBdr>
    </w:div>
    <w:div w:id="113912160">
      <w:bodyDiv w:val="1"/>
      <w:marLeft w:val="0"/>
      <w:marRight w:val="0"/>
      <w:marTop w:val="0"/>
      <w:marBottom w:val="0"/>
      <w:divBdr>
        <w:top w:val="none" w:sz="0" w:space="0" w:color="auto"/>
        <w:left w:val="none" w:sz="0" w:space="0" w:color="auto"/>
        <w:bottom w:val="none" w:sz="0" w:space="0" w:color="auto"/>
        <w:right w:val="none" w:sz="0" w:space="0" w:color="auto"/>
      </w:divBdr>
    </w:div>
    <w:div w:id="116074655">
      <w:bodyDiv w:val="1"/>
      <w:marLeft w:val="0"/>
      <w:marRight w:val="0"/>
      <w:marTop w:val="0"/>
      <w:marBottom w:val="0"/>
      <w:divBdr>
        <w:top w:val="none" w:sz="0" w:space="0" w:color="auto"/>
        <w:left w:val="none" w:sz="0" w:space="0" w:color="auto"/>
        <w:bottom w:val="none" w:sz="0" w:space="0" w:color="auto"/>
        <w:right w:val="none" w:sz="0" w:space="0" w:color="auto"/>
      </w:divBdr>
    </w:div>
    <w:div w:id="116722509">
      <w:bodyDiv w:val="1"/>
      <w:marLeft w:val="0"/>
      <w:marRight w:val="0"/>
      <w:marTop w:val="0"/>
      <w:marBottom w:val="0"/>
      <w:divBdr>
        <w:top w:val="none" w:sz="0" w:space="0" w:color="auto"/>
        <w:left w:val="none" w:sz="0" w:space="0" w:color="auto"/>
        <w:bottom w:val="none" w:sz="0" w:space="0" w:color="auto"/>
        <w:right w:val="none" w:sz="0" w:space="0" w:color="auto"/>
      </w:divBdr>
    </w:div>
    <w:div w:id="121659052">
      <w:bodyDiv w:val="1"/>
      <w:marLeft w:val="0"/>
      <w:marRight w:val="0"/>
      <w:marTop w:val="0"/>
      <w:marBottom w:val="0"/>
      <w:divBdr>
        <w:top w:val="none" w:sz="0" w:space="0" w:color="auto"/>
        <w:left w:val="none" w:sz="0" w:space="0" w:color="auto"/>
        <w:bottom w:val="none" w:sz="0" w:space="0" w:color="auto"/>
        <w:right w:val="none" w:sz="0" w:space="0" w:color="auto"/>
      </w:divBdr>
    </w:div>
    <w:div w:id="128673250">
      <w:bodyDiv w:val="1"/>
      <w:marLeft w:val="0"/>
      <w:marRight w:val="0"/>
      <w:marTop w:val="0"/>
      <w:marBottom w:val="0"/>
      <w:divBdr>
        <w:top w:val="none" w:sz="0" w:space="0" w:color="auto"/>
        <w:left w:val="none" w:sz="0" w:space="0" w:color="auto"/>
        <w:bottom w:val="none" w:sz="0" w:space="0" w:color="auto"/>
        <w:right w:val="none" w:sz="0" w:space="0" w:color="auto"/>
      </w:divBdr>
    </w:div>
    <w:div w:id="135267658">
      <w:bodyDiv w:val="1"/>
      <w:marLeft w:val="0"/>
      <w:marRight w:val="0"/>
      <w:marTop w:val="0"/>
      <w:marBottom w:val="0"/>
      <w:divBdr>
        <w:top w:val="none" w:sz="0" w:space="0" w:color="auto"/>
        <w:left w:val="none" w:sz="0" w:space="0" w:color="auto"/>
        <w:bottom w:val="none" w:sz="0" w:space="0" w:color="auto"/>
        <w:right w:val="none" w:sz="0" w:space="0" w:color="auto"/>
      </w:divBdr>
    </w:div>
    <w:div w:id="174462351">
      <w:bodyDiv w:val="1"/>
      <w:marLeft w:val="0"/>
      <w:marRight w:val="0"/>
      <w:marTop w:val="0"/>
      <w:marBottom w:val="0"/>
      <w:divBdr>
        <w:top w:val="none" w:sz="0" w:space="0" w:color="auto"/>
        <w:left w:val="none" w:sz="0" w:space="0" w:color="auto"/>
        <w:bottom w:val="none" w:sz="0" w:space="0" w:color="auto"/>
        <w:right w:val="none" w:sz="0" w:space="0" w:color="auto"/>
      </w:divBdr>
    </w:div>
    <w:div w:id="175729260">
      <w:bodyDiv w:val="1"/>
      <w:marLeft w:val="0"/>
      <w:marRight w:val="0"/>
      <w:marTop w:val="0"/>
      <w:marBottom w:val="0"/>
      <w:divBdr>
        <w:top w:val="none" w:sz="0" w:space="0" w:color="auto"/>
        <w:left w:val="none" w:sz="0" w:space="0" w:color="auto"/>
        <w:bottom w:val="none" w:sz="0" w:space="0" w:color="auto"/>
        <w:right w:val="none" w:sz="0" w:space="0" w:color="auto"/>
      </w:divBdr>
    </w:div>
    <w:div w:id="176965619">
      <w:bodyDiv w:val="1"/>
      <w:marLeft w:val="0"/>
      <w:marRight w:val="0"/>
      <w:marTop w:val="0"/>
      <w:marBottom w:val="0"/>
      <w:divBdr>
        <w:top w:val="none" w:sz="0" w:space="0" w:color="auto"/>
        <w:left w:val="none" w:sz="0" w:space="0" w:color="auto"/>
        <w:bottom w:val="none" w:sz="0" w:space="0" w:color="auto"/>
        <w:right w:val="none" w:sz="0" w:space="0" w:color="auto"/>
      </w:divBdr>
    </w:div>
    <w:div w:id="184514457">
      <w:bodyDiv w:val="1"/>
      <w:marLeft w:val="0"/>
      <w:marRight w:val="0"/>
      <w:marTop w:val="0"/>
      <w:marBottom w:val="0"/>
      <w:divBdr>
        <w:top w:val="none" w:sz="0" w:space="0" w:color="auto"/>
        <w:left w:val="none" w:sz="0" w:space="0" w:color="auto"/>
        <w:bottom w:val="none" w:sz="0" w:space="0" w:color="auto"/>
        <w:right w:val="none" w:sz="0" w:space="0" w:color="auto"/>
      </w:divBdr>
    </w:div>
    <w:div w:id="210114608">
      <w:bodyDiv w:val="1"/>
      <w:marLeft w:val="0"/>
      <w:marRight w:val="0"/>
      <w:marTop w:val="0"/>
      <w:marBottom w:val="0"/>
      <w:divBdr>
        <w:top w:val="none" w:sz="0" w:space="0" w:color="auto"/>
        <w:left w:val="none" w:sz="0" w:space="0" w:color="auto"/>
        <w:bottom w:val="none" w:sz="0" w:space="0" w:color="auto"/>
        <w:right w:val="none" w:sz="0" w:space="0" w:color="auto"/>
      </w:divBdr>
    </w:div>
    <w:div w:id="213977401">
      <w:bodyDiv w:val="1"/>
      <w:marLeft w:val="0"/>
      <w:marRight w:val="0"/>
      <w:marTop w:val="0"/>
      <w:marBottom w:val="0"/>
      <w:divBdr>
        <w:top w:val="none" w:sz="0" w:space="0" w:color="auto"/>
        <w:left w:val="none" w:sz="0" w:space="0" w:color="auto"/>
        <w:bottom w:val="none" w:sz="0" w:space="0" w:color="auto"/>
        <w:right w:val="none" w:sz="0" w:space="0" w:color="auto"/>
      </w:divBdr>
    </w:div>
    <w:div w:id="215315156">
      <w:bodyDiv w:val="1"/>
      <w:marLeft w:val="0"/>
      <w:marRight w:val="0"/>
      <w:marTop w:val="0"/>
      <w:marBottom w:val="0"/>
      <w:divBdr>
        <w:top w:val="none" w:sz="0" w:space="0" w:color="auto"/>
        <w:left w:val="none" w:sz="0" w:space="0" w:color="auto"/>
        <w:bottom w:val="none" w:sz="0" w:space="0" w:color="auto"/>
        <w:right w:val="none" w:sz="0" w:space="0" w:color="auto"/>
      </w:divBdr>
    </w:div>
    <w:div w:id="220482777">
      <w:bodyDiv w:val="1"/>
      <w:marLeft w:val="0"/>
      <w:marRight w:val="0"/>
      <w:marTop w:val="0"/>
      <w:marBottom w:val="0"/>
      <w:divBdr>
        <w:top w:val="none" w:sz="0" w:space="0" w:color="auto"/>
        <w:left w:val="none" w:sz="0" w:space="0" w:color="auto"/>
        <w:bottom w:val="none" w:sz="0" w:space="0" w:color="auto"/>
        <w:right w:val="none" w:sz="0" w:space="0" w:color="auto"/>
      </w:divBdr>
    </w:div>
    <w:div w:id="220749891">
      <w:bodyDiv w:val="1"/>
      <w:marLeft w:val="0"/>
      <w:marRight w:val="0"/>
      <w:marTop w:val="0"/>
      <w:marBottom w:val="0"/>
      <w:divBdr>
        <w:top w:val="none" w:sz="0" w:space="0" w:color="auto"/>
        <w:left w:val="none" w:sz="0" w:space="0" w:color="auto"/>
        <w:bottom w:val="none" w:sz="0" w:space="0" w:color="auto"/>
        <w:right w:val="none" w:sz="0" w:space="0" w:color="auto"/>
      </w:divBdr>
    </w:div>
    <w:div w:id="230237119">
      <w:bodyDiv w:val="1"/>
      <w:marLeft w:val="0"/>
      <w:marRight w:val="0"/>
      <w:marTop w:val="0"/>
      <w:marBottom w:val="0"/>
      <w:divBdr>
        <w:top w:val="none" w:sz="0" w:space="0" w:color="auto"/>
        <w:left w:val="none" w:sz="0" w:space="0" w:color="auto"/>
        <w:bottom w:val="none" w:sz="0" w:space="0" w:color="auto"/>
        <w:right w:val="none" w:sz="0" w:space="0" w:color="auto"/>
      </w:divBdr>
    </w:div>
    <w:div w:id="234245178">
      <w:bodyDiv w:val="1"/>
      <w:marLeft w:val="0"/>
      <w:marRight w:val="0"/>
      <w:marTop w:val="0"/>
      <w:marBottom w:val="0"/>
      <w:divBdr>
        <w:top w:val="none" w:sz="0" w:space="0" w:color="auto"/>
        <w:left w:val="none" w:sz="0" w:space="0" w:color="auto"/>
        <w:bottom w:val="none" w:sz="0" w:space="0" w:color="auto"/>
        <w:right w:val="none" w:sz="0" w:space="0" w:color="auto"/>
      </w:divBdr>
    </w:div>
    <w:div w:id="241984808">
      <w:bodyDiv w:val="1"/>
      <w:marLeft w:val="0"/>
      <w:marRight w:val="0"/>
      <w:marTop w:val="0"/>
      <w:marBottom w:val="0"/>
      <w:divBdr>
        <w:top w:val="none" w:sz="0" w:space="0" w:color="auto"/>
        <w:left w:val="none" w:sz="0" w:space="0" w:color="auto"/>
        <w:bottom w:val="none" w:sz="0" w:space="0" w:color="auto"/>
        <w:right w:val="none" w:sz="0" w:space="0" w:color="auto"/>
      </w:divBdr>
    </w:div>
    <w:div w:id="242448130">
      <w:bodyDiv w:val="1"/>
      <w:marLeft w:val="0"/>
      <w:marRight w:val="0"/>
      <w:marTop w:val="0"/>
      <w:marBottom w:val="0"/>
      <w:divBdr>
        <w:top w:val="none" w:sz="0" w:space="0" w:color="auto"/>
        <w:left w:val="none" w:sz="0" w:space="0" w:color="auto"/>
        <w:bottom w:val="none" w:sz="0" w:space="0" w:color="auto"/>
        <w:right w:val="none" w:sz="0" w:space="0" w:color="auto"/>
      </w:divBdr>
    </w:div>
    <w:div w:id="260991225">
      <w:bodyDiv w:val="1"/>
      <w:marLeft w:val="0"/>
      <w:marRight w:val="0"/>
      <w:marTop w:val="0"/>
      <w:marBottom w:val="0"/>
      <w:divBdr>
        <w:top w:val="none" w:sz="0" w:space="0" w:color="auto"/>
        <w:left w:val="none" w:sz="0" w:space="0" w:color="auto"/>
        <w:bottom w:val="none" w:sz="0" w:space="0" w:color="auto"/>
        <w:right w:val="none" w:sz="0" w:space="0" w:color="auto"/>
      </w:divBdr>
    </w:div>
    <w:div w:id="262541341">
      <w:bodyDiv w:val="1"/>
      <w:marLeft w:val="0"/>
      <w:marRight w:val="0"/>
      <w:marTop w:val="0"/>
      <w:marBottom w:val="0"/>
      <w:divBdr>
        <w:top w:val="none" w:sz="0" w:space="0" w:color="auto"/>
        <w:left w:val="none" w:sz="0" w:space="0" w:color="auto"/>
        <w:bottom w:val="none" w:sz="0" w:space="0" w:color="auto"/>
        <w:right w:val="none" w:sz="0" w:space="0" w:color="auto"/>
      </w:divBdr>
    </w:div>
    <w:div w:id="293412375">
      <w:bodyDiv w:val="1"/>
      <w:marLeft w:val="0"/>
      <w:marRight w:val="0"/>
      <w:marTop w:val="0"/>
      <w:marBottom w:val="0"/>
      <w:divBdr>
        <w:top w:val="none" w:sz="0" w:space="0" w:color="auto"/>
        <w:left w:val="none" w:sz="0" w:space="0" w:color="auto"/>
        <w:bottom w:val="none" w:sz="0" w:space="0" w:color="auto"/>
        <w:right w:val="none" w:sz="0" w:space="0" w:color="auto"/>
      </w:divBdr>
    </w:div>
    <w:div w:id="297492903">
      <w:bodyDiv w:val="1"/>
      <w:marLeft w:val="0"/>
      <w:marRight w:val="0"/>
      <w:marTop w:val="0"/>
      <w:marBottom w:val="0"/>
      <w:divBdr>
        <w:top w:val="none" w:sz="0" w:space="0" w:color="auto"/>
        <w:left w:val="none" w:sz="0" w:space="0" w:color="auto"/>
        <w:bottom w:val="none" w:sz="0" w:space="0" w:color="auto"/>
        <w:right w:val="none" w:sz="0" w:space="0" w:color="auto"/>
      </w:divBdr>
    </w:div>
    <w:div w:id="317998188">
      <w:bodyDiv w:val="1"/>
      <w:marLeft w:val="0"/>
      <w:marRight w:val="0"/>
      <w:marTop w:val="0"/>
      <w:marBottom w:val="0"/>
      <w:divBdr>
        <w:top w:val="none" w:sz="0" w:space="0" w:color="auto"/>
        <w:left w:val="none" w:sz="0" w:space="0" w:color="auto"/>
        <w:bottom w:val="none" w:sz="0" w:space="0" w:color="auto"/>
        <w:right w:val="none" w:sz="0" w:space="0" w:color="auto"/>
      </w:divBdr>
    </w:div>
    <w:div w:id="318467439">
      <w:bodyDiv w:val="1"/>
      <w:marLeft w:val="0"/>
      <w:marRight w:val="0"/>
      <w:marTop w:val="0"/>
      <w:marBottom w:val="0"/>
      <w:divBdr>
        <w:top w:val="none" w:sz="0" w:space="0" w:color="auto"/>
        <w:left w:val="none" w:sz="0" w:space="0" w:color="auto"/>
        <w:bottom w:val="none" w:sz="0" w:space="0" w:color="auto"/>
        <w:right w:val="none" w:sz="0" w:space="0" w:color="auto"/>
      </w:divBdr>
    </w:div>
    <w:div w:id="341781762">
      <w:bodyDiv w:val="1"/>
      <w:marLeft w:val="0"/>
      <w:marRight w:val="0"/>
      <w:marTop w:val="0"/>
      <w:marBottom w:val="0"/>
      <w:divBdr>
        <w:top w:val="none" w:sz="0" w:space="0" w:color="auto"/>
        <w:left w:val="none" w:sz="0" w:space="0" w:color="auto"/>
        <w:bottom w:val="none" w:sz="0" w:space="0" w:color="auto"/>
        <w:right w:val="none" w:sz="0" w:space="0" w:color="auto"/>
      </w:divBdr>
    </w:div>
    <w:div w:id="399716592">
      <w:bodyDiv w:val="1"/>
      <w:marLeft w:val="0"/>
      <w:marRight w:val="0"/>
      <w:marTop w:val="0"/>
      <w:marBottom w:val="0"/>
      <w:divBdr>
        <w:top w:val="none" w:sz="0" w:space="0" w:color="auto"/>
        <w:left w:val="none" w:sz="0" w:space="0" w:color="auto"/>
        <w:bottom w:val="none" w:sz="0" w:space="0" w:color="auto"/>
        <w:right w:val="none" w:sz="0" w:space="0" w:color="auto"/>
      </w:divBdr>
    </w:div>
    <w:div w:id="401218896">
      <w:bodyDiv w:val="1"/>
      <w:marLeft w:val="0"/>
      <w:marRight w:val="0"/>
      <w:marTop w:val="0"/>
      <w:marBottom w:val="0"/>
      <w:divBdr>
        <w:top w:val="none" w:sz="0" w:space="0" w:color="auto"/>
        <w:left w:val="none" w:sz="0" w:space="0" w:color="auto"/>
        <w:bottom w:val="none" w:sz="0" w:space="0" w:color="auto"/>
        <w:right w:val="none" w:sz="0" w:space="0" w:color="auto"/>
      </w:divBdr>
    </w:div>
    <w:div w:id="411585074">
      <w:bodyDiv w:val="1"/>
      <w:marLeft w:val="0"/>
      <w:marRight w:val="0"/>
      <w:marTop w:val="0"/>
      <w:marBottom w:val="0"/>
      <w:divBdr>
        <w:top w:val="none" w:sz="0" w:space="0" w:color="auto"/>
        <w:left w:val="none" w:sz="0" w:space="0" w:color="auto"/>
        <w:bottom w:val="none" w:sz="0" w:space="0" w:color="auto"/>
        <w:right w:val="none" w:sz="0" w:space="0" w:color="auto"/>
      </w:divBdr>
    </w:div>
    <w:div w:id="426771278">
      <w:bodyDiv w:val="1"/>
      <w:marLeft w:val="0"/>
      <w:marRight w:val="0"/>
      <w:marTop w:val="0"/>
      <w:marBottom w:val="0"/>
      <w:divBdr>
        <w:top w:val="none" w:sz="0" w:space="0" w:color="auto"/>
        <w:left w:val="none" w:sz="0" w:space="0" w:color="auto"/>
        <w:bottom w:val="none" w:sz="0" w:space="0" w:color="auto"/>
        <w:right w:val="none" w:sz="0" w:space="0" w:color="auto"/>
      </w:divBdr>
    </w:div>
    <w:div w:id="446704557">
      <w:bodyDiv w:val="1"/>
      <w:marLeft w:val="0"/>
      <w:marRight w:val="0"/>
      <w:marTop w:val="0"/>
      <w:marBottom w:val="0"/>
      <w:divBdr>
        <w:top w:val="none" w:sz="0" w:space="0" w:color="auto"/>
        <w:left w:val="none" w:sz="0" w:space="0" w:color="auto"/>
        <w:bottom w:val="none" w:sz="0" w:space="0" w:color="auto"/>
        <w:right w:val="none" w:sz="0" w:space="0" w:color="auto"/>
      </w:divBdr>
    </w:div>
    <w:div w:id="458303894">
      <w:bodyDiv w:val="1"/>
      <w:marLeft w:val="0"/>
      <w:marRight w:val="0"/>
      <w:marTop w:val="0"/>
      <w:marBottom w:val="0"/>
      <w:divBdr>
        <w:top w:val="none" w:sz="0" w:space="0" w:color="auto"/>
        <w:left w:val="none" w:sz="0" w:space="0" w:color="auto"/>
        <w:bottom w:val="none" w:sz="0" w:space="0" w:color="auto"/>
        <w:right w:val="none" w:sz="0" w:space="0" w:color="auto"/>
      </w:divBdr>
    </w:div>
    <w:div w:id="462508364">
      <w:bodyDiv w:val="1"/>
      <w:marLeft w:val="0"/>
      <w:marRight w:val="0"/>
      <w:marTop w:val="0"/>
      <w:marBottom w:val="0"/>
      <w:divBdr>
        <w:top w:val="none" w:sz="0" w:space="0" w:color="auto"/>
        <w:left w:val="none" w:sz="0" w:space="0" w:color="auto"/>
        <w:bottom w:val="none" w:sz="0" w:space="0" w:color="auto"/>
        <w:right w:val="none" w:sz="0" w:space="0" w:color="auto"/>
      </w:divBdr>
    </w:div>
    <w:div w:id="463623389">
      <w:bodyDiv w:val="1"/>
      <w:marLeft w:val="0"/>
      <w:marRight w:val="0"/>
      <w:marTop w:val="0"/>
      <w:marBottom w:val="0"/>
      <w:divBdr>
        <w:top w:val="none" w:sz="0" w:space="0" w:color="auto"/>
        <w:left w:val="none" w:sz="0" w:space="0" w:color="auto"/>
        <w:bottom w:val="none" w:sz="0" w:space="0" w:color="auto"/>
        <w:right w:val="none" w:sz="0" w:space="0" w:color="auto"/>
      </w:divBdr>
    </w:div>
    <w:div w:id="469372477">
      <w:bodyDiv w:val="1"/>
      <w:marLeft w:val="0"/>
      <w:marRight w:val="0"/>
      <w:marTop w:val="0"/>
      <w:marBottom w:val="0"/>
      <w:divBdr>
        <w:top w:val="none" w:sz="0" w:space="0" w:color="auto"/>
        <w:left w:val="none" w:sz="0" w:space="0" w:color="auto"/>
        <w:bottom w:val="none" w:sz="0" w:space="0" w:color="auto"/>
        <w:right w:val="none" w:sz="0" w:space="0" w:color="auto"/>
      </w:divBdr>
    </w:div>
    <w:div w:id="471946310">
      <w:bodyDiv w:val="1"/>
      <w:marLeft w:val="0"/>
      <w:marRight w:val="0"/>
      <w:marTop w:val="0"/>
      <w:marBottom w:val="0"/>
      <w:divBdr>
        <w:top w:val="none" w:sz="0" w:space="0" w:color="auto"/>
        <w:left w:val="none" w:sz="0" w:space="0" w:color="auto"/>
        <w:bottom w:val="none" w:sz="0" w:space="0" w:color="auto"/>
        <w:right w:val="none" w:sz="0" w:space="0" w:color="auto"/>
      </w:divBdr>
    </w:div>
    <w:div w:id="488592184">
      <w:bodyDiv w:val="1"/>
      <w:marLeft w:val="0"/>
      <w:marRight w:val="0"/>
      <w:marTop w:val="0"/>
      <w:marBottom w:val="0"/>
      <w:divBdr>
        <w:top w:val="none" w:sz="0" w:space="0" w:color="auto"/>
        <w:left w:val="none" w:sz="0" w:space="0" w:color="auto"/>
        <w:bottom w:val="none" w:sz="0" w:space="0" w:color="auto"/>
        <w:right w:val="none" w:sz="0" w:space="0" w:color="auto"/>
      </w:divBdr>
    </w:div>
    <w:div w:id="490027138">
      <w:bodyDiv w:val="1"/>
      <w:marLeft w:val="0"/>
      <w:marRight w:val="0"/>
      <w:marTop w:val="0"/>
      <w:marBottom w:val="0"/>
      <w:divBdr>
        <w:top w:val="none" w:sz="0" w:space="0" w:color="auto"/>
        <w:left w:val="none" w:sz="0" w:space="0" w:color="auto"/>
        <w:bottom w:val="none" w:sz="0" w:space="0" w:color="auto"/>
        <w:right w:val="none" w:sz="0" w:space="0" w:color="auto"/>
      </w:divBdr>
    </w:div>
    <w:div w:id="500387418">
      <w:bodyDiv w:val="1"/>
      <w:marLeft w:val="0"/>
      <w:marRight w:val="0"/>
      <w:marTop w:val="0"/>
      <w:marBottom w:val="0"/>
      <w:divBdr>
        <w:top w:val="none" w:sz="0" w:space="0" w:color="auto"/>
        <w:left w:val="none" w:sz="0" w:space="0" w:color="auto"/>
        <w:bottom w:val="none" w:sz="0" w:space="0" w:color="auto"/>
        <w:right w:val="none" w:sz="0" w:space="0" w:color="auto"/>
      </w:divBdr>
    </w:div>
    <w:div w:id="505898443">
      <w:bodyDiv w:val="1"/>
      <w:marLeft w:val="0"/>
      <w:marRight w:val="0"/>
      <w:marTop w:val="0"/>
      <w:marBottom w:val="0"/>
      <w:divBdr>
        <w:top w:val="none" w:sz="0" w:space="0" w:color="auto"/>
        <w:left w:val="none" w:sz="0" w:space="0" w:color="auto"/>
        <w:bottom w:val="none" w:sz="0" w:space="0" w:color="auto"/>
        <w:right w:val="none" w:sz="0" w:space="0" w:color="auto"/>
      </w:divBdr>
    </w:div>
    <w:div w:id="528026813">
      <w:bodyDiv w:val="1"/>
      <w:marLeft w:val="0"/>
      <w:marRight w:val="0"/>
      <w:marTop w:val="0"/>
      <w:marBottom w:val="0"/>
      <w:divBdr>
        <w:top w:val="none" w:sz="0" w:space="0" w:color="auto"/>
        <w:left w:val="none" w:sz="0" w:space="0" w:color="auto"/>
        <w:bottom w:val="none" w:sz="0" w:space="0" w:color="auto"/>
        <w:right w:val="none" w:sz="0" w:space="0" w:color="auto"/>
      </w:divBdr>
    </w:div>
    <w:div w:id="546260906">
      <w:bodyDiv w:val="1"/>
      <w:marLeft w:val="0"/>
      <w:marRight w:val="0"/>
      <w:marTop w:val="0"/>
      <w:marBottom w:val="0"/>
      <w:divBdr>
        <w:top w:val="none" w:sz="0" w:space="0" w:color="auto"/>
        <w:left w:val="none" w:sz="0" w:space="0" w:color="auto"/>
        <w:bottom w:val="none" w:sz="0" w:space="0" w:color="auto"/>
        <w:right w:val="none" w:sz="0" w:space="0" w:color="auto"/>
      </w:divBdr>
    </w:div>
    <w:div w:id="552273524">
      <w:bodyDiv w:val="1"/>
      <w:marLeft w:val="0"/>
      <w:marRight w:val="0"/>
      <w:marTop w:val="0"/>
      <w:marBottom w:val="0"/>
      <w:divBdr>
        <w:top w:val="none" w:sz="0" w:space="0" w:color="auto"/>
        <w:left w:val="none" w:sz="0" w:space="0" w:color="auto"/>
        <w:bottom w:val="none" w:sz="0" w:space="0" w:color="auto"/>
        <w:right w:val="none" w:sz="0" w:space="0" w:color="auto"/>
      </w:divBdr>
    </w:div>
    <w:div w:id="555166295">
      <w:bodyDiv w:val="1"/>
      <w:marLeft w:val="0"/>
      <w:marRight w:val="0"/>
      <w:marTop w:val="0"/>
      <w:marBottom w:val="0"/>
      <w:divBdr>
        <w:top w:val="none" w:sz="0" w:space="0" w:color="auto"/>
        <w:left w:val="none" w:sz="0" w:space="0" w:color="auto"/>
        <w:bottom w:val="none" w:sz="0" w:space="0" w:color="auto"/>
        <w:right w:val="none" w:sz="0" w:space="0" w:color="auto"/>
      </w:divBdr>
    </w:div>
    <w:div w:id="555627771">
      <w:bodyDiv w:val="1"/>
      <w:marLeft w:val="0"/>
      <w:marRight w:val="0"/>
      <w:marTop w:val="0"/>
      <w:marBottom w:val="0"/>
      <w:divBdr>
        <w:top w:val="none" w:sz="0" w:space="0" w:color="auto"/>
        <w:left w:val="none" w:sz="0" w:space="0" w:color="auto"/>
        <w:bottom w:val="none" w:sz="0" w:space="0" w:color="auto"/>
        <w:right w:val="none" w:sz="0" w:space="0" w:color="auto"/>
      </w:divBdr>
    </w:div>
    <w:div w:id="559176923">
      <w:bodyDiv w:val="1"/>
      <w:marLeft w:val="0"/>
      <w:marRight w:val="0"/>
      <w:marTop w:val="0"/>
      <w:marBottom w:val="0"/>
      <w:divBdr>
        <w:top w:val="none" w:sz="0" w:space="0" w:color="auto"/>
        <w:left w:val="none" w:sz="0" w:space="0" w:color="auto"/>
        <w:bottom w:val="none" w:sz="0" w:space="0" w:color="auto"/>
        <w:right w:val="none" w:sz="0" w:space="0" w:color="auto"/>
      </w:divBdr>
    </w:div>
    <w:div w:id="566766631">
      <w:bodyDiv w:val="1"/>
      <w:marLeft w:val="0"/>
      <w:marRight w:val="0"/>
      <w:marTop w:val="0"/>
      <w:marBottom w:val="0"/>
      <w:divBdr>
        <w:top w:val="none" w:sz="0" w:space="0" w:color="auto"/>
        <w:left w:val="none" w:sz="0" w:space="0" w:color="auto"/>
        <w:bottom w:val="none" w:sz="0" w:space="0" w:color="auto"/>
        <w:right w:val="none" w:sz="0" w:space="0" w:color="auto"/>
      </w:divBdr>
    </w:div>
    <w:div w:id="581989725">
      <w:bodyDiv w:val="1"/>
      <w:marLeft w:val="0"/>
      <w:marRight w:val="0"/>
      <w:marTop w:val="0"/>
      <w:marBottom w:val="0"/>
      <w:divBdr>
        <w:top w:val="none" w:sz="0" w:space="0" w:color="auto"/>
        <w:left w:val="none" w:sz="0" w:space="0" w:color="auto"/>
        <w:bottom w:val="none" w:sz="0" w:space="0" w:color="auto"/>
        <w:right w:val="none" w:sz="0" w:space="0" w:color="auto"/>
      </w:divBdr>
    </w:div>
    <w:div w:id="584538293">
      <w:bodyDiv w:val="1"/>
      <w:marLeft w:val="0"/>
      <w:marRight w:val="0"/>
      <w:marTop w:val="0"/>
      <w:marBottom w:val="0"/>
      <w:divBdr>
        <w:top w:val="none" w:sz="0" w:space="0" w:color="auto"/>
        <w:left w:val="none" w:sz="0" w:space="0" w:color="auto"/>
        <w:bottom w:val="none" w:sz="0" w:space="0" w:color="auto"/>
        <w:right w:val="none" w:sz="0" w:space="0" w:color="auto"/>
      </w:divBdr>
    </w:div>
    <w:div w:id="586381144">
      <w:bodyDiv w:val="1"/>
      <w:marLeft w:val="0"/>
      <w:marRight w:val="0"/>
      <w:marTop w:val="0"/>
      <w:marBottom w:val="0"/>
      <w:divBdr>
        <w:top w:val="none" w:sz="0" w:space="0" w:color="auto"/>
        <w:left w:val="none" w:sz="0" w:space="0" w:color="auto"/>
        <w:bottom w:val="none" w:sz="0" w:space="0" w:color="auto"/>
        <w:right w:val="none" w:sz="0" w:space="0" w:color="auto"/>
      </w:divBdr>
    </w:div>
    <w:div w:id="600534295">
      <w:bodyDiv w:val="1"/>
      <w:marLeft w:val="0"/>
      <w:marRight w:val="0"/>
      <w:marTop w:val="0"/>
      <w:marBottom w:val="0"/>
      <w:divBdr>
        <w:top w:val="none" w:sz="0" w:space="0" w:color="auto"/>
        <w:left w:val="none" w:sz="0" w:space="0" w:color="auto"/>
        <w:bottom w:val="none" w:sz="0" w:space="0" w:color="auto"/>
        <w:right w:val="none" w:sz="0" w:space="0" w:color="auto"/>
      </w:divBdr>
    </w:div>
    <w:div w:id="604851123">
      <w:bodyDiv w:val="1"/>
      <w:marLeft w:val="0"/>
      <w:marRight w:val="0"/>
      <w:marTop w:val="0"/>
      <w:marBottom w:val="0"/>
      <w:divBdr>
        <w:top w:val="none" w:sz="0" w:space="0" w:color="auto"/>
        <w:left w:val="none" w:sz="0" w:space="0" w:color="auto"/>
        <w:bottom w:val="none" w:sz="0" w:space="0" w:color="auto"/>
        <w:right w:val="none" w:sz="0" w:space="0" w:color="auto"/>
      </w:divBdr>
    </w:div>
    <w:div w:id="607859469">
      <w:bodyDiv w:val="1"/>
      <w:marLeft w:val="0"/>
      <w:marRight w:val="0"/>
      <w:marTop w:val="0"/>
      <w:marBottom w:val="0"/>
      <w:divBdr>
        <w:top w:val="none" w:sz="0" w:space="0" w:color="auto"/>
        <w:left w:val="none" w:sz="0" w:space="0" w:color="auto"/>
        <w:bottom w:val="none" w:sz="0" w:space="0" w:color="auto"/>
        <w:right w:val="none" w:sz="0" w:space="0" w:color="auto"/>
      </w:divBdr>
    </w:div>
    <w:div w:id="609161780">
      <w:bodyDiv w:val="1"/>
      <w:marLeft w:val="0"/>
      <w:marRight w:val="0"/>
      <w:marTop w:val="0"/>
      <w:marBottom w:val="0"/>
      <w:divBdr>
        <w:top w:val="none" w:sz="0" w:space="0" w:color="auto"/>
        <w:left w:val="none" w:sz="0" w:space="0" w:color="auto"/>
        <w:bottom w:val="none" w:sz="0" w:space="0" w:color="auto"/>
        <w:right w:val="none" w:sz="0" w:space="0" w:color="auto"/>
      </w:divBdr>
    </w:div>
    <w:div w:id="619722135">
      <w:bodyDiv w:val="1"/>
      <w:marLeft w:val="0"/>
      <w:marRight w:val="0"/>
      <w:marTop w:val="0"/>
      <w:marBottom w:val="0"/>
      <w:divBdr>
        <w:top w:val="none" w:sz="0" w:space="0" w:color="auto"/>
        <w:left w:val="none" w:sz="0" w:space="0" w:color="auto"/>
        <w:bottom w:val="none" w:sz="0" w:space="0" w:color="auto"/>
        <w:right w:val="none" w:sz="0" w:space="0" w:color="auto"/>
      </w:divBdr>
    </w:div>
    <w:div w:id="622660491">
      <w:bodyDiv w:val="1"/>
      <w:marLeft w:val="0"/>
      <w:marRight w:val="0"/>
      <w:marTop w:val="0"/>
      <w:marBottom w:val="0"/>
      <w:divBdr>
        <w:top w:val="none" w:sz="0" w:space="0" w:color="auto"/>
        <w:left w:val="none" w:sz="0" w:space="0" w:color="auto"/>
        <w:bottom w:val="none" w:sz="0" w:space="0" w:color="auto"/>
        <w:right w:val="none" w:sz="0" w:space="0" w:color="auto"/>
      </w:divBdr>
    </w:div>
    <w:div w:id="624242196">
      <w:bodyDiv w:val="1"/>
      <w:marLeft w:val="0"/>
      <w:marRight w:val="0"/>
      <w:marTop w:val="0"/>
      <w:marBottom w:val="0"/>
      <w:divBdr>
        <w:top w:val="none" w:sz="0" w:space="0" w:color="auto"/>
        <w:left w:val="none" w:sz="0" w:space="0" w:color="auto"/>
        <w:bottom w:val="none" w:sz="0" w:space="0" w:color="auto"/>
        <w:right w:val="none" w:sz="0" w:space="0" w:color="auto"/>
      </w:divBdr>
    </w:div>
    <w:div w:id="647708796">
      <w:bodyDiv w:val="1"/>
      <w:marLeft w:val="0"/>
      <w:marRight w:val="0"/>
      <w:marTop w:val="0"/>
      <w:marBottom w:val="0"/>
      <w:divBdr>
        <w:top w:val="none" w:sz="0" w:space="0" w:color="auto"/>
        <w:left w:val="none" w:sz="0" w:space="0" w:color="auto"/>
        <w:bottom w:val="none" w:sz="0" w:space="0" w:color="auto"/>
        <w:right w:val="none" w:sz="0" w:space="0" w:color="auto"/>
      </w:divBdr>
    </w:div>
    <w:div w:id="667290693">
      <w:bodyDiv w:val="1"/>
      <w:marLeft w:val="0"/>
      <w:marRight w:val="0"/>
      <w:marTop w:val="0"/>
      <w:marBottom w:val="0"/>
      <w:divBdr>
        <w:top w:val="none" w:sz="0" w:space="0" w:color="auto"/>
        <w:left w:val="none" w:sz="0" w:space="0" w:color="auto"/>
        <w:bottom w:val="none" w:sz="0" w:space="0" w:color="auto"/>
        <w:right w:val="none" w:sz="0" w:space="0" w:color="auto"/>
      </w:divBdr>
    </w:div>
    <w:div w:id="679700959">
      <w:bodyDiv w:val="1"/>
      <w:marLeft w:val="0"/>
      <w:marRight w:val="0"/>
      <w:marTop w:val="0"/>
      <w:marBottom w:val="0"/>
      <w:divBdr>
        <w:top w:val="none" w:sz="0" w:space="0" w:color="auto"/>
        <w:left w:val="none" w:sz="0" w:space="0" w:color="auto"/>
        <w:bottom w:val="none" w:sz="0" w:space="0" w:color="auto"/>
        <w:right w:val="none" w:sz="0" w:space="0" w:color="auto"/>
      </w:divBdr>
    </w:div>
    <w:div w:id="698942251">
      <w:bodyDiv w:val="1"/>
      <w:marLeft w:val="0"/>
      <w:marRight w:val="0"/>
      <w:marTop w:val="0"/>
      <w:marBottom w:val="0"/>
      <w:divBdr>
        <w:top w:val="none" w:sz="0" w:space="0" w:color="auto"/>
        <w:left w:val="none" w:sz="0" w:space="0" w:color="auto"/>
        <w:bottom w:val="none" w:sz="0" w:space="0" w:color="auto"/>
        <w:right w:val="none" w:sz="0" w:space="0" w:color="auto"/>
      </w:divBdr>
    </w:div>
    <w:div w:id="702898585">
      <w:bodyDiv w:val="1"/>
      <w:marLeft w:val="0"/>
      <w:marRight w:val="0"/>
      <w:marTop w:val="0"/>
      <w:marBottom w:val="0"/>
      <w:divBdr>
        <w:top w:val="none" w:sz="0" w:space="0" w:color="auto"/>
        <w:left w:val="none" w:sz="0" w:space="0" w:color="auto"/>
        <w:bottom w:val="none" w:sz="0" w:space="0" w:color="auto"/>
        <w:right w:val="none" w:sz="0" w:space="0" w:color="auto"/>
      </w:divBdr>
    </w:div>
    <w:div w:id="703948573">
      <w:bodyDiv w:val="1"/>
      <w:marLeft w:val="0"/>
      <w:marRight w:val="0"/>
      <w:marTop w:val="0"/>
      <w:marBottom w:val="0"/>
      <w:divBdr>
        <w:top w:val="none" w:sz="0" w:space="0" w:color="auto"/>
        <w:left w:val="none" w:sz="0" w:space="0" w:color="auto"/>
        <w:bottom w:val="none" w:sz="0" w:space="0" w:color="auto"/>
        <w:right w:val="none" w:sz="0" w:space="0" w:color="auto"/>
      </w:divBdr>
    </w:div>
    <w:div w:id="715080446">
      <w:bodyDiv w:val="1"/>
      <w:marLeft w:val="0"/>
      <w:marRight w:val="0"/>
      <w:marTop w:val="0"/>
      <w:marBottom w:val="0"/>
      <w:divBdr>
        <w:top w:val="none" w:sz="0" w:space="0" w:color="auto"/>
        <w:left w:val="none" w:sz="0" w:space="0" w:color="auto"/>
        <w:bottom w:val="none" w:sz="0" w:space="0" w:color="auto"/>
        <w:right w:val="none" w:sz="0" w:space="0" w:color="auto"/>
      </w:divBdr>
    </w:div>
    <w:div w:id="721950390">
      <w:bodyDiv w:val="1"/>
      <w:marLeft w:val="0"/>
      <w:marRight w:val="0"/>
      <w:marTop w:val="0"/>
      <w:marBottom w:val="0"/>
      <w:divBdr>
        <w:top w:val="none" w:sz="0" w:space="0" w:color="auto"/>
        <w:left w:val="none" w:sz="0" w:space="0" w:color="auto"/>
        <w:bottom w:val="none" w:sz="0" w:space="0" w:color="auto"/>
        <w:right w:val="none" w:sz="0" w:space="0" w:color="auto"/>
      </w:divBdr>
    </w:div>
    <w:div w:id="722563159">
      <w:bodyDiv w:val="1"/>
      <w:marLeft w:val="0"/>
      <w:marRight w:val="0"/>
      <w:marTop w:val="0"/>
      <w:marBottom w:val="0"/>
      <w:divBdr>
        <w:top w:val="none" w:sz="0" w:space="0" w:color="auto"/>
        <w:left w:val="none" w:sz="0" w:space="0" w:color="auto"/>
        <w:bottom w:val="none" w:sz="0" w:space="0" w:color="auto"/>
        <w:right w:val="none" w:sz="0" w:space="0" w:color="auto"/>
      </w:divBdr>
    </w:div>
    <w:div w:id="727411293">
      <w:bodyDiv w:val="1"/>
      <w:marLeft w:val="0"/>
      <w:marRight w:val="0"/>
      <w:marTop w:val="0"/>
      <w:marBottom w:val="0"/>
      <w:divBdr>
        <w:top w:val="none" w:sz="0" w:space="0" w:color="auto"/>
        <w:left w:val="none" w:sz="0" w:space="0" w:color="auto"/>
        <w:bottom w:val="none" w:sz="0" w:space="0" w:color="auto"/>
        <w:right w:val="none" w:sz="0" w:space="0" w:color="auto"/>
      </w:divBdr>
    </w:div>
    <w:div w:id="729766773">
      <w:bodyDiv w:val="1"/>
      <w:marLeft w:val="0"/>
      <w:marRight w:val="0"/>
      <w:marTop w:val="0"/>
      <w:marBottom w:val="0"/>
      <w:divBdr>
        <w:top w:val="none" w:sz="0" w:space="0" w:color="auto"/>
        <w:left w:val="none" w:sz="0" w:space="0" w:color="auto"/>
        <w:bottom w:val="none" w:sz="0" w:space="0" w:color="auto"/>
        <w:right w:val="none" w:sz="0" w:space="0" w:color="auto"/>
      </w:divBdr>
    </w:div>
    <w:div w:id="735281046">
      <w:bodyDiv w:val="1"/>
      <w:marLeft w:val="0"/>
      <w:marRight w:val="0"/>
      <w:marTop w:val="0"/>
      <w:marBottom w:val="0"/>
      <w:divBdr>
        <w:top w:val="none" w:sz="0" w:space="0" w:color="auto"/>
        <w:left w:val="none" w:sz="0" w:space="0" w:color="auto"/>
        <w:bottom w:val="none" w:sz="0" w:space="0" w:color="auto"/>
        <w:right w:val="none" w:sz="0" w:space="0" w:color="auto"/>
      </w:divBdr>
    </w:div>
    <w:div w:id="740366211">
      <w:bodyDiv w:val="1"/>
      <w:marLeft w:val="0"/>
      <w:marRight w:val="0"/>
      <w:marTop w:val="0"/>
      <w:marBottom w:val="0"/>
      <w:divBdr>
        <w:top w:val="none" w:sz="0" w:space="0" w:color="auto"/>
        <w:left w:val="none" w:sz="0" w:space="0" w:color="auto"/>
        <w:bottom w:val="none" w:sz="0" w:space="0" w:color="auto"/>
        <w:right w:val="none" w:sz="0" w:space="0" w:color="auto"/>
      </w:divBdr>
    </w:div>
    <w:div w:id="740449423">
      <w:bodyDiv w:val="1"/>
      <w:marLeft w:val="0"/>
      <w:marRight w:val="0"/>
      <w:marTop w:val="0"/>
      <w:marBottom w:val="0"/>
      <w:divBdr>
        <w:top w:val="none" w:sz="0" w:space="0" w:color="auto"/>
        <w:left w:val="none" w:sz="0" w:space="0" w:color="auto"/>
        <w:bottom w:val="none" w:sz="0" w:space="0" w:color="auto"/>
        <w:right w:val="none" w:sz="0" w:space="0" w:color="auto"/>
      </w:divBdr>
    </w:div>
    <w:div w:id="740641473">
      <w:bodyDiv w:val="1"/>
      <w:marLeft w:val="0"/>
      <w:marRight w:val="0"/>
      <w:marTop w:val="0"/>
      <w:marBottom w:val="0"/>
      <w:divBdr>
        <w:top w:val="none" w:sz="0" w:space="0" w:color="auto"/>
        <w:left w:val="none" w:sz="0" w:space="0" w:color="auto"/>
        <w:bottom w:val="none" w:sz="0" w:space="0" w:color="auto"/>
        <w:right w:val="none" w:sz="0" w:space="0" w:color="auto"/>
      </w:divBdr>
    </w:div>
    <w:div w:id="767241575">
      <w:bodyDiv w:val="1"/>
      <w:marLeft w:val="0"/>
      <w:marRight w:val="0"/>
      <w:marTop w:val="0"/>
      <w:marBottom w:val="0"/>
      <w:divBdr>
        <w:top w:val="none" w:sz="0" w:space="0" w:color="auto"/>
        <w:left w:val="none" w:sz="0" w:space="0" w:color="auto"/>
        <w:bottom w:val="none" w:sz="0" w:space="0" w:color="auto"/>
        <w:right w:val="none" w:sz="0" w:space="0" w:color="auto"/>
      </w:divBdr>
    </w:div>
    <w:div w:id="774716652">
      <w:bodyDiv w:val="1"/>
      <w:marLeft w:val="0"/>
      <w:marRight w:val="0"/>
      <w:marTop w:val="0"/>
      <w:marBottom w:val="0"/>
      <w:divBdr>
        <w:top w:val="none" w:sz="0" w:space="0" w:color="auto"/>
        <w:left w:val="none" w:sz="0" w:space="0" w:color="auto"/>
        <w:bottom w:val="none" w:sz="0" w:space="0" w:color="auto"/>
        <w:right w:val="none" w:sz="0" w:space="0" w:color="auto"/>
      </w:divBdr>
    </w:div>
    <w:div w:id="777331671">
      <w:bodyDiv w:val="1"/>
      <w:marLeft w:val="0"/>
      <w:marRight w:val="0"/>
      <w:marTop w:val="0"/>
      <w:marBottom w:val="0"/>
      <w:divBdr>
        <w:top w:val="none" w:sz="0" w:space="0" w:color="auto"/>
        <w:left w:val="none" w:sz="0" w:space="0" w:color="auto"/>
        <w:bottom w:val="none" w:sz="0" w:space="0" w:color="auto"/>
        <w:right w:val="none" w:sz="0" w:space="0" w:color="auto"/>
      </w:divBdr>
    </w:div>
    <w:div w:id="786391721">
      <w:bodyDiv w:val="1"/>
      <w:marLeft w:val="0"/>
      <w:marRight w:val="0"/>
      <w:marTop w:val="0"/>
      <w:marBottom w:val="0"/>
      <w:divBdr>
        <w:top w:val="none" w:sz="0" w:space="0" w:color="auto"/>
        <w:left w:val="none" w:sz="0" w:space="0" w:color="auto"/>
        <w:bottom w:val="none" w:sz="0" w:space="0" w:color="auto"/>
        <w:right w:val="none" w:sz="0" w:space="0" w:color="auto"/>
      </w:divBdr>
    </w:div>
    <w:div w:id="787510830">
      <w:bodyDiv w:val="1"/>
      <w:marLeft w:val="0"/>
      <w:marRight w:val="0"/>
      <w:marTop w:val="0"/>
      <w:marBottom w:val="0"/>
      <w:divBdr>
        <w:top w:val="none" w:sz="0" w:space="0" w:color="auto"/>
        <w:left w:val="none" w:sz="0" w:space="0" w:color="auto"/>
        <w:bottom w:val="none" w:sz="0" w:space="0" w:color="auto"/>
        <w:right w:val="none" w:sz="0" w:space="0" w:color="auto"/>
      </w:divBdr>
    </w:div>
    <w:div w:id="791900126">
      <w:bodyDiv w:val="1"/>
      <w:marLeft w:val="0"/>
      <w:marRight w:val="0"/>
      <w:marTop w:val="0"/>
      <w:marBottom w:val="0"/>
      <w:divBdr>
        <w:top w:val="none" w:sz="0" w:space="0" w:color="auto"/>
        <w:left w:val="none" w:sz="0" w:space="0" w:color="auto"/>
        <w:bottom w:val="none" w:sz="0" w:space="0" w:color="auto"/>
        <w:right w:val="none" w:sz="0" w:space="0" w:color="auto"/>
      </w:divBdr>
    </w:div>
    <w:div w:id="796067636">
      <w:bodyDiv w:val="1"/>
      <w:marLeft w:val="0"/>
      <w:marRight w:val="0"/>
      <w:marTop w:val="0"/>
      <w:marBottom w:val="0"/>
      <w:divBdr>
        <w:top w:val="none" w:sz="0" w:space="0" w:color="auto"/>
        <w:left w:val="none" w:sz="0" w:space="0" w:color="auto"/>
        <w:bottom w:val="none" w:sz="0" w:space="0" w:color="auto"/>
        <w:right w:val="none" w:sz="0" w:space="0" w:color="auto"/>
      </w:divBdr>
    </w:div>
    <w:div w:id="800877090">
      <w:bodyDiv w:val="1"/>
      <w:marLeft w:val="0"/>
      <w:marRight w:val="0"/>
      <w:marTop w:val="0"/>
      <w:marBottom w:val="0"/>
      <w:divBdr>
        <w:top w:val="none" w:sz="0" w:space="0" w:color="auto"/>
        <w:left w:val="none" w:sz="0" w:space="0" w:color="auto"/>
        <w:bottom w:val="none" w:sz="0" w:space="0" w:color="auto"/>
        <w:right w:val="none" w:sz="0" w:space="0" w:color="auto"/>
      </w:divBdr>
    </w:div>
    <w:div w:id="811219388">
      <w:bodyDiv w:val="1"/>
      <w:marLeft w:val="0"/>
      <w:marRight w:val="0"/>
      <w:marTop w:val="0"/>
      <w:marBottom w:val="0"/>
      <w:divBdr>
        <w:top w:val="none" w:sz="0" w:space="0" w:color="auto"/>
        <w:left w:val="none" w:sz="0" w:space="0" w:color="auto"/>
        <w:bottom w:val="none" w:sz="0" w:space="0" w:color="auto"/>
        <w:right w:val="none" w:sz="0" w:space="0" w:color="auto"/>
      </w:divBdr>
    </w:div>
    <w:div w:id="828440915">
      <w:bodyDiv w:val="1"/>
      <w:marLeft w:val="0"/>
      <w:marRight w:val="0"/>
      <w:marTop w:val="0"/>
      <w:marBottom w:val="0"/>
      <w:divBdr>
        <w:top w:val="none" w:sz="0" w:space="0" w:color="auto"/>
        <w:left w:val="none" w:sz="0" w:space="0" w:color="auto"/>
        <w:bottom w:val="none" w:sz="0" w:space="0" w:color="auto"/>
        <w:right w:val="none" w:sz="0" w:space="0" w:color="auto"/>
      </w:divBdr>
    </w:div>
    <w:div w:id="833379828">
      <w:bodyDiv w:val="1"/>
      <w:marLeft w:val="0"/>
      <w:marRight w:val="0"/>
      <w:marTop w:val="0"/>
      <w:marBottom w:val="0"/>
      <w:divBdr>
        <w:top w:val="none" w:sz="0" w:space="0" w:color="auto"/>
        <w:left w:val="none" w:sz="0" w:space="0" w:color="auto"/>
        <w:bottom w:val="none" w:sz="0" w:space="0" w:color="auto"/>
        <w:right w:val="none" w:sz="0" w:space="0" w:color="auto"/>
      </w:divBdr>
    </w:div>
    <w:div w:id="834225558">
      <w:bodyDiv w:val="1"/>
      <w:marLeft w:val="0"/>
      <w:marRight w:val="0"/>
      <w:marTop w:val="0"/>
      <w:marBottom w:val="0"/>
      <w:divBdr>
        <w:top w:val="none" w:sz="0" w:space="0" w:color="auto"/>
        <w:left w:val="none" w:sz="0" w:space="0" w:color="auto"/>
        <w:bottom w:val="none" w:sz="0" w:space="0" w:color="auto"/>
        <w:right w:val="none" w:sz="0" w:space="0" w:color="auto"/>
      </w:divBdr>
    </w:div>
    <w:div w:id="842470944">
      <w:bodyDiv w:val="1"/>
      <w:marLeft w:val="0"/>
      <w:marRight w:val="0"/>
      <w:marTop w:val="0"/>
      <w:marBottom w:val="0"/>
      <w:divBdr>
        <w:top w:val="none" w:sz="0" w:space="0" w:color="auto"/>
        <w:left w:val="none" w:sz="0" w:space="0" w:color="auto"/>
        <w:bottom w:val="none" w:sz="0" w:space="0" w:color="auto"/>
        <w:right w:val="none" w:sz="0" w:space="0" w:color="auto"/>
      </w:divBdr>
    </w:div>
    <w:div w:id="845897466">
      <w:bodyDiv w:val="1"/>
      <w:marLeft w:val="0"/>
      <w:marRight w:val="0"/>
      <w:marTop w:val="0"/>
      <w:marBottom w:val="0"/>
      <w:divBdr>
        <w:top w:val="none" w:sz="0" w:space="0" w:color="auto"/>
        <w:left w:val="none" w:sz="0" w:space="0" w:color="auto"/>
        <w:bottom w:val="none" w:sz="0" w:space="0" w:color="auto"/>
        <w:right w:val="none" w:sz="0" w:space="0" w:color="auto"/>
      </w:divBdr>
    </w:div>
    <w:div w:id="847449013">
      <w:bodyDiv w:val="1"/>
      <w:marLeft w:val="0"/>
      <w:marRight w:val="0"/>
      <w:marTop w:val="0"/>
      <w:marBottom w:val="0"/>
      <w:divBdr>
        <w:top w:val="none" w:sz="0" w:space="0" w:color="auto"/>
        <w:left w:val="none" w:sz="0" w:space="0" w:color="auto"/>
        <w:bottom w:val="none" w:sz="0" w:space="0" w:color="auto"/>
        <w:right w:val="none" w:sz="0" w:space="0" w:color="auto"/>
      </w:divBdr>
    </w:div>
    <w:div w:id="850795134">
      <w:bodyDiv w:val="1"/>
      <w:marLeft w:val="0"/>
      <w:marRight w:val="0"/>
      <w:marTop w:val="0"/>
      <w:marBottom w:val="0"/>
      <w:divBdr>
        <w:top w:val="none" w:sz="0" w:space="0" w:color="auto"/>
        <w:left w:val="none" w:sz="0" w:space="0" w:color="auto"/>
        <w:bottom w:val="none" w:sz="0" w:space="0" w:color="auto"/>
        <w:right w:val="none" w:sz="0" w:space="0" w:color="auto"/>
      </w:divBdr>
    </w:div>
    <w:div w:id="857620425">
      <w:bodyDiv w:val="1"/>
      <w:marLeft w:val="0"/>
      <w:marRight w:val="0"/>
      <w:marTop w:val="0"/>
      <w:marBottom w:val="0"/>
      <w:divBdr>
        <w:top w:val="none" w:sz="0" w:space="0" w:color="auto"/>
        <w:left w:val="none" w:sz="0" w:space="0" w:color="auto"/>
        <w:bottom w:val="none" w:sz="0" w:space="0" w:color="auto"/>
        <w:right w:val="none" w:sz="0" w:space="0" w:color="auto"/>
      </w:divBdr>
    </w:div>
    <w:div w:id="858347514">
      <w:bodyDiv w:val="1"/>
      <w:marLeft w:val="0"/>
      <w:marRight w:val="0"/>
      <w:marTop w:val="0"/>
      <w:marBottom w:val="0"/>
      <w:divBdr>
        <w:top w:val="none" w:sz="0" w:space="0" w:color="auto"/>
        <w:left w:val="none" w:sz="0" w:space="0" w:color="auto"/>
        <w:bottom w:val="none" w:sz="0" w:space="0" w:color="auto"/>
        <w:right w:val="none" w:sz="0" w:space="0" w:color="auto"/>
      </w:divBdr>
    </w:div>
    <w:div w:id="861162178">
      <w:bodyDiv w:val="1"/>
      <w:marLeft w:val="0"/>
      <w:marRight w:val="0"/>
      <w:marTop w:val="0"/>
      <w:marBottom w:val="0"/>
      <w:divBdr>
        <w:top w:val="none" w:sz="0" w:space="0" w:color="auto"/>
        <w:left w:val="none" w:sz="0" w:space="0" w:color="auto"/>
        <w:bottom w:val="none" w:sz="0" w:space="0" w:color="auto"/>
        <w:right w:val="none" w:sz="0" w:space="0" w:color="auto"/>
      </w:divBdr>
    </w:div>
    <w:div w:id="864370518">
      <w:bodyDiv w:val="1"/>
      <w:marLeft w:val="0"/>
      <w:marRight w:val="0"/>
      <w:marTop w:val="0"/>
      <w:marBottom w:val="0"/>
      <w:divBdr>
        <w:top w:val="none" w:sz="0" w:space="0" w:color="auto"/>
        <w:left w:val="none" w:sz="0" w:space="0" w:color="auto"/>
        <w:bottom w:val="none" w:sz="0" w:space="0" w:color="auto"/>
        <w:right w:val="none" w:sz="0" w:space="0" w:color="auto"/>
      </w:divBdr>
    </w:div>
    <w:div w:id="881557075">
      <w:bodyDiv w:val="1"/>
      <w:marLeft w:val="0"/>
      <w:marRight w:val="0"/>
      <w:marTop w:val="0"/>
      <w:marBottom w:val="0"/>
      <w:divBdr>
        <w:top w:val="none" w:sz="0" w:space="0" w:color="auto"/>
        <w:left w:val="none" w:sz="0" w:space="0" w:color="auto"/>
        <w:bottom w:val="none" w:sz="0" w:space="0" w:color="auto"/>
        <w:right w:val="none" w:sz="0" w:space="0" w:color="auto"/>
      </w:divBdr>
    </w:div>
    <w:div w:id="882524292">
      <w:bodyDiv w:val="1"/>
      <w:marLeft w:val="0"/>
      <w:marRight w:val="0"/>
      <w:marTop w:val="0"/>
      <w:marBottom w:val="0"/>
      <w:divBdr>
        <w:top w:val="none" w:sz="0" w:space="0" w:color="auto"/>
        <w:left w:val="none" w:sz="0" w:space="0" w:color="auto"/>
        <w:bottom w:val="none" w:sz="0" w:space="0" w:color="auto"/>
        <w:right w:val="none" w:sz="0" w:space="0" w:color="auto"/>
      </w:divBdr>
    </w:div>
    <w:div w:id="893077106">
      <w:bodyDiv w:val="1"/>
      <w:marLeft w:val="0"/>
      <w:marRight w:val="0"/>
      <w:marTop w:val="0"/>
      <w:marBottom w:val="0"/>
      <w:divBdr>
        <w:top w:val="none" w:sz="0" w:space="0" w:color="auto"/>
        <w:left w:val="none" w:sz="0" w:space="0" w:color="auto"/>
        <w:bottom w:val="none" w:sz="0" w:space="0" w:color="auto"/>
        <w:right w:val="none" w:sz="0" w:space="0" w:color="auto"/>
      </w:divBdr>
    </w:div>
    <w:div w:id="896625949">
      <w:bodyDiv w:val="1"/>
      <w:marLeft w:val="0"/>
      <w:marRight w:val="0"/>
      <w:marTop w:val="0"/>
      <w:marBottom w:val="0"/>
      <w:divBdr>
        <w:top w:val="none" w:sz="0" w:space="0" w:color="auto"/>
        <w:left w:val="none" w:sz="0" w:space="0" w:color="auto"/>
        <w:bottom w:val="none" w:sz="0" w:space="0" w:color="auto"/>
        <w:right w:val="none" w:sz="0" w:space="0" w:color="auto"/>
      </w:divBdr>
    </w:div>
    <w:div w:id="902105889">
      <w:bodyDiv w:val="1"/>
      <w:marLeft w:val="0"/>
      <w:marRight w:val="0"/>
      <w:marTop w:val="0"/>
      <w:marBottom w:val="0"/>
      <w:divBdr>
        <w:top w:val="none" w:sz="0" w:space="0" w:color="auto"/>
        <w:left w:val="none" w:sz="0" w:space="0" w:color="auto"/>
        <w:bottom w:val="none" w:sz="0" w:space="0" w:color="auto"/>
        <w:right w:val="none" w:sz="0" w:space="0" w:color="auto"/>
      </w:divBdr>
    </w:div>
    <w:div w:id="907954971">
      <w:bodyDiv w:val="1"/>
      <w:marLeft w:val="0"/>
      <w:marRight w:val="0"/>
      <w:marTop w:val="0"/>
      <w:marBottom w:val="0"/>
      <w:divBdr>
        <w:top w:val="none" w:sz="0" w:space="0" w:color="auto"/>
        <w:left w:val="none" w:sz="0" w:space="0" w:color="auto"/>
        <w:bottom w:val="none" w:sz="0" w:space="0" w:color="auto"/>
        <w:right w:val="none" w:sz="0" w:space="0" w:color="auto"/>
      </w:divBdr>
    </w:div>
    <w:div w:id="913318236">
      <w:bodyDiv w:val="1"/>
      <w:marLeft w:val="0"/>
      <w:marRight w:val="0"/>
      <w:marTop w:val="0"/>
      <w:marBottom w:val="0"/>
      <w:divBdr>
        <w:top w:val="none" w:sz="0" w:space="0" w:color="auto"/>
        <w:left w:val="none" w:sz="0" w:space="0" w:color="auto"/>
        <w:bottom w:val="none" w:sz="0" w:space="0" w:color="auto"/>
        <w:right w:val="none" w:sz="0" w:space="0" w:color="auto"/>
      </w:divBdr>
    </w:div>
    <w:div w:id="918059180">
      <w:bodyDiv w:val="1"/>
      <w:marLeft w:val="0"/>
      <w:marRight w:val="0"/>
      <w:marTop w:val="0"/>
      <w:marBottom w:val="0"/>
      <w:divBdr>
        <w:top w:val="none" w:sz="0" w:space="0" w:color="auto"/>
        <w:left w:val="none" w:sz="0" w:space="0" w:color="auto"/>
        <w:bottom w:val="none" w:sz="0" w:space="0" w:color="auto"/>
        <w:right w:val="none" w:sz="0" w:space="0" w:color="auto"/>
      </w:divBdr>
    </w:div>
    <w:div w:id="929503781">
      <w:bodyDiv w:val="1"/>
      <w:marLeft w:val="0"/>
      <w:marRight w:val="0"/>
      <w:marTop w:val="0"/>
      <w:marBottom w:val="0"/>
      <w:divBdr>
        <w:top w:val="none" w:sz="0" w:space="0" w:color="auto"/>
        <w:left w:val="none" w:sz="0" w:space="0" w:color="auto"/>
        <w:bottom w:val="none" w:sz="0" w:space="0" w:color="auto"/>
        <w:right w:val="none" w:sz="0" w:space="0" w:color="auto"/>
      </w:divBdr>
    </w:div>
    <w:div w:id="933779802">
      <w:bodyDiv w:val="1"/>
      <w:marLeft w:val="0"/>
      <w:marRight w:val="0"/>
      <w:marTop w:val="0"/>
      <w:marBottom w:val="0"/>
      <w:divBdr>
        <w:top w:val="none" w:sz="0" w:space="0" w:color="auto"/>
        <w:left w:val="none" w:sz="0" w:space="0" w:color="auto"/>
        <w:bottom w:val="none" w:sz="0" w:space="0" w:color="auto"/>
        <w:right w:val="none" w:sz="0" w:space="0" w:color="auto"/>
      </w:divBdr>
    </w:div>
    <w:div w:id="942959378">
      <w:bodyDiv w:val="1"/>
      <w:marLeft w:val="0"/>
      <w:marRight w:val="0"/>
      <w:marTop w:val="0"/>
      <w:marBottom w:val="0"/>
      <w:divBdr>
        <w:top w:val="none" w:sz="0" w:space="0" w:color="auto"/>
        <w:left w:val="none" w:sz="0" w:space="0" w:color="auto"/>
        <w:bottom w:val="none" w:sz="0" w:space="0" w:color="auto"/>
        <w:right w:val="none" w:sz="0" w:space="0" w:color="auto"/>
      </w:divBdr>
    </w:div>
    <w:div w:id="964430944">
      <w:bodyDiv w:val="1"/>
      <w:marLeft w:val="0"/>
      <w:marRight w:val="0"/>
      <w:marTop w:val="0"/>
      <w:marBottom w:val="0"/>
      <w:divBdr>
        <w:top w:val="none" w:sz="0" w:space="0" w:color="auto"/>
        <w:left w:val="none" w:sz="0" w:space="0" w:color="auto"/>
        <w:bottom w:val="none" w:sz="0" w:space="0" w:color="auto"/>
        <w:right w:val="none" w:sz="0" w:space="0" w:color="auto"/>
      </w:divBdr>
    </w:div>
    <w:div w:id="965502971">
      <w:bodyDiv w:val="1"/>
      <w:marLeft w:val="0"/>
      <w:marRight w:val="0"/>
      <w:marTop w:val="0"/>
      <w:marBottom w:val="0"/>
      <w:divBdr>
        <w:top w:val="none" w:sz="0" w:space="0" w:color="auto"/>
        <w:left w:val="none" w:sz="0" w:space="0" w:color="auto"/>
        <w:bottom w:val="none" w:sz="0" w:space="0" w:color="auto"/>
        <w:right w:val="none" w:sz="0" w:space="0" w:color="auto"/>
      </w:divBdr>
    </w:div>
    <w:div w:id="987436058">
      <w:bodyDiv w:val="1"/>
      <w:marLeft w:val="0"/>
      <w:marRight w:val="0"/>
      <w:marTop w:val="0"/>
      <w:marBottom w:val="0"/>
      <w:divBdr>
        <w:top w:val="none" w:sz="0" w:space="0" w:color="auto"/>
        <w:left w:val="none" w:sz="0" w:space="0" w:color="auto"/>
        <w:bottom w:val="none" w:sz="0" w:space="0" w:color="auto"/>
        <w:right w:val="none" w:sz="0" w:space="0" w:color="auto"/>
      </w:divBdr>
    </w:div>
    <w:div w:id="999387040">
      <w:bodyDiv w:val="1"/>
      <w:marLeft w:val="0"/>
      <w:marRight w:val="0"/>
      <w:marTop w:val="0"/>
      <w:marBottom w:val="0"/>
      <w:divBdr>
        <w:top w:val="none" w:sz="0" w:space="0" w:color="auto"/>
        <w:left w:val="none" w:sz="0" w:space="0" w:color="auto"/>
        <w:bottom w:val="none" w:sz="0" w:space="0" w:color="auto"/>
        <w:right w:val="none" w:sz="0" w:space="0" w:color="auto"/>
      </w:divBdr>
    </w:div>
    <w:div w:id="1003358350">
      <w:bodyDiv w:val="1"/>
      <w:marLeft w:val="0"/>
      <w:marRight w:val="0"/>
      <w:marTop w:val="0"/>
      <w:marBottom w:val="0"/>
      <w:divBdr>
        <w:top w:val="none" w:sz="0" w:space="0" w:color="auto"/>
        <w:left w:val="none" w:sz="0" w:space="0" w:color="auto"/>
        <w:bottom w:val="none" w:sz="0" w:space="0" w:color="auto"/>
        <w:right w:val="none" w:sz="0" w:space="0" w:color="auto"/>
      </w:divBdr>
    </w:div>
    <w:div w:id="1004360763">
      <w:bodyDiv w:val="1"/>
      <w:marLeft w:val="0"/>
      <w:marRight w:val="0"/>
      <w:marTop w:val="0"/>
      <w:marBottom w:val="0"/>
      <w:divBdr>
        <w:top w:val="none" w:sz="0" w:space="0" w:color="auto"/>
        <w:left w:val="none" w:sz="0" w:space="0" w:color="auto"/>
        <w:bottom w:val="none" w:sz="0" w:space="0" w:color="auto"/>
        <w:right w:val="none" w:sz="0" w:space="0" w:color="auto"/>
      </w:divBdr>
    </w:div>
    <w:div w:id="1007486924">
      <w:bodyDiv w:val="1"/>
      <w:marLeft w:val="0"/>
      <w:marRight w:val="0"/>
      <w:marTop w:val="0"/>
      <w:marBottom w:val="0"/>
      <w:divBdr>
        <w:top w:val="none" w:sz="0" w:space="0" w:color="auto"/>
        <w:left w:val="none" w:sz="0" w:space="0" w:color="auto"/>
        <w:bottom w:val="none" w:sz="0" w:space="0" w:color="auto"/>
        <w:right w:val="none" w:sz="0" w:space="0" w:color="auto"/>
      </w:divBdr>
    </w:div>
    <w:div w:id="1026561057">
      <w:bodyDiv w:val="1"/>
      <w:marLeft w:val="0"/>
      <w:marRight w:val="0"/>
      <w:marTop w:val="0"/>
      <w:marBottom w:val="0"/>
      <w:divBdr>
        <w:top w:val="none" w:sz="0" w:space="0" w:color="auto"/>
        <w:left w:val="none" w:sz="0" w:space="0" w:color="auto"/>
        <w:bottom w:val="none" w:sz="0" w:space="0" w:color="auto"/>
        <w:right w:val="none" w:sz="0" w:space="0" w:color="auto"/>
      </w:divBdr>
    </w:div>
    <w:div w:id="1036272351">
      <w:bodyDiv w:val="1"/>
      <w:marLeft w:val="0"/>
      <w:marRight w:val="0"/>
      <w:marTop w:val="0"/>
      <w:marBottom w:val="0"/>
      <w:divBdr>
        <w:top w:val="none" w:sz="0" w:space="0" w:color="auto"/>
        <w:left w:val="none" w:sz="0" w:space="0" w:color="auto"/>
        <w:bottom w:val="none" w:sz="0" w:space="0" w:color="auto"/>
        <w:right w:val="none" w:sz="0" w:space="0" w:color="auto"/>
      </w:divBdr>
    </w:div>
    <w:div w:id="1037512617">
      <w:bodyDiv w:val="1"/>
      <w:marLeft w:val="0"/>
      <w:marRight w:val="0"/>
      <w:marTop w:val="0"/>
      <w:marBottom w:val="0"/>
      <w:divBdr>
        <w:top w:val="none" w:sz="0" w:space="0" w:color="auto"/>
        <w:left w:val="none" w:sz="0" w:space="0" w:color="auto"/>
        <w:bottom w:val="none" w:sz="0" w:space="0" w:color="auto"/>
        <w:right w:val="none" w:sz="0" w:space="0" w:color="auto"/>
      </w:divBdr>
    </w:div>
    <w:div w:id="1061095825">
      <w:bodyDiv w:val="1"/>
      <w:marLeft w:val="0"/>
      <w:marRight w:val="0"/>
      <w:marTop w:val="0"/>
      <w:marBottom w:val="0"/>
      <w:divBdr>
        <w:top w:val="none" w:sz="0" w:space="0" w:color="auto"/>
        <w:left w:val="none" w:sz="0" w:space="0" w:color="auto"/>
        <w:bottom w:val="none" w:sz="0" w:space="0" w:color="auto"/>
        <w:right w:val="none" w:sz="0" w:space="0" w:color="auto"/>
      </w:divBdr>
    </w:div>
    <w:div w:id="1063454945">
      <w:bodyDiv w:val="1"/>
      <w:marLeft w:val="0"/>
      <w:marRight w:val="0"/>
      <w:marTop w:val="0"/>
      <w:marBottom w:val="0"/>
      <w:divBdr>
        <w:top w:val="none" w:sz="0" w:space="0" w:color="auto"/>
        <w:left w:val="none" w:sz="0" w:space="0" w:color="auto"/>
        <w:bottom w:val="none" w:sz="0" w:space="0" w:color="auto"/>
        <w:right w:val="none" w:sz="0" w:space="0" w:color="auto"/>
      </w:divBdr>
    </w:div>
    <w:div w:id="1066145403">
      <w:bodyDiv w:val="1"/>
      <w:marLeft w:val="0"/>
      <w:marRight w:val="0"/>
      <w:marTop w:val="0"/>
      <w:marBottom w:val="0"/>
      <w:divBdr>
        <w:top w:val="none" w:sz="0" w:space="0" w:color="auto"/>
        <w:left w:val="none" w:sz="0" w:space="0" w:color="auto"/>
        <w:bottom w:val="none" w:sz="0" w:space="0" w:color="auto"/>
        <w:right w:val="none" w:sz="0" w:space="0" w:color="auto"/>
      </w:divBdr>
    </w:div>
    <w:div w:id="1083381168">
      <w:bodyDiv w:val="1"/>
      <w:marLeft w:val="0"/>
      <w:marRight w:val="0"/>
      <w:marTop w:val="0"/>
      <w:marBottom w:val="0"/>
      <w:divBdr>
        <w:top w:val="none" w:sz="0" w:space="0" w:color="auto"/>
        <w:left w:val="none" w:sz="0" w:space="0" w:color="auto"/>
        <w:bottom w:val="none" w:sz="0" w:space="0" w:color="auto"/>
        <w:right w:val="none" w:sz="0" w:space="0" w:color="auto"/>
      </w:divBdr>
    </w:div>
    <w:div w:id="1094087221">
      <w:bodyDiv w:val="1"/>
      <w:marLeft w:val="0"/>
      <w:marRight w:val="0"/>
      <w:marTop w:val="0"/>
      <w:marBottom w:val="0"/>
      <w:divBdr>
        <w:top w:val="none" w:sz="0" w:space="0" w:color="auto"/>
        <w:left w:val="none" w:sz="0" w:space="0" w:color="auto"/>
        <w:bottom w:val="none" w:sz="0" w:space="0" w:color="auto"/>
        <w:right w:val="none" w:sz="0" w:space="0" w:color="auto"/>
      </w:divBdr>
    </w:div>
    <w:div w:id="1101417892">
      <w:bodyDiv w:val="1"/>
      <w:marLeft w:val="0"/>
      <w:marRight w:val="0"/>
      <w:marTop w:val="0"/>
      <w:marBottom w:val="0"/>
      <w:divBdr>
        <w:top w:val="none" w:sz="0" w:space="0" w:color="auto"/>
        <w:left w:val="none" w:sz="0" w:space="0" w:color="auto"/>
        <w:bottom w:val="none" w:sz="0" w:space="0" w:color="auto"/>
        <w:right w:val="none" w:sz="0" w:space="0" w:color="auto"/>
      </w:divBdr>
    </w:div>
    <w:div w:id="1111825906">
      <w:bodyDiv w:val="1"/>
      <w:marLeft w:val="0"/>
      <w:marRight w:val="0"/>
      <w:marTop w:val="0"/>
      <w:marBottom w:val="0"/>
      <w:divBdr>
        <w:top w:val="none" w:sz="0" w:space="0" w:color="auto"/>
        <w:left w:val="none" w:sz="0" w:space="0" w:color="auto"/>
        <w:bottom w:val="none" w:sz="0" w:space="0" w:color="auto"/>
        <w:right w:val="none" w:sz="0" w:space="0" w:color="auto"/>
      </w:divBdr>
    </w:div>
    <w:div w:id="1134638385">
      <w:bodyDiv w:val="1"/>
      <w:marLeft w:val="0"/>
      <w:marRight w:val="0"/>
      <w:marTop w:val="0"/>
      <w:marBottom w:val="0"/>
      <w:divBdr>
        <w:top w:val="none" w:sz="0" w:space="0" w:color="auto"/>
        <w:left w:val="none" w:sz="0" w:space="0" w:color="auto"/>
        <w:bottom w:val="none" w:sz="0" w:space="0" w:color="auto"/>
        <w:right w:val="none" w:sz="0" w:space="0" w:color="auto"/>
      </w:divBdr>
    </w:div>
    <w:div w:id="1134911423">
      <w:bodyDiv w:val="1"/>
      <w:marLeft w:val="0"/>
      <w:marRight w:val="0"/>
      <w:marTop w:val="0"/>
      <w:marBottom w:val="0"/>
      <w:divBdr>
        <w:top w:val="none" w:sz="0" w:space="0" w:color="auto"/>
        <w:left w:val="none" w:sz="0" w:space="0" w:color="auto"/>
        <w:bottom w:val="none" w:sz="0" w:space="0" w:color="auto"/>
        <w:right w:val="none" w:sz="0" w:space="0" w:color="auto"/>
      </w:divBdr>
    </w:div>
    <w:div w:id="1142236130">
      <w:bodyDiv w:val="1"/>
      <w:marLeft w:val="0"/>
      <w:marRight w:val="0"/>
      <w:marTop w:val="0"/>
      <w:marBottom w:val="0"/>
      <w:divBdr>
        <w:top w:val="none" w:sz="0" w:space="0" w:color="auto"/>
        <w:left w:val="none" w:sz="0" w:space="0" w:color="auto"/>
        <w:bottom w:val="none" w:sz="0" w:space="0" w:color="auto"/>
        <w:right w:val="none" w:sz="0" w:space="0" w:color="auto"/>
      </w:divBdr>
    </w:div>
    <w:div w:id="1142382684">
      <w:bodyDiv w:val="1"/>
      <w:marLeft w:val="0"/>
      <w:marRight w:val="0"/>
      <w:marTop w:val="0"/>
      <w:marBottom w:val="0"/>
      <w:divBdr>
        <w:top w:val="none" w:sz="0" w:space="0" w:color="auto"/>
        <w:left w:val="none" w:sz="0" w:space="0" w:color="auto"/>
        <w:bottom w:val="none" w:sz="0" w:space="0" w:color="auto"/>
        <w:right w:val="none" w:sz="0" w:space="0" w:color="auto"/>
      </w:divBdr>
    </w:div>
    <w:div w:id="1157039132">
      <w:bodyDiv w:val="1"/>
      <w:marLeft w:val="0"/>
      <w:marRight w:val="0"/>
      <w:marTop w:val="0"/>
      <w:marBottom w:val="0"/>
      <w:divBdr>
        <w:top w:val="none" w:sz="0" w:space="0" w:color="auto"/>
        <w:left w:val="none" w:sz="0" w:space="0" w:color="auto"/>
        <w:bottom w:val="none" w:sz="0" w:space="0" w:color="auto"/>
        <w:right w:val="none" w:sz="0" w:space="0" w:color="auto"/>
      </w:divBdr>
    </w:div>
    <w:div w:id="1162042889">
      <w:bodyDiv w:val="1"/>
      <w:marLeft w:val="0"/>
      <w:marRight w:val="0"/>
      <w:marTop w:val="0"/>
      <w:marBottom w:val="0"/>
      <w:divBdr>
        <w:top w:val="none" w:sz="0" w:space="0" w:color="auto"/>
        <w:left w:val="none" w:sz="0" w:space="0" w:color="auto"/>
        <w:bottom w:val="none" w:sz="0" w:space="0" w:color="auto"/>
        <w:right w:val="none" w:sz="0" w:space="0" w:color="auto"/>
      </w:divBdr>
    </w:div>
    <w:div w:id="1163934603">
      <w:bodyDiv w:val="1"/>
      <w:marLeft w:val="0"/>
      <w:marRight w:val="0"/>
      <w:marTop w:val="0"/>
      <w:marBottom w:val="0"/>
      <w:divBdr>
        <w:top w:val="none" w:sz="0" w:space="0" w:color="auto"/>
        <w:left w:val="none" w:sz="0" w:space="0" w:color="auto"/>
        <w:bottom w:val="none" w:sz="0" w:space="0" w:color="auto"/>
        <w:right w:val="none" w:sz="0" w:space="0" w:color="auto"/>
      </w:divBdr>
    </w:div>
    <w:div w:id="1174613218">
      <w:bodyDiv w:val="1"/>
      <w:marLeft w:val="0"/>
      <w:marRight w:val="0"/>
      <w:marTop w:val="0"/>
      <w:marBottom w:val="0"/>
      <w:divBdr>
        <w:top w:val="none" w:sz="0" w:space="0" w:color="auto"/>
        <w:left w:val="none" w:sz="0" w:space="0" w:color="auto"/>
        <w:bottom w:val="none" w:sz="0" w:space="0" w:color="auto"/>
        <w:right w:val="none" w:sz="0" w:space="0" w:color="auto"/>
      </w:divBdr>
    </w:div>
    <w:div w:id="1180006639">
      <w:bodyDiv w:val="1"/>
      <w:marLeft w:val="0"/>
      <w:marRight w:val="0"/>
      <w:marTop w:val="0"/>
      <w:marBottom w:val="0"/>
      <w:divBdr>
        <w:top w:val="none" w:sz="0" w:space="0" w:color="auto"/>
        <w:left w:val="none" w:sz="0" w:space="0" w:color="auto"/>
        <w:bottom w:val="none" w:sz="0" w:space="0" w:color="auto"/>
        <w:right w:val="none" w:sz="0" w:space="0" w:color="auto"/>
      </w:divBdr>
    </w:div>
    <w:div w:id="1186364734">
      <w:bodyDiv w:val="1"/>
      <w:marLeft w:val="0"/>
      <w:marRight w:val="0"/>
      <w:marTop w:val="0"/>
      <w:marBottom w:val="0"/>
      <w:divBdr>
        <w:top w:val="none" w:sz="0" w:space="0" w:color="auto"/>
        <w:left w:val="none" w:sz="0" w:space="0" w:color="auto"/>
        <w:bottom w:val="none" w:sz="0" w:space="0" w:color="auto"/>
        <w:right w:val="none" w:sz="0" w:space="0" w:color="auto"/>
      </w:divBdr>
    </w:div>
    <w:div w:id="1193618374">
      <w:bodyDiv w:val="1"/>
      <w:marLeft w:val="0"/>
      <w:marRight w:val="0"/>
      <w:marTop w:val="0"/>
      <w:marBottom w:val="0"/>
      <w:divBdr>
        <w:top w:val="none" w:sz="0" w:space="0" w:color="auto"/>
        <w:left w:val="none" w:sz="0" w:space="0" w:color="auto"/>
        <w:bottom w:val="none" w:sz="0" w:space="0" w:color="auto"/>
        <w:right w:val="none" w:sz="0" w:space="0" w:color="auto"/>
      </w:divBdr>
    </w:div>
    <w:div w:id="1198809632">
      <w:bodyDiv w:val="1"/>
      <w:marLeft w:val="0"/>
      <w:marRight w:val="0"/>
      <w:marTop w:val="0"/>
      <w:marBottom w:val="0"/>
      <w:divBdr>
        <w:top w:val="none" w:sz="0" w:space="0" w:color="auto"/>
        <w:left w:val="none" w:sz="0" w:space="0" w:color="auto"/>
        <w:bottom w:val="none" w:sz="0" w:space="0" w:color="auto"/>
        <w:right w:val="none" w:sz="0" w:space="0" w:color="auto"/>
      </w:divBdr>
    </w:div>
    <w:div w:id="1200975758">
      <w:bodyDiv w:val="1"/>
      <w:marLeft w:val="0"/>
      <w:marRight w:val="0"/>
      <w:marTop w:val="0"/>
      <w:marBottom w:val="0"/>
      <w:divBdr>
        <w:top w:val="none" w:sz="0" w:space="0" w:color="auto"/>
        <w:left w:val="none" w:sz="0" w:space="0" w:color="auto"/>
        <w:bottom w:val="none" w:sz="0" w:space="0" w:color="auto"/>
        <w:right w:val="none" w:sz="0" w:space="0" w:color="auto"/>
      </w:divBdr>
    </w:div>
    <w:div w:id="1234045149">
      <w:bodyDiv w:val="1"/>
      <w:marLeft w:val="0"/>
      <w:marRight w:val="0"/>
      <w:marTop w:val="0"/>
      <w:marBottom w:val="0"/>
      <w:divBdr>
        <w:top w:val="none" w:sz="0" w:space="0" w:color="auto"/>
        <w:left w:val="none" w:sz="0" w:space="0" w:color="auto"/>
        <w:bottom w:val="none" w:sz="0" w:space="0" w:color="auto"/>
        <w:right w:val="none" w:sz="0" w:space="0" w:color="auto"/>
      </w:divBdr>
    </w:div>
    <w:div w:id="1242377022">
      <w:bodyDiv w:val="1"/>
      <w:marLeft w:val="0"/>
      <w:marRight w:val="0"/>
      <w:marTop w:val="0"/>
      <w:marBottom w:val="0"/>
      <w:divBdr>
        <w:top w:val="none" w:sz="0" w:space="0" w:color="auto"/>
        <w:left w:val="none" w:sz="0" w:space="0" w:color="auto"/>
        <w:bottom w:val="none" w:sz="0" w:space="0" w:color="auto"/>
        <w:right w:val="none" w:sz="0" w:space="0" w:color="auto"/>
      </w:divBdr>
    </w:div>
    <w:div w:id="1252738369">
      <w:bodyDiv w:val="1"/>
      <w:marLeft w:val="0"/>
      <w:marRight w:val="0"/>
      <w:marTop w:val="0"/>
      <w:marBottom w:val="0"/>
      <w:divBdr>
        <w:top w:val="none" w:sz="0" w:space="0" w:color="auto"/>
        <w:left w:val="none" w:sz="0" w:space="0" w:color="auto"/>
        <w:bottom w:val="none" w:sz="0" w:space="0" w:color="auto"/>
        <w:right w:val="none" w:sz="0" w:space="0" w:color="auto"/>
      </w:divBdr>
    </w:div>
    <w:div w:id="1257707337">
      <w:bodyDiv w:val="1"/>
      <w:marLeft w:val="0"/>
      <w:marRight w:val="0"/>
      <w:marTop w:val="0"/>
      <w:marBottom w:val="0"/>
      <w:divBdr>
        <w:top w:val="none" w:sz="0" w:space="0" w:color="auto"/>
        <w:left w:val="none" w:sz="0" w:space="0" w:color="auto"/>
        <w:bottom w:val="none" w:sz="0" w:space="0" w:color="auto"/>
        <w:right w:val="none" w:sz="0" w:space="0" w:color="auto"/>
      </w:divBdr>
    </w:div>
    <w:div w:id="1258103425">
      <w:bodyDiv w:val="1"/>
      <w:marLeft w:val="0"/>
      <w:marRight w:val="0"/>
      <w:marTop w:val="0"/>
      <w:marBottom w:val="0"/>
      <w:divBdr>
        <w:top w:val="none" w:sz="0" w:space="0" w:color="auto"/>
        <w:left w:val="none" w:sz="0" w:space="0" w:color="auto"/>
        <w:bottom w:val="none" w:sz="0" w:space="0" w:color="auto"/>
        <w:right w:val="none" w:sz="0" w:space="0" w:color="auto"/>
      </w:divBdr>
    </w:div>
    <w:div w:id="1260793657">
      <w:bodyDiv w:val="1"/>
      <w:marLeft w:val="0"/>
      <w:marRight w:val="0"/>
      <w:marTop w:val="0"/>
      <w:marBottom w:val="0"/>
      <w:divBdr>
        <w:top w:val="none" w:sz="0" w:space="0" w:color="auto"/>
        <w:left w:val="none" w:sz="0" w:space="0" w:color="auto"/>
        <w:bottom w:val="none" w:sz="0" w:space="0" w:color="auto"/>
        <w:right w:val="none" w:sz="0" w:space="0" w:color="auto"/>
      </w:divBdr>
    </w:div>
    <w:div w:id="1267273708">
      <w:bodyDiv w:val="1"/>
      <w:marLeft w:val="0"/>
      <w:marRight w:val="0"/>
      <w:marTop w:val="0"/>
      <w:marBottom w:val="0"/>
      <w:divBdr>
        <w:top w:val="none" w:sz="0" w:space="0" w:color="auto"/>
        <w:left w:val="none" w:sz="0" w:space="0" w:color="auto"/>
        <w:bottom w:val="none" w:sz="0" w:space="0" w:color="auto"/>
        <w:right w:val="none" w:sz="0" w:space="0" w:color="auto"/>
      </w:divBdr>
    </w:div>
    <w:div w:id="1275475508">
      <w:bodyDiv w:val="1"/>
      <w:marLeft w:val="0"/>
      <w:marRight w:val="0"/>
      <w:marTop w:val="0"/>
      <w:marBottom w:val="0"/>
      <w:divBdr>
        <w:top w:val="none" w:sz="0" w:space="0" w:color="auto"/>
        <w:left w:val="none" w:sz="0" w:space="0" w:color="auto"/>
        <w:bottom w:val="none" w:sz="0" w:space="0" w:color="auto"/>
        <w:right w:val="none" w:sz="0" w:space="0" w:color="auto"/>
      </w:divBdr>
    </w:div>
    <w:div w:id="1290935740">
      <w:bodyDiv w:val="1"/>
      <w:marLeft w:val="0"/>
      <w:marRight w:val="0"/>
      <w:marTop w:val="0"/>
      <w:marBottom w:val="0"/>
      <w:divBdr>
        <w:top w:val="none" w:sz="0" w:space="0" w:color="auto"/>
        <w:left w:val="none" w:sz="0" w:space="0" w:color="auto"/>
        <w:bottom w:val="none" w:sz="0" w:space="0" w:color="auto"/>
        <w:right w:val="none" w:sz="0" w:space="0" w:color="auto"/>
      </w:divBdr>
    </w:div>
    <w:div w:id="1300112836">
      <w:bodyDiv w:val="1"/>
      <w:marLeft w:val="0"/>
      <w:marRight w:val="0"/>
      <w:marTop w:val="0"/>
      <w:marBottom w:val="0"/>
      <w:divBdr>
        <w:top w:val="none" w:sz="0" w:space="0" w:color="auto"/>
        <w:left w:val="none" w:sz="0" w:space="0" w:color="auto"/>
        <w:bottom w:val="none" w:sz="0" w:space="0" w:color="auto"/>
        <w:right w:val="none" w:sz="0" w:space="0" w:color="auto"/>
      </w:divBdr>
    </w:div>
    <w:div w:id="1301109284">
      <w:bodyDiv w:val="1"/>
      <w:marLeft w:val="0"/>
      <w:marRight w:val="0"/>
      <w:marTop w:val="0"/>
      <w:marBottom w:val="0"/>
      <w:divBdr>
        <w:top w:val="none" w:sz="0" w:space="0" w:color="auto"/>
        <w:left w:val="none" w:sz="0" w:space="0" w:color="auto"/>
        <w:bottom w:val="none" w:sz="0" w:space="0" w:color="auto"/>
        <w:right w:val="none" w:sz="0" w:space="0" w:color="auto"/>
      </w:divBdr>
    </w:div>
    <w:div w:id="1330065324">
      <w:bodyDiv w:val="1"/>
      <w:marLeft w:val="0"/>
      <w:marRight w:val="0"/>
      <w:marTop w:val="0"/>
      <w:marBottom w:val="0"/>
      <w:divBdr>
        <w:top w:val="none" w:sz="0" w:space="0" w:color="auto"/>
        <w:left w:val="none" w:sz="0" w:space="0" w:color="auto"/>
        <w:bottom w:val="none" w:sz="0" w:space="0" w:color="auto"/>
        <w:right w:val="none" w:sz="0" w:space="0" w:color="auto"/>
      </w:divBdr>
    </w:div>
    <w:div w:id="1340159591">
      <w:bodyDiv w:val="1"/>
      <w:marLeft w:val="0"/>
      <w:marRight w:val="0"/>
      <w:marTop w:val="0"/>
      <w:marBottom w:val="0"/>
      <w:divBdr>
        <w:top w:val="none" w:sz="0" w:space="0" w:color="auto"/>
        <w:left w:val="none" w:sz="0" w:space="0" w:color="auto"/>
        <w:bottom w:val="none" w:sz="0" w:space="0" w:color="auto"/>
        <w:right w:val="none" w:sz="0" w:space="0" w:color="auto"/>
      </w:divBdr>
    </w:div>
    <w:div w:id="1348557842">
      <w:bodyDiv w:val="1"/>
      <w:marLeft w:val="0"/>
      <w:marRight w:val="0"/>
      <w:marTop w:val="0"/>
      <w:marBottom w:val="0"/>
      <w:divBdr>
        <w:top w:val="none" w:sz="0" w:space="0" w:color="auto"/>
        <w:left w:val="none" w:sz="0" w:space="0" w:color="auto"/>
        <w:bottom w:val="none" w:sz="0" w:space="0" w:color="auto"/>
        <w:right w:val="none" w:sz="0" w:space="0" w:color="auto"/>
      </w:divBdr>
    </w:div>
    <w:div w:id="1364131863">
      <w:bodyDiv w:val="1"/>
      <w:marLeft w:val="0"/>
      <w:marRight w:val="0"/>
      <w:marTop w:val="0"/>
      <w:marBottom w:val="0"/>
      <w:divBdr>
        <w:top w:val="none" w:sz="0" w:space="0" w:color="auto"/>
        <w:left w:val="none" w:sz="0" w:space="0" w:color="auto"/>
        <w:bottom w:val="none" w:sz="0" w:space="0" w:color="auto"/>
        <w:right w:val="none" w:sz="0" w:space="0" w:color="auto"/>
      </w:divBdr>
    </w:div>
    <w:div w:id="1364212863">
      <w:bodyDiv w:val="1"/>
      <w:marLeft w:val="0"/>
      <w:marRight w:val="0"/>
      <w:marTop w:val="0"/>
      <w:marBottom w:val="0"/>
      <w:divBdr>
        <w:top w:val="none" w:sz="0" w:space="0" w:color="auto"/>
        <w:left w:val="none" w:sz="0" w:space="0" w:color="auto"/>
        <w:bottom w:val="none" w:sz="0" w:space="0" w:color="auto"/>
        <w:right w:val="none" w:sz="0" w:space="0" w:color="auto"/>
      </w:divBdr>
    </w:div>
    <w:div w:id="1367484473">
      <w:bodyDiv w:val="1"/>
      <w:marLeft w:val="0"/>
      <w:marRight w:val="0"/>
      <w:marTop w:val="0"/>
      <w:marBottom w:val="0"/>
      <w:divBdr>
        <w:top w:val="none" w:sz="0" w:space="0" w:color="auto"/>
        <w:left w:val="none" w:sz="0" w:space="0" w:color="auto"/>
        <w:bottom w:val="none" w:sz="0" w:space="0" w:color="auto"/>
        <w:right w:val="none" w:sz="0" w:space="0" w:color="auto"/>
      </w:divBdr>
    </w:div>
    <w:div w:id="1376464175">
      <w:bodyDiv w:val="1"/>
      <w:marLeft w:val="0"/>
      <w:marRight w:val="0"/>
      <w:marTop w:val="0"/>
      <w:marBottom w:val="0"/>
      <w:divBdr>
        <w:top w:val="none" w:sz="0" w:space="0" w:color="auto"/>
        <w:left w:val="none" w:sz="0" w:space="0" w:color="auto"/>
        <w:bottom w:val="none" w:sz="0" w:space="0" w:color="auto"/>
        <w:right w:val="none" w:sz="0" w:space="0" w:color="auto"/>
      </w:divBdr>
    </w:div>
    <w:div w:id="1378236340">
      <w:bodyDiv w:val="1"/>
      <w:marLeft w:val="0"/>
      <w:marRight w:val="0"/>
      <w:marTop w:val="0"/>
      <w:marBottom w:val="0"/>
      <w:divBdr>
        <w:top w:val="none" w:sz="0" w:space="0" w:color="auto"/>
        <w:left w:val="none" w:sz="0" w:space="0" w:color="auto"/>
        <w:bottom w:val="none" w:sz="0" w:space="0" w:color="auto"/>
        <w:right w:val="none" w:sz="0" w:space="0" w:color="auto"/>
      </w:divBdr>
    </w:div>
    <w:div w:id="1391810699">
      <w:bodyDiv w:val="1"/>
      <w:marLeft w:val="0"/>
      <w:marRight w:val="0"/>
      <w:marTop w:val="0"/>
      <w:marBottom w:val="0"/>
      <w:divBdr>
        <w:top w:val="none" w:sz="0" w:space="0" w:color="auto"/>
        <w:left w:val="none" w:sz="0" w:space="0" w:color="auto"/>
        <w:bottom w:val="none" w:sz="0" w:space="0" w:color="auto"/>
        <w:right w:val="none" w:sz="0" w:space="0" w:color="auto"/>
      </w:divBdr>
    </w:div>
    <w:div w:id="1408260396">
      <w:bodyDiv w:val="1"/>
      <w:marLeft w:val="0"/>
      <w:marRight w:val="0"/>
      <w:marTop w:val="0"/>
      <w:marBottom w:val="0"/>
      <w:divBdr>
        <w:top w:val="none" w:sz="0" w:space="0" w:color="auto"/>
        <w:left w:val="none" w:sz="0" w:space="0" w:color="auto"/>
        <w:bottom w:val="none" w:sz="0" w:space="0" w:color="auto"/>
        <w:right w:val="none" w:sz="0" w:space="0" w:color="auto"/>
      </w:divBdr>
    </w:div>
    <w:div w:id="1408578419">
      <w:bodyDiv w:val="1"/>
      <w:marLeft w:val="0"/>
      <w:marRight w:val="0"/>
      <w:marTop w:val="0"/>
      <w:marBottom w:val="0"/>
      <w:divBdr>
        <w:top w:val="none" w:sz="0" w:space="0" w:color="auto"/>
        <w:left w:val="none" w:sz="0" w:space="0" w:color="auto"/>
        <w:bottom w:val="none" w:sz="0" w:space="0" w:color="auto"/>
        <w:right w:val="none" w:sz="0" w:space="0" w:color="auto"/>
      </w:divBdr>
    </w:div>
    <w:div w:id="1412048211">
      <w:bodyDiv w:val="1"/>
      <w:marLeft w:val="0"/>
      <w:marRight w:val="0"/>
      <w:marTop w:val="0"/>
      <w:marBottom w:val="0"/>
      <w:divBdr>
        <w:top w:val="none" w:sz="0" w:space="0" w:color="auto"/>
        <w:left w:val="none" w:sz="0" w:space="0" w:color="auto"/>
        <w:bottom w:val="none" w:sz="0" w:space="0" w:color="auto"/>
        <w:right w:val="none" w:sz="0" w:space="0" w:color="auto"/>
      </w:divBdr>
    </w:div>
    <w:div w:id="1418356865">
      <w:bodyDiv w:val="1"/>
      <w:marLeft w:val="0"/>
      <w:marRight w:val="0"/>
      <w:marTop w:val="0"/>
      <w:marBottom w:val="0"/>
      <w:divBdr>
        <w:top w:val="none" w:sz="0" w:space="0" w:color="auto"/>
        <w:left w:val="none" w:sz="0" w:space="0" w:color="auto"/>
        <w:bottom w:val="none" w:sz="0" w:space="0" w:color="auto"/>
        <w:right w:val="none" w:sz="0" w:space="0" w:color="auto"/>
      </w:divBdr>
    </w:div>
    <w:div w:id="1423067050">
      <w:bodyDiv w:val="1"/>
      <w:marLeft w:val="0"/>
      <w:marRight w:val="0"/>
      <w:marTop w:val="0"/>
      <w:marBottom w:val="0"/>
      <w:divBdr>
        <w:top w:val="none" w:sz="0" w:space="0" w:color="auto"/>
        <w:left w:val="none" w:sz="0" w:space="0" w:color="auto"/>
        <w:bottom w:val="none" w:sz="0" w:space="0" w:color="auto"/>
        <w:right w:val="none" w:sz="0" w:space="0" w:color="auto"/>
      </w:divBdr>
    </w:div>
    <w:div w:id="1432705497">
      <w:bodyDiv w:val="1"/>
      <w:marLeft w:val="0"/>
      <w:marRight w:val="0"/>
      <w:marTop w:val="0"/>
      <w:marBottom w:val="0"/>
      <w:divBdr>
        <w:top w:val="none" w:sz="0" w:space="0" w:color="auto"/>
        <w:left w:val="none" w:sz="0" w:space="0" w:color="auto"/>
        <w:bottom w:val="none" w:sz="0" w:space="0" w:color="auto"/>
        <w:right w:val="none" w:sz="0" w:space="0" w:color="auto"/>
      </w:divBdr>
    </w:div>
    <w:div w:id="1433819449">
      <w:bodyDiv w:val="1"/>
      <w:marLeft w:val="0"/>
      <w:marRight w:val="0"/>
      <w:marTop w:val="0"/>
      <w:marBottom w:val="0"/>
      <w:divBdr>
        <w:top w:val="none" w:sz="0" w:space="0" w:color="auto"/>
        <w:left w:val="none" w:sz="0" w:space="0" w:color="auto"/>
        <w:bottom w:val="none" w:sz="0" w:space="0" w:color="auto"/>
        <w:right w:val="none" w:sz="0" w:space="0" w:color="auto"/>
      </w:divBdr>
    </w:div>
    <w:div w:id="1452283442">
      <w:bodyDiv w:val="1"/>
      <w:marLeft w:val="0"/>
      <w:marRight w:val="0"/>
      <w:marTop w:val="0"/>
      <w:marBottom w:val="0"/>
      <w:divBdr>
        <w:top w:val="none" w:sz="0" w:space="0" w:color="auto"/>
        <w:left w:val="none" w:sz="0" w:space="0" w:color="auto"/>
        <w:bottom w:val="none" w:sz="0" w:space="0" w:color="auto"/>
        <w:right w:val="none" w:sz="0" w:space="0" w:color="auto"/>
      </w:divBdr>
    </w:div>
    <w:div w:id="1454255087">
      <w:bodyDiv w:val="1"/>
      <w:marLeft w:val="0"/>
      <w:marRight w:val="0"/>
      <w:marTop w:val="0"/>
      <w:marBottom w:val="0"/>
      <w:divBdr>
        <w:top w:val="none" w:sz="0" w:space="0" w:color="auto"/>
        <w:left w:val="none" w:sz="0" w:space="0" w:color="auto"/>
        <w:bottom w:val="none" w:sz="0" w:space="0" w:color="auto"/>
        <w:right w:val="none" w:sz="0" w:space="0" w:color="auto"/>
      </w:divBdr>
    </w:div>
    <w:div w:id="1461000677">
      <w:bodyDiv w:val="1"/>
      <w:marLeft w:val="0"/>
      <w:marRight w:val="0"/>
      <w:marTop w:val="0"/>
      <w:marBottom w:val="0"/>
      <w:divBdr>
        <w:top w:val="none" w:sz="0" w:space="0" w:color="auto"/>
        <w:left w:val="none" w:sz="0" w:space="0" w:color="auto"/>
        <w:bottom w:val="none" w:sz="0" w:space="0" w:color="auto"/>
        <w:right w:val="none" w:sz="0" w:space="0" w:color="auto"/>
      </w:divBdr>
    </w:div>
    <w:div w:id="1474445383">
      <w:bodyDiv w:val="1"/>
      <w:marLeft w:val="0"/>
      <w:marRight w:val="0"/>
      <w:marTop w:val="0"/>
      <w:marBottom w:val="0"/>
      <w:divBdr>
        <w:top w:val="none" w:sz="0" w:space="0" w:color="auto"/>
        <w:left w:val="none" w:sz="0" w:space="0" w:color="auto"/>
        <w:bottom w:val="none" w:sz="0" w:space="0" w:color="auto"/>
        <w:right w:val="none" w:sz="0" w:space="0" w:color="auto"/>
      </w:divBdr>
    </w:div>
    <w:div w:id="1479035960">
      <w:bodyDiv w:val="1"/>
      <w:marLeft w:val="0"/>
      <w:marRight w:val="0"/>
      <w:marTop w:val="0"/>
      <w:marBottom w:val="0"/>
      <w:divBdr>
        <w:top w:val="none" w:sz="0" w:space="0" w:color="auto"/>
        <w:left w:val="none" w:sz="0" w:space="0" w:color="auto"/>
        <w:bottom w:val="none" w:sz="0" w:space="0" w:color="auto"/>
        <w:right w:val="none" w:sz="0" w:space="0" w:color="auto"/>
      </w:divBdr>
    </w:div>
    <w:div w:id="1479541039">
      <w:bodyDiv w:val="1"/>
      <w:marLeft w:val="0"/>
      <w:marRight w:val="0"/>
      <w:marTop w:val="0"/>
      <w:marBottom w:val="0"/>
      <w:divBdr>
        <w:top w:val="none" w:sz="0" w:space="0" w:color="auto"/>
        <w:left w:val="none" w:sz="0" w:space="0" w:color="auto"/>
        <w:bottom w:val="none" w:sz="0" w:space="0" w:color="auto"/>
        <w:right w:val="none" w:sz="0" w:space="0" w:color="auto"/>
      </w:divBdr>
    </w:div>
    <w:div w:id="1481967062">
      <w:bodyDiv w:val="1"/>
      <w:marLeft w:val="0"/>
      <w:marRight w:val="0"/>
      <w:marTop w:val="0"/>
      <w:marBottom w:val="0"/>
      <w:divBdr>
        <w:top w:val="none" w:sz="0" w:space="0" w:color="auto"/>
        <w:left w:val="none" w:sz="0" w:space="0" w:color="auto"/>
        <w:bottom w:val="none" w:sz="0" w:space="0" w:color="auto"/>
        <w:right w:val="none" w:sz="0" w:space="0" w:color="auto"/>
      </w:divBdr>
    </w:div>
    <w:div w:id="1486973904">
      <w:bodyDiv w:val="1"/>
      <w:marLeft w:val="0"/>
      <w:marRight w:val="0"/>
      <w:marTop w:val="0"/>
      <w:marBottom w:val="0"/>
      <w:divBdr>
        <w:top w:val="none" w:sz="0" w:space="0" w:color="auto"/>
        <w:left w:val="none" w:sz="0" w:space="0" w:color="auto"/>
        <w:bottom w:val="none" w:sz="0" w:space="0" w:color="auto"/>
        <w:right w:val="none" w:sz="0" w:space="0" w:color="auto"/>
      </w:divBdr>
    </w:div>
    <w:div w:id="1493108150">
      <w:bodyDiv w:val="1"/>
      <w:marLeft w:val="0"/>
      <w:marRight w:val="0"/>
      <w:marTop w:val="0"/>
      <w:marBottom w:val="0"/>
      <w:divBdr>
        <w:top w:val="none" w:sz="0" w:space="0" w:color="auto"/>
        <w:left w:val="none" w:sz="0" w:space="0" w:color="auto"/>
        <w:bottom w:val="none" w:sz="0" w:space="0" w:color="auto"/>
        <w:right w:val="none" w:sz="0" w:space="0" w:color="auto"/>
      </w:divBdr>
    </w:div>
    <w:div w:id="1498153694">
      <w:bodyDiv w:val="1"/>
      <w:marLeft w:val="0"/>
      <w:marRight w:val="0"/>
      <w:marTop w:val="0"/>
      <w:marBottom w:val="0"/>
      <w:divBdr>
        <w:top w:val="none" w:sz="0" w:space="0" w:color="auto"/>
        <w:left w:val="none" w:sz="0" w:space="0" w:color="auto"/>
        <w:bottom w:val="none" w:sz="0" w:space="0" w:color="auto"/>
        <w:right w:val="none" w:sz="0" w:space="0" w:color="auto"/>
      </w:divBdr>
    </w:div>
    <w:div w:id="1502357542">
      <w:bodyDiv w:val="1"/>
      <w:marLeft w:val="0"/>
      <w:marRight w:val="0"/>
      <w:marTop w:val="0"/>
      <w:marBottom w:val="0"/>
      <w:divBdr>
        <w:top w:val="none" w:sz="0" w:space="0" w:color="auto"/>
        <w:left w:val="none" w:sz="0" w:space="0" w:color="auto"/>
        <w:bottom w:val="none" w:sz="0" w:space="0" w:color="auto"/>
        <w:right w:val="none" w:sz="0" w:space="0" w:color="auto"/>
      </w:divBdr>
    </w:div>
    <w:div w:id="1511918921">
      <w:bodyDiv w:val="1"/>
      <w:marLeft w:val="0"/>
      <w:marRight w:val="0"/>
      <w:marTop w:val="0"/>
      <w:marBottom w:val="0"/>
      <w:divBdr>
        <w:top w:val="none" w:sz="0" w:space="0" w:color="auto"/>
        <w:left w:val="none" w:sz="0" w:space="0" w:color="auto"/>
        <w:bottom w:val="none" w:sz="0" w:space="0" w:color="auto"/>
        <w:right w:val="none" w:sz="0" w:space="0" w:color="auto"/>
      </w:divBdr>
    </w:div>
    <w:div w:id="1514415162">
      <w:bodyDiv w:val="1"/>
      <w:marLeft w:val="0"/>
      <w:marRight w:val="0"/>
      <w:marTop w:val="0"/>
      <w:marBottom w:val="0"/>
      <w:divBdr>
        <w:top w:val="none" w:sz="0" w:space="0" w:color="auto"/>
        <w:left w:val="none" w:sz="0" w:space="0" w:color="auto"/>
        <w:bottom w:val="none" w:sz="0" w:space="0" w:color="auto"/>
        <w:right w:val="none" w:sz="0" w:space="0" w:color="auto"/>
      </w:divBdr>
    </w:div>
    <w:div w:id="1530681271">
      <w:bodyDiv w:val="1"/>
      <w:marLeft w:val="0"/>
      <w:marRight w:val="0"/>
      <w:marTop w:val="0"/>
      <w:marBottom w:val="0"/>
      <w:divBdr>
        <w:top w:val="none" w:sz="0" w:space="0" w:color="auto"/>
        <w:left w:val="none" w:sz="0" w:space="0" w:color="auto"/>
        <w:bottom w:val="none" w:sz="0" w:space="0" w:color="auto"/>
        <w:right w:val="none" w:sz="0" w:space="0" w:color="auto"/>
      </w:divBdr>
    </w:div>
    <w:div w:id="1533225013">
      <w:bodyDiv w:val="1"/>
      <w:marLeft w:val="0"/>
      <w:marRight w:val="0"/>
      <w:marTop w:val="0"/>
      <w:marBottom w:val="0"/>
      <w:divBdr>
        <w:top w:val="none" w:sz="0" w:space="0" w:color="auto"/>
        <w:left w:val="none" w:sz="0" w:space="0" w:color="auto"/>
        <w:bottom w:val="none" w:sz="0" w:space="0" w:color="auto"/>
        <w:right w:val="none" w:sz="0" w:space="0" w:color="auto"/>
      </w:divBdr>
    </w:div>
    <w:div w:id="1536692160">
      <w:bodyDiv w:val="1"/>
      <w:marLeft w:val="0"/>
      <w:marRight w:val="0"/>
      <w:marTop w:val="0"/>
      <w:marBottom w:val="0"/>
      <w:divBdr>
        <w:top w:val="none" w:sz="0" w:space="0" w:color="auto"/>
        <w:left w:val="none" w:sz="0" w:space="0" w:color="auto"/>
        <w:bottom w:val="none" w:sz="0" w:space="0" w:color="auto"/>
        <w:right w:val="none" w:sz="0" w:space="0" w:color="auto"/>
      </w:divBdr>
    </w:div>
    <w:div w:id="1542204142">
      <w:bodyDiv w:val="1"/>
      <w:marLeft w:val="0"/>
      <w:marRight w:val="0"/>
      <w:marTop w:val="0"/>
      <w:marBottom w:val="0"/>
      <w:divBdr>
        <w:top w:val="none" w:sz="0" w:space="0" w:color="auto"/>
        <w:left w:val="none" w:sz="0" w:space="0" w:color="auto"/>
        <w:bottom w:val="none" w:sz="0" w:space="0" w:color="auto"/>
        <w:right w:val="none" w:sz="0" w:space="0" w:color="auto"/>
      </w:divBdr>
    </w:div>
    <w:div w:id="1552840118">
      <w:bodyDiv w:val="1"/>
      <w:marLeft w:val="0"/>
      <w:marRight w:val="0"/>
      <w:marTop w:val="0"/>
      <w:marBottom w:val="0"/>
      <w:divBdr>
        <w:top w:val="none" w:sz="0" w:space="0" w:color="auto"/>
        <w:left w:val="none" w:sz="0" w:space="0" w:color="auto"/>
        <w:bottom w:val="none" w:sz="0" w:space="0" w:color="auto"/>
        <w:right w:val="none" w:sz="0" w:space="0" w:color="auto"/>
      </w:divBdr>
    </w:div>
    <w:div w:id="1556819891">
      <w:bodyDiv w:val="1"/>
      <w:marLeft w:val="0"/>
      <w:marRight w:val="0"/>
      <w:marTop w:val="0"/>
      <w:marBottom w:val="0"/>
      <w:divBdr>
        <w:top w:val="none" w:sz="0" w:space="0" w:color="auto"/>
        <w:left w:val="none" w:sz="0" w:space="0" w:color="auto"/>
        <w:bottom w:val="none" w:sz="0" w:space="0" w:color="auto"/>
        <w:right w:val="none" w:sz="0" w:space="0" w:color="auto"/>
      </w:divBdr>
    </w:div>
    <w:div w:id="1561480898">
      <w:bodyDiv w:val="1"/>
      <w:marLeft w:val="0"/>
      <w:marRight w:val="0"/>
      <w:marTop w:val="0"/>
      <w:marBottom w:val="0"/>
      <w:divBdr>
        <w:top w:val="none" w:sz="0" w:space="0" w:color="auto"/>
        <w:left w:val="none" w:sz="0" w:space="0" w:color="auto"/>
        <w:bottom w:val="none" w:sz="0" w:space="0" w:color="auto"/>
        <w:right w:val="none" w:sz="0" w:space="0" w:color="auto"/>
      </w:divBdr>
    </w:div>
    <w:div w:id="1569417074">
      <w:bodyDiv w:val="1"/>
      <w:marLeft w:val="0"/>
      <w:marRight w:val="0"/>
      <w:marTop w:val="0"/>
      <w:marBottom w:val="0"/>
      <w:divBdr>
        <w:top w:val="none" w:sz="0" w:space="0" w:color="auto"/>
        <w:left w:val="none" w:sz="0" w:space="0" w:color="auto"/>
        <w:bottom w:val="none" w:sz="0" w:space="0" w:color="auto"/>
        <w:right w:val="none" w:sz="0" w:space="0" w:color="auto"/>
      </w:divBdr>
    </w:div>
    <w:div w:id="1577399473">
      <w:bodyDiv w:val="1"/>
      <w:marLeft w:val="0"/>
      <w:marRight w:val="0"/>
      <w:marTop w:val="0"/>
      <w:marBottom w:val="0"/>
      <w:divBdr>
        <w:top w:val="none" w:sz="0" w:space="0" w:color="auto"/>
        <w:left w:val="none" w:sz="0" w:space="0" w:color="auto"/>
        <w:bottom w:val="none" w:sz="0" w:space="0" w:color="auto"/>
        <w:right w:val="none" w:sz="0" w:space="0" w:color="auto"/>
      </w:divBdr>
    </w:div>
    <w:div w:id="1586304635">
      <w:bodyDiv w:val="1"/>
      <w:marLeft w:val="0"/>
      <w:marRight w:val="0"/>
      <w:marTop w:val="0"/>
      <w:marBottom w:val="0"/>
      <w:divBdr>
        <w:top w:val="none" w:sz="0" w:space="0" w:color="auto"/>
        <w:left w:val="none" w:sz="0" w:space="0" w:color="auto"/>
        <w:bottom w:val="none" w:sz="0" w:space="0" w:color="auto"/>
        <w:right w:val="none" w:sz="0" w:space="0" w:color="auto"/>
      </w:divBdr>
    </w:div>
    <w:div w:id="1598637571">
      <w:bodyDiv w:val="1"/>
      <w:marLeft w:val="0"/>
      <w:marRight w:val="0"/>
      <w:marTop w:val="0"/>
      <w:marBottom w:val="0"/>
      <w:divBdr>
        <w:top w:val="none" w:sz="0" w:space="0" w:color="auto"/>
        <w:left w:val="none" w:sz="0" w:space="0" w:color="auto"/>
        <w:bottom w:val="none" w:sz="0" w:space="0" w:color="auto"/>
        <w:right w:val="none" w:sz="0" w:space="0" w:color="auto"/>
      </w:divBdr>
    </w:div>
    <w:div w:id="1607417951">
      <w:bodyDiv w:val="1"/>
      <w:marLeft w:val="0"/>
      <w:marRight w:val="0"/>
      <w:marTop w:val="0"/>
      <w:marBottom w:val="0"/>
      <w:divBdr>
        <w:top w:val="none" w:sz="0" w:space="0" w:color="auto"/>
        <w:left w:val="none" w:sz="0" w:space="0" w:color="auto"/>
        <w:bottom w:val="none" w:sz="0" w:space="0" w:color="auto"/>
        <w:right w:val="none" w:sz="0" w:space="0" w:color="auto"/>
      </w:divBdr>
    </w:div>
    <w:div w:id="1614826447">
      <w:bodyDiv w:val="1"/>
      <w:marLeft w:val="0"/>
      <w:marRight w:val="0"/>
      <w:marTop w:val="0"/>
      <w:marBottom w:val="0"/>
      <w:divBdr>
        <w:top w:val="none" w:sz="0" w:space="0" w:color="auto"/>
        <w:left w:val="none" w:sz="0" w:space="0" w:color="auto"/>
        <w:bottom w:val="none" w:sz="0" w:space="0" w:color="auto"/>
        <w:right w:val="none" w:sz="0" w:space="0" w:color="auto"/>
      </w:divBdr>
    </w:div>
    <w:div w:id="1643121882">
      <w:bodyDiv w:val="1"/>
      <w:marLeft w:val="0"/>
      <w:marRight w:val="0"/>
      <w:marTop w:val="0"/>
      <w:marBottom w:val="0"/>
      <w:divBdr>
        <w:top w:val="none" w:sz="0" w:space="0" w:color="auto"/>
        <w:left w:val="none" w:sz="0" w:space="0" w:color="auto"/>
        <w:bottom w:val="none" w:sz="0" w:space="0" w:color="auto"/>
        <w:right w:val="none" w:sz="0" w:space="0" w:color="auto"/>
      </w:divBdr>
    </w:div>
    <w:div w:id="1643728440">
      <w:bodyDiv w:val="1"/>
      <w:marLeft w:val="0"/>
      <w:marRight w:val="0"/>
      <w:marTop w:val="0"/>
      <w:marBottom w:val="0"/>
      <w:divBdr>
        <w:top w:val="none" w:sz="0" w:space="0" w:color="auto"/>
        <w:left w:val="none" w:sz="0" w:space="0" w:color="auto"/>
        <w:bottom w:val="none" w:sz="0" w:space="0" w:color="auto"/>
        <w:right w:val="none" w:sz="0" w:space="0" w:color="auto"/>
      </w:divBdr>
    </w:div>
    <w:div w:id="1653751887">
      <w:bodyDiv w:val="1"/>
      <w:marLeft w:val="0"/>
      <w:marRight w:val="0"/>
      <w:marTop w:val="0"/>
      <w:marBottom w:val="0"/>
      <w:divBdr>
        <w:top w:val="none" w:sz="0" w:space="0" w:color="auto"/>
        <w:left w:val="none" w:sz="0" w:space="0" w:color="auto"/>
        <w:bottom w:val="none" w:sz="0" w:space="0" w:color="auto"/>
        <w:right w:val="none" w:sz="0" w:space="0" w:color="auto"/>
      </w:divBdr>
    </w:div>
    <w:div w:id="1653828282">
      <w:bodyDiv w:val="1"/>
      <w:marLeft w:val="0"/>
      <w:marRight w:val="0"/>
      <w:marTop w:val="0"/>
      <w:marBottom w:val="0"/>
      <w:divBdr>
        <w:top w:val="none" w:sz="0" w:space="0" w:color="auto"/>
        <w:left w:val="none" w:sz="0" w:space="0" w:color="auto"/>
        <w:bottom w:val="none" w:sz="0" w:space="0" w:color="auto"/>
        <w:right w:val="none" w:sz="0" w:space="0" w:color="auto"/>
      </w:divBdr>
    </w:div>
    <w:div w:id="1665039118">
      <w:bodyDiv w:val="1"/>
      <w:marLeft w:val="0"/>
      <w:marRight w:val="0"/>
      <w:marTop w:val="0"/>
      <w:marBottom w:val="0"/>
      <w:divBdr>
        <w:top w:val="none" w:sz="0" w:space="0" w:color="auto"/>
        <w:left w:val="none" w:sz="0" w:space="0" w:color="auto"/>
        <w:bottom w:val="none" w:sz="0" w:space="0" w:color="auto"/>
        <w:right w:val="none" w:sz="0" w:space="0" w:color="auto"/>
      </w:divBdr>
    </w:div>
    <w:div w:id="1671056783">
      <w:bodyDiv w:val="1"/>
      <w:marLeft w:val="0"/>
      <w:marRight w:val="0"/>
      <w:marTop w:val="0"/>
      <w:marBottom w:val="0"/>
      <w:divBdr>
        <w:top w:val="none" w:sz="0" w:space="0" w:color="auto"/>
        <w:left w:val="none" w:sz="0" w:space="0" w:color="auto"/>
        <w:bottom w:val="none" w:sz="0" w:space="0" w:color="auto"/>
        <w:right w:val="none" w:sz="0" w:space="0" w:color="auto"/>
      </w:divBdr>
    </w:div>
    <w:div w:id="1676961248">
      <w:bodyDiv w:val="1"/>
      <w:marLeft w:val="0"/>
      <w:marRight w:val="0"/>
      <w:marTop w:val="0"/>
      <w:marBottom w:val="0"/>
      <w:divBdr>
        <w:top w:val="none" w:sz="0" w:space="0" w:color="auto"/>
        <w:left w:val="none" w:sz="0" w:space="0" w:color="auto"/>
        <w:bottom w:val="none" w:sz="0" w:space="0" w:color="auto"/>
        <w:right w:val="none" w:sz="0" w:space="0" w:color="auto"/>
      </w:divBdr>
    </w:div>
    <w:div w:id="1685201988">
      <w:bodyDiv w:val="1"/>
      <w:marLeft w:val="0"/>
      <w:marRight w:val="0"/>
      <w:marTop w:val="0"/>
      <w:marBottom w:val="0"/>
      <w:divBdr>
        <w:top w:val="none" w:sz="0" w:space="0" w:color="auto"/>
        <w:left w:val="none" w:sz="0" w:space="0" w:color="auto"/>
        <w:bottom w:val="none" w:sz="0" w:space="0" w:color="auto"/>
        <w:right w:val="none" w:sz="0" w:space="0" w:color="auto"/>
      </w:divBdr>
    </w:div>
    <w:div w:id="1687511409">
      <w:bodyDiv w:val="1"/>
      <w:marLeft w:val="0"/>
      <w:marRight w:val="0"/>
      <w:marTop w:val="0"/>
      <w:marBottom w:val="0"/>
      <w:divBdr>
        <w:top w:val="none" w:sz="0" w:space="0" w:color="auto"/>
        <w:left w:val="none" w:sz="0" w:space="0" w:color="auto"/>
        <w:bottom w:val="none" w:sz="0" w:space="0" w:color="auto"/>
        <w:right w:val="none" w:sz="0" w:space="0" w:color="auto"/>
      </w:divBdr>
    </w:div>
    <w:div w:id="1693263932">
      <w:bodyDiv w:val="1"/>
      <w:marLeft w:val="0"/>
      <w:marRight w:val="0"/>
      <w:marTop w:val="0"/>
      <w:marBottom w:val="0"/>
      <w:divBdr>
        <w:top w:val="none" w:sz="0" w:space="0" w:color="auto"/>
        <w:left w:val="none" w:sz="0" w:space="0" w:color="auto"/>
        <w:bottom w:val="none" w:sz="0" w:space="0" w:color="auto"/>
        <w:right w:val="none" w:sz="0" w:space="0" w:color="auto"/>
      </w:divBdr>
    </w:div>
    <w:div w:id="1696808093">
      <w:bodyDiv w:val="1"/>
      <w:marLeft w:val="0"/>
      <w:marRight w:val="0"/>
      <w:marTop w:val="0"/>
      <w:marBottom w:val="0"/>
      <w:divBdr>
        <w:top w:val="none" w:sz="0" w:space="0" w:color="auto"/>
        <w:left w:val="none" w:sz="0" w:space="0" w:color="auto"/>
        <w:bottom w:val="none" w:sz="0" w:space="0" w:color="auto"/>
        <w:right w:val="none" w:sz="0" w:space="0" w:color="auto"/>
      </w:divBdr>
    </w:div>
    <w:div w:id="1712143896">
      <w:bodyDiv w:val="1"/>
      <w:marLeft w:val="0"/>
      <w:marRight w:val="0"/>
      <w:marTop w:val="0"/>
      <w:marBottom w:val="0"/>
      <w:divBdr>
        <w:top w:val="none" w:sz="0" w:space="0" w:color="auto"/>
        <w:left w:val="none" w:sz="0" w:space="0" w:color="auto"/>
        <w:bottom w:val="none" w:sz="0" w:space="0" w:color="auto"/>
        <w:right w:val="none" w:sz="0" w:space="0" w:color="auto"/>
      </w:divBdr>
    </w:div>
    <w:div w:id="1740133955">
      <w:bodyDiv w:val="1"/>
      <w:marLeft w:val="0"/>
      <w:marRight w:val="0"/>
      <w:marTop w:val="0"/>
      <w:marBottom w:val="0"/>
      <w:divBdr>
        <w:top w:val="none" w:sz="0" w:space="0" w:color="auto"/>
        <w:left w:val="none" w:sz="0" w:space="0" w:color="auto"/>
        <w:bottom w:val="none" w:sz="0" w:space="0" w:color="auto"/>
        <w:right w:val="none" w:sz="0" w:space="0" w:color="auto"/>
      </w:divBdr>
    </w:div>
    <w:div w:id="1747150237">
      <w:bodyDiv w:val="1"/>
      <w:marLeft w:val="0"/>
      <w:marRight w:val="0"/>
      <w:marTop w:val="0"/>
      <w:marBottom w:val="0"/>
      <w:divBdr>
        <w:top w:val="none" w:sz="0" w:space="0" w:color="auto"/>
        <w:left w:val="none" w:sz="0" w:space="0" w:color="auto"/>
        <w:bottom w:val="none" w:sz="0" w:space="0" w:color="auto"/>
        <w:right w:val="none" w:sz="0" w:space="0" w:color="auto"/>
      </w:divBdr>
    </w:div>
    <w:div w:id="1747997791">
      <w:bodyDiv w:val="1"/>
      <w:marLeft w:val="0"/>
      <w:marRight w:val="0"/>
      <w:marTop w:val="0"/>
      <w:marBottom w:val="0"/>
      <w:divBdr>
        <w:top w:val="none" w:sz="0" w:space="0" w:color="auto"/>
        <w:left w:val="none" w:sz="0" w:space="0" w:color="auto"/>
        <w:bottom w:val="none" w:sz="0" w:space="0" w:color="auto"/>
        <w:right w:val="none" w:sz="0" w:space="0" w:color="auto"/>
      </w:divBdr>
    </w:div>
    <w:div w:id="1768385276">
      <w:bodyDiv w:val="1"/>
      <w:marLeft w:val="0"/>
      <w:marRight w:val="0"/>
      <w:marTop w:val="0"/>
      <w:marBottom w:val="0"/>
      <w:divBdr>
        <w:top w:val="none" w:sz="0" w:space="0" w:color="auto"/>
        <w:left w:val="none" w:sz="0" w:space="0" w:color="auto"/>
        <w:bottom w:val="none" w:sz="0" w:space="0" w:color="auto"/>
        <w:right w:val="none" w:sz="0" w:space="0" w:color="auto"/>
      </w:divBdr>
    </w:div>
    <w:div w:id="1776823915">
      <w:bodyDiv w:val="1"/>
      <w:marLeft w:val="0"/>
      <w:marRight w:val="0"/>
      <w:marTop w:val="0"/>
      <w:marBottom w:val="0"/>
      <w:divBdr>
        <w:top w:val="none" w:sz="0" w:space="0" w:color="auto"/>
        <w:left w:val="none" w:sz="0" w:space="0" w:color="auto"/>
        <w:bottom w:val="none" w:sz="0" w:space="0" w:color="auto"/>
        <w:right w:val="none" w:sz="0" w:space="0" w:color="auto"/>
      </w:divBdr>
    </w:div>
    <w:div w:id="1779176067">
      <w:bodyDiv w:val="1"/>
      <w:marLeft w:val="0"/>
      <w:marRight w:val="0"/>
      <w:marTop w:val="0"/>
      <w:marBottom w:val="0"/>
      <w:divBdr>
        <w:top w:val="none" w:sz="0" w:space="0" w:color="auto"/>
        <w:left w:val="none" w:sz="0" w:space="0" w:color="auto"/>
        <w:bottom w:val="none" w:sz="0" w:space="0" w:color="auto"/>
        <w:right w:val="none" w:sz="0" w:space="0" w:color="auto"/>
      </w:divBdr>
    </w:div>
    <w:div w:id="1791048543">
      <w:bodyDiv w:val="1"/>
      <w:marLeft w:val="0"/>
      <w:marRight w:val="0"/>
      <w:marTop w:val="0"/>
      <w:marBottom w:val="0"/>
      <w:divBdr>
        <w:top w:val="none" w:sz="0" w:space="0" w:color="auto"/>
        <w:left w:val="none" w:sz="0" w:space="0" w:color="auto"/>
        <w:bottom w:val="none" w:sz="0" w:space="0" w:color="auto"/>
        <w:right w:val="none" w:sz="0" w:space="0" w:color="auto"/>
      </w:divBdr>
    </w:div>
    <w:div w:id="1809391962">
      <w:bodyDiv w:val="1"/>
      <w:marLeft w:val="0"/>
      <w:marRight w:val="0"/>
      <w:marTop w:val="0"/>
      <w:marBottom w:val="0"/>
      <w:divBdr>
        <w:top w:val="none" w:sz="0" w:space="0" w:color="auto"/>
        <w:left w:val="none" w:sz="0" w:space="0" w:color="auto"/>
        <w:bottom w:val="none" w:sz="0" w:space="0" w:color="auto"/>
        <w:right w:val="none" w:sz="0" w:space="0" w:color="auto"/>
      </w:divBdr>
    </w:div>
    <w:div w:id="1812743815">
      <w:bodyDiv w:val="1"/>
      <w:marLeft w:val="0"/>
      <w:marRight w:val="0"/>
      <w:marTop w:val="0"/>
      <w:marBottom w:val="0"/>
      <w:divBdr>
        <w:top w:val="none" w:sz="0" w:space="0" w:color="auto"/>
        <w:left w:val="none" w:sz="0" w:space="0" w:color="auto"/>
        <w:bottom w:val="none" w:sz="0" w:space="0" w:color="auto"/>
        <w:right w:val="none" w:sz="0" w:space="0" w:color="auto"/>
      </w:divBdr>
    </w:div>
    <w:div w:id="1813448641">
      <w:bodyDiv w:val="1"/>
      <w:marLeft w:val="0"/>
      <w:marRight w:val="0"/>
      <w:marTop w:val="0"/>
      <w:marBottom w:val="0"/>
      <w:divBdr>
        <w:top w:val="none" w:sz="0" w:space="0" w:color="auto"/>
        <w:left w:val="none" w:sz="0" w:space="0" w:color="auto"/>
        <w:bottom w:val="none" w:sz="0" w:space="0" w:color="auto"/>
        <w:right w:val="none" w:sz="0" w:space="0" w:color="auto"/>
      </w:divBdr>
    </w:div>
    <w:div w:id="1813982442">
      <w:bodyDiv w:val="1"/>
      <w:marLeft w:val="0"/>
      <w:marRight w:val="0"/>
      <w:marTop w:val="0"/>
      <w:marBottom w:val="0"/>
      <w:divBdr>
        <w:top w:val="none" w:sz="0" w:space="0" w:color="auto"/>
        <w:left w:val="none" w:sz="0" w:space="0" w:color="auto"/>
        <w:bottom w:val="none" w:sz="0" w:space="0" w:color="auto"/>
        <w:right w:val="none" w:sz="0" w:space="0" w:color="auto"/>
      </w:divBdr>
    </w:div>
    <w:div w:id="1822230979">
      <w:bodyDiv w:val="1"/>
      <w:marLeft w:val="0"/>
      <w:marRight w:val="0"/>
      <w:marTop w:val="0"/>
      <w:marBottom w:val="0"/>
      <w:divBdr>
        <w:top w:val="none" w:sz="0" w:space="0" w:color="auto"/>
        <w:left w:val="none" w:sz="0" w:space="0" w:color="auto"/>
        <w:bottom w:val="none" w:sz="0" w:space="0" w:color="auto"/>
        <w:right w:val="none" w:sz="0" w:space="0" w:color="auto"/>
      </w:divBdr>
    </w:div>
    <w:div w:id="1848321766">
      <w:bodyDiv w:val="1"/>
      <w:marLeft w:val="0"/>
      <w:marRight w:val="0"/>
      <w:marTop w:val="0"/>
      <w:marBottom w:val="0"/>
      <w:divBdr>
        <w:top w:val="none" w:sz="0" w:space="0" w:color="auto"/>
        <w:left w:val="none" w:sz="0" w:space="0" w:color="auto"/>
        <w:bottom w:val="none" w:sz="0" w:space="0" w:color="auto"/>
        <w:right w:val="none" w:sz="0" w:space="0" w:color="auto"/>
      </w:divBdr>
    </w:div>
    <w:div w:id="1851942205">
      <w:bodyDiv w:val="1"/>
      <w:marLeft w:val="0"/>
      <w:marRight w:val="0"/>
      <w:marTop w:val="0"/>
      <w:marBottom w:val="0"/>
      <w:divBdr>
        <w:top w:val="none" w:sz="0" w:space="0" w:color="auto"/>
        <w:left w:val="none" w:sz="0" w:space="0" w:color="auto"/>
        <w:bottom w:val="none" w:sz="0" w:space="0" w:color="auto"/>
        <w:right w:val="none" w:sz="0" w:space="0" w:color="auto"/>
      </w:divBdr>
    </w:div>
    <w:div w:id="1854881431">
      <w:bodyDiv w:val="1"/>
      <w:marLeft w:val="0"/>
      <w:marRight w:val="0"/>
      <w:marTop w:val="0"/>
      <w:marBottom w:val="0"/>
      <w:divBdr>
        <w:top w:val="none" w:sz="0" w:space="0" w:color="auto"/>
        <w:left w:val="none" w:sz="0" w:space="0" w:color="auto"/>
        <w:bottom w:val="none" w:sz="0" w:space="0" w:color="auto"/>
        <w:right w:val="none" w:sz="0" w:space="0" w:color="auto"/>
      </w:divBdr>
    </w:div>
    <w:div w:id="1855419054">
      <w:bodyDiv w:val="1"/>
      <w:marLeft w:val="0"/>
      <w:marRight w:val="0"/>
      <w:marTop w:val="0"/>
      <w:marBottom w:val="0"/>
      <w:divBdr>
        <w:top w:val="none" w:sz="0" w:space="0" w:color="auto"/>
        <w:left w:val="none" w:sz="0" w:space="0" w:color="auto"/>
        <w:bottom w:val="none" w:sz="0" w:space="0" w:color="auto"/>
        <w:right w:val="none" w:sz="0" w:space="0" w:color="auto"/>
      </w:divBdr>
    </w:div>
    <w:div w:id="1860584656">
      <w:bodyDiv w:val="1"/>
      <w:marLeft w:val="0"/>
      <w:marRight w:val="0"/>
      <w:marTop w:val="0"/>
      <w:marBottom w:val="0"/>
      <w:divBdr>
        <w:top w:val="none" w:sz="0" w:space="0" w:color="auto"/>
        <w:left w:val="none" w:sz="0" w:space="0" w:color="auto"/>
        <w:bottom w:val="none" w:sz="0" w:space="0" w:color="auto"/>
        <w:right w:val="none" w:sz="0" w:space="0" w:color="auto"/>
      </w:divBdr>
    </w:div>
    <w:div w:id="1868828259">
      <w:bodyDiv w:val="1"/>
      <w:marLeft w:val="0"/>
      <w:marRight w:val="0"/>
      <w:marTop w:val="0"/>
      <w:marBottom w:val="0"/>
      <w:divBdr>
        <w:top w:val="none" w:sz="0" w:space="0" w:color="auto"/>
        <w:left w:val="none" w:sz="0" w:space="0" w:color="auto"/>
        <w:bottom w:val="none" w:sz="0" w:space="0" w:color="auto"/>
        <w:right w:val="none" w:sz="0" w:space="0" w:color="auto"/>
      </w:divBdr>
    </w:div>
    <w:div w:id="1870757501">
      <w:bodyDiv w:val="1"/>
      <w:marLeft w:val="0"/>
      <w:marRight w:val="0"/>
      <w:marTop w:val="0"/>
      <w:marBottom w:val="0"/>
      <w:divBdr>
        <w:top w:val="none" w:sz="0" w:space="0" w:color="auto"/>
        <w:left w:val="none" w:sz="0" w:space="0" w:color="auto"/>
        <w:bottom w:val="none" w:sz="0" w:space="0" w:color="auto"/>
        <w:right w:val="none" w:sz="0" w:space="0" w:color="auto"/>
      </w:divBdr>
    </w:div>
    <w:div w:id="1877966630">
      <w:bodyDiv w:val="1"/>
      <w:marLeft w:val="0"/>
      <w:marRight w:val="0"/>
      <w:marTop w:val="0"/>
      <w:marBottom w:val="0"/>
      <w:divBdr>
        <w:top w:val="none" w:sz="0" w:space="0" w:color="auto"/>
        <w:left w:val="none" w:sz="0" w:space="0" w:color="auto"/>
        <w:bottom w:val="none" w:sz="0" w:space="0" w:color="auto"/>
        <w:right w:val="none" w:sz="0" w:space="0" w:color="auto"/>
      </w:divBdr>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
    <w:div w:id="1907493948">
      <w:bodyDiv w:val="1"/>
      <w:marLeft w:val="0"/>
      <w:marRight w:val="0"/>
      <w:marTop w:val="0"/>
      <w:marBottom w:val="0"/>
      <w:divBdr>
        <w:top w:val="none" w:sz="0" w:space="0" w:color="auto"/>
        <w:left w:val="none" w:sz="0" w:space="0" w:color="auto"/>
        <w:bottom w:val="none" w:sz="0" w:space="0" w:color="auto"/>
        <w:right w:val="none" w:sz="0" w:space="0" w:color="auto"/>
      </w:divBdr>
    </w:div>
    <w:div w:id="1917861151">
      <w:bodyDiv w:val="1"/>
      <w:marLeft w:val="0"/>
      <w:marRight w:val="0"/>
      <w:marTop w:val="0"/>
      <w:marBottom w:val="0"/>
      <w:divBdr>
        <w:top w:val="none" w:sz="0" w:space="0" w:color="auto"/>
        <w:left w:val="none" w:sz="0" w:space="0" w:color="auto"/>
        <w:bottom w:val="none" w:sz="0" w:space="0" w:color="auto"/>
        <w:right w:val="none" w:sz="0" w:space="0" w:color="auto"/>
      </w:divBdr>
    </w:div>
    <w:div w:id="1925331610">
      <w:bodyDiv w:val="1"/>
      <w:marLeft w:val="0"/>
      <w:marRight w:val="0"/>
      <w:marTop w:val="0"/>
      <w:marBottom w:val="0"/>
      <w:divBdr>
        <w:top w:val="none" w:sz="0" w:space="0" w:color="auto"/>
        <w:left w:val="none" w:sz="0" w:space="0" w:color="auto"/>
        <w:bottom w:val="none" w:sz="0" w:space="0" w:color="auto"/>
        <w:right w:val="none" w:sz="0" w:space="0" w:color="auto"/>
      </w:divBdr>
    </w:div>
    <w:div w:id="1929577617">
      <w:bodyDiv w:val="1"/>
      <w:marLeft w:val="0"/>
      <w:marRight w:val="0"/>
      <w:marTop w:val="0"/>
      <w:marBottom w:val="0"/>
      <w:divBdr>
        <w:top w:val="none" w:sz="0" w:space="0" w:color="auto"/>
        <w:left w:val="none" w:sz="0" w:space="0" w:color="auto"/>
        <w:bottom w:val="none" w:sz="0" w:space="0" w:color="auto"/>
        <w:right w:val="none" w:sz="0" w:space="0" w:color="auto"/>
      </w:divBdr>
    </w:div>
    <w:div w:id="1933465243">
      <w:bodyDiv w:val="1"/>
      <w:marLeft w:val="0"/>
      <w:marRight w:val="0"/>
      <w:marTop w:val="0"/>
      <w:marBottom w:val="0"/>
      <w:divBdr>
        <w:top w:val="none" w:sz="0" w:space="0" w:color="auto"/>
        <w:left w:val="none" w:sz="0" w:space="0" w:color="auto"/>
        <w:bottom w:val="none" w:sz="0" w:space="0" w:color="auto"/>
        <w:right w:val="none" w:sz="0" w:space="0" w:color="auto"/>
      </w:divBdr>
    </w:div>
    <w:div w:id="1952588253">
      <w:bodyDiv w:val="1"/>
      <w:marLeft w:val="0"/>
      <w:marRight w:val="0"/>
      <w:marTop w:val="0"/>
      <w:marBottom w:val="0"/>
      <w:divBdr>
        <w:top w:val="none" w:sz="0" w:space="0" w:color="auto"/>
        <w:left w:val="none" w:sz="0" w:space="0" w:color="auto"/>
        <w:bottom w:val="none" w:sz="0" w:space="0" w:color="auto"/>
        <w:right w:val="none" w:sz="0" w:space="0" w:color="auto"/>
      </w:divBdr>
    </w:div>
    <w:div w:id="1953130291">
      <w:bodyDiv w:val="1"/>
      <w:marLeft w:val="0"/>
      <w:marRight w:val="0"/>
      <w:marTop w:val="0"/>
      <w:marBottom w:val="0"/>
      <w:divBdr>
        <w:top w:val="none" w:sz="0" w:space="0" w:color="auto"/>
        <w:left w:val="none" w:sz="0" w:space="0" w:color="auto"/>
        <w:bottom w:val="none" w:sz="0" w:space="0" w:color="auto"/>
        <w:right w:val="none" w:sz="0" w:space="0" w:color="auto"/>
      </w:divBdr>
    </w:div>
    <w:div w:id="1959332287">
      <w:bodyDiv w:val="1"/>
      <w:marLeft w:val="0"/>
      <w:marRight w:val="0"/>
      <w:marTop w:val="0"/>
      <w:marBottom w:val="0"/>
      <w:divBdr>
        <w:top w:val="none" w:sz="0" w:space="0" w:color="auto"/>
        <w:left w:val="none" w:sz="0" w:space="0" w:color="auto"/>
        <w:bottom w:val="none" w:sz="0" w:space="0" w:color="auto"/>
        <w:right w:val="none" w:sz="0" w:space="0" w:color="auto"/>
      </w:divBdr>
    </w:div>
    <w:div w:id="1960792689">
      <w:bodyDiv w:val="1"/>
      <w:marLeft w:val="0"/>
      <w:marRight w:val="0"/>
      <w:marTop w:val="0"/>
      <w:marBottom w:val="0"/>
      <w:divBdr>
        <w:top w:val="none" w:sz="0" w:space="0" w:color="auto"/>
        <w:left w:val="none" w:sz="0" w:space="0" w:color="auto"/>
        <w:bottom w:val="none" w:sz="0" w:space="0" w:color="auto"/>
        <w:right w:val="none" w:sz="0" w:space="0" w:color="auto"/>
      </w:divBdr>
    </w:div>
    <w:div w:id="1972780420">
      <w:bodyDiv w:val="1"/>
      <w:marLeft w:val="0"/>
      <w:marRight w:val="0"/>
      <w:marTop w:val="0"/>
      <w:marBottom w:val="0"/>
      <w:divBdr>
        <w:top w:val="none" w:sz="0" w:space="0" w:color="auto"/>
        <w:left w:val="none" w:sz="0" w:space="0" w:color="auto"/>
        <w:bottom w:val="none" w:sz="0" w:space="0" w:color="auto"/>
        <w:right w:val="none" w:sz="0" w:space="0" w:color="auto"/>
      </w:divBdr>
    </w:div>
    <w:div w:id="1986346850">
      <w:bodyDiv w:val="1"/>
      <w:marLeft w:val="0"/>
      <w:marRight w:val="0"/>
      <w:marTop w:val="0"/>
      <w:marBottom w:val="0"/>
      <w:divBdr>
        <w:top w:val="none" w:sz="0" w:space="0" w:color="auto"/>
        <w:left w:val="none" w:sz="0" w:space="0" w:color="auto"/>
        <w:bottom w:val="none" w:sz="0" w:space="0" w:color="auto"/>
        <w:right w:val="none" w:sz="0" w:space="0" w:color="auto"/>
      </w:divBdr>
    </w:div>
    <w:div w:id="1991902631">
      <w:bodyDiv w:val="1"/>
      <w:marLeft w:val="0"/>
      <w:marRight w:val="0"/>
      <w:marTop w:val="0"/>
      <w:marBottom w:val="0"/>
      <w:divBdr>
        <w:top w:val="none" w:sz="0" w:space="0" w:color="auto"/>
        <w:left w:val="none" w:sz="0" w:space="0" w:color="auto"/>
        <w:bottom w:val="none" w:sz="0" w:space="0" w:color="auto"/>
        <w:right w:val="none" w:sz="0" w:space="0" w:color="auto"/>
      </w:divBdr>
    </w:div>
    <w:div w:id="2000962826">
      <w:bodyDiv w:val="1"/>
      <w:marLeft w:val="0"/>
      <w:marRight w:val="0"/>
      <w:marTop w:val="0"/>
      <w:marBottom w:val="0"/>
      <w:divBdr>
        <w:top w:val="none" w:sz="0" w:space="0" w:color="auto"/>
        <w:left w:val="none" w:sz="0" w:space="0" w:color="auto"/>
        <w:bottom w:val="none" w:sz="0" w:space="0" w:color="auto"/>
        <w:right w:val="none" w:sz="0" w:space="0" w:color="auto"/>
      </w:divBdr>
    </w:div>
    <w:div w:id="2007199886">
      <w:bodyDiv w:val="1"/>
      <w:marLeft w:val="0"/>
      <w:marRight w:val="0"/>
      <w:marTop w:val="0"/>
      <w:marBottom w:val="0"/>
      <w:divBdr>
        <w:top w:val="none" w:sz="0" w:space="0" w:color="auto"/>
        <w:left w:val="none" w:sz="0" w:space="0" w:color="auto"/>
        <w:bottom w:val="none" w:sz="0" w:space="0" w:color="auto"/>
        <w:right w:val="none" w:sz="0" w:space="0" w:color="auto"/>
      </w:divBdr>
    </w:div>
    <w:div w:id="2013991777">
      <w:bodyDiv w:val="1"/>
      <w:marLeft w:val="0"/>
      <w:marRight w:val="0"/>
      <w:marTop w:val="0"/>
      <w:marBottom w:val="0"/>
      <w:divBdr>
        <w:top w:val="none" w:sz="0" w:space="0" w:color="auto"/>
        <w:left w:val="none" w:sz="0" w:space="0" w:color="auto"/>
        <w:bottom w:val="none" w:sz="0" w:space="0" w:color="auto"/>
        <w:right w:val="none" w:sz="0" w:space="0" w:color="auto"/>
      </w:divBdr>
    </w:div>
    <w:div w:id="2014599426">
      <w:bodyDiv w:val="1"/>
      <w:marLeft w:val="0"/>
      <w:marRight w:val="0"/>
      <w:marTop w:val="0"/>
      <w:marBottom w:val="0"/>
      <w:divBdr>
        <w:top w:val="none" w:sz="0" w:space="0" w:color="auto"/>
        <w:left w:val="none" w:sz="0" w:space="0" w:color="auto"/>
        <w:bottom w:val="none" w:sz="0" w:space="0" w:color="auto"/>
        <w:right w:val="none" w:sz="0" w:space="0" w:color="auto"/>
      </w:divBdr>
    </w:div>
    <w:div w:id="2019186236">
      <w:bodyDiv w:val="1"/>
      <w:marLeft w:val="0"/>
      <w:marRight w:val="0"/>
      <w:marTop w:val="0"/>
      <w:marBottom w:val="0"/>
      <w:divBdr>
        <w:top w:val="none" w:sz="0" w:space="0" w:color="auto"/>
        <w:left w:val="none" w:sz="0" w:space="0" w:color="auto"/>
        <w:bottom w:val="none" w:sz="0" w:space="0" w:color="auto"/>
        <w:right w:val="none" w:sz="0" w:space="0" w:color="auto"/>
      </w:divBdr>
    </w:div>
    <w:div w:id="2020085410">
      <w:bodyDiv w:val="1"/>
      <w:marLeft w:val="0"/>
      <w:marRight w:val="0"/>
      <w:marTop w:val="0"/>
      <w:marBottom w:val="0"/>
      <w:divBdr>
        <w:top w:val="none" w:sz="0" w:space="0" w:color="auto"/>
        <w:left w:val="none" w:sz="0" w:space="0" w:color="auto"/>
        <w:bottom w:val="none" w:sz="0" w:space="0" w:color="auto"/>
        <w:right w:val="none" w:sz="0" w:space="0" w:color="auto"/>
      </w:divBdr>
    </w:div>
    <w:div w:id="2040201299">
      <w:bodyDiv w:val="1"/>
      <w:marLeft w:val="0"/>
      <w:marRight w:val="0"/>
      <w:marTop w:val="0"/>
      <w:marBottom w:val="0"/>
      <w:divBdr>
        <w:top w:val="none" w:sz="0" w:space="0" w:color="auto"/>
        <w:left w:val="none" w:sz="0" w:space="0" w:color="auto"/>
        <w:bottom w:val="none" w:sz="0" w:space="0" w:color="auto"/>
        <w:right w:val="none" w:sz="0" w:space="0" w:color="auto"/>
      </w:divBdr>
    </w:div>
    <w:div w:id="2054960065">
      <w:bodyDiv w:val="1"/>
      <w:marLeft w:val="0"/>
      <w:marRight w:val="0"/>
      <w:marTop w:val="0"/>
      <w:marBottom w:val="0"/>
      <w:divBdr>
        <w:top w:val="none" w:sz="0" w:space="0" w:color="auto"/>
        <w:left w:val="none" w:sz="0" w:space="0" w:color="auto"/>
        <w:bottom w:val="none" w:sz="0" w:space="0" w:color="auto"/>
        <w:right w:val="none" w:sz="0" w:space="0" w:color="auto"/>
      </w:divBdr>
    </w:div>
    <w:div w:id="2055306395">
      <w:bodyDiv w:val="1"/>
      <w:marLeft w:val="0"/>
      <w:marRight w:val="0"/>
      <w:marTop w:val="0"/>
      <w:marBottom w:val="0"/>
      <w:divBdr>
        <w:top w:val="none" w:sz="0" w:space="0" w:color="auto"/>
        <w:left w:val="none" w:sz="0" w:space="0" w:color="auto"/>
        <w:bottom w:val="none" w:sz="0" w:space="0" w:color="auto"/>
        <w:right w:val="none" w:sz="0" w:space="0" w:color="auto"/>
      </w:divBdr>
    </w:div>
    <w:div w:id="2057507680">
      <w:bodyDiv w:val="1"/>
      <w:marLeft w:val="0"/>
      <w:marRight w:val="0"/>
      <w:marTop w:val="0"/>
      <w:marBottom w:val="0"/>
      <w:divBdr>
        <w:top w:val="none" w:sz="0" w:space="0" w:color="auto"/>
        <w:left w:val="none" w:sz="0" w:space="0" w:color="auto"/>
        <w:bottom w:val="none" w:sz="0" w:space="0" w:color="auto"/>
        <w:right w:val="none" w:sz="0" w:space="0" w:color="auto"/>
      </w:divBdr>
    </w:div>
    <w:div w:id="2067145491">
      <w:bodyDiv w:val="1"/>
      <w:marLeft w:val="0"/>
      <w:marRight w:val="0"/>
      <w:marTop w:val="0"/>
      <w:marBottom w:val="0"/>
      <w:divBdr>
        <w:top w:val="none" w:sz="0" w:space="0" w:color="auto"/>
        <w:left w:val="none" w:sz="0" w:space="0" w:color="auto"/>
        <w:bottom w:val="none" w:sz="0" w:space="0" w:color="auto"/>
        <w:right w:val="none" w:sz="0" w:space="0" w:color="auto"/>
      </w:divBdr>
    </w:div>
    <w:div w:id="2078358497">
      <w:bodyDiv w:val="1"/>
      <w:marLeft w:val="0"/>
      <w:marRight w:val="0"/>
      <w:marTop w:val="0"/>
      <w:marBottom w:val="0"/>
      <w:divBdr>
        <w:top w:val="none" w:sz="0" w:space="0" w:color="auto"/>
        <w:left w:val="none" w:sz="0" w:space="0" w:color="auto"/>
        <w:bottom w:val="none" w:sz="0" w:space="0" w:color="auto"/>
        <w:right w:val="none" w:sz="0" w:space="0" w:color="auto"/>
      </w:divBdr>
    </w:div>
    <w:div w:id="2086608060">
      <w:bodyDiv w:val="1"/>
      <w:marLeft w:val="0"/>
      <w:marRight w:val="0"/>
      <w:marTop w:val="0"/>
      <w:marBottom w:val="0"/>
      <w:divBdr>
        <w:top w:val="none" w:sz="0" w:space="0" w:color="auto"/>
        <w:left w:val="none" w:sz="0" w:space="0" w:color="auto"/>
        <w:bottom w:val="none" w:sz="0" w:space="0" w:color="auto"/>
        <w:right w:val="none" w:sz="0" w:space="0" w:color="auto"/>
      </w:divBdr>
    </w:div>
    <w:div w:id="2095738853">
      <w:bodyDiv w:val="1"/>
      <w:marLeft w:val="0"/>
      <w:marRight w:val="0"/>
      <w:marTop w:val="0"/>
      <w:marBottom w:val="0"/>
      <w:divBdr>
        <w:top w:val="none" w:sz="0" w:space="0" w:color="auto"/>
        <w:left w:val="none" w:sz="0" w:space="0" w:color="auto"/>
        <w:bottom w:val="none" w:sz="0" w:space="0" w:color="auto"/>
        <w:right w:val="none" w:sz="0" w:space="0" w:color="auto"/>
      </w:divBdr>
    </w:div>
    <w:div w:id="2100325962">
      <w:bodyDiv w:val="1"/>
      <w:marLeft w:val="0"/>
      <w:marRight w:val="0"/>
      <w:marTop w:val="0"/>
      <w:marBottom w:val="0"/>
      <w:divBdr>
        <w:top w:val="none" w:sz="0" w:space="0" w:color="auto"/>
        <w:left w:val="none" w:sz="0" w:space="0" w:color="auto"/>
        <w:bottom w:val="none" w:sz="0" w:space="0" w:color="auto"/>
        <w:right w:val="none" w:sz="0" w:space="0" w:color="auto"/>
      </w:divBdr>
    </w:div>
    <w:div w:id="2106919284">
      <w:bodyDiv w:val="1"/>
      <w:marLeft w:val="0"/>
      <w:marRight w:val="0"/>
      <w:marTop w:val="0"/>
      <w:marBottom w:val="0"/>
      <w:divBdr>
        <w:top w:val="none" w:sz="0" w:space="0" w:color="auto"/>
        <w:left w:val="none" w:sz="0" w:space="0" w:color="auto"/>
        <w:bottom w:val="none" w:sz="0" w:space="0" w:color="auto"/>
        <w:right w:val="none" w:sz="0" w:space="0" w:color="auto"/>
      </w:divBdr>
    </w:div>
    <w:div w:id="2112512267">
      <w:bodyDiv w:val="1"/>
      <w:marLeft w:val="0"/>
      <w:marRight w:val="0"/>
      <w:marTop w:val="0"/>
      <w:marBottom w:val="0"/>
      <w:divBdr>
        <w:top w:val="none" w:sz="0" w:space="0" w:color="auto"/>
        <w:left w:val="none" w:sz="0" w:space="0" w:color="auto"/>
        <w:bottom w:val="none" w:sz="0" w:space="0" w:color="auto"/>
        <w:right w:val="none" w:sz="0" w:space="0" w:color="auto"/>
      </w:divBdr>
    </w:div>
    <w:div w:id="2138406598">
      <w:bodyDiv w:val="1"/>
      <w:marLeft w:val="0"/>
      <w:marRight w:val="0"/>
      <w:marTop w:val="0"/>
      <w:marBottom w:val="0"/>
      <w:divBdr>
        <w:top w:val="none" w:sz="0" w:space="0" w:color="auto"/>
        <w:left w:val="none" w:sz="0" w:space="0" w:color="auto"/>
        <w:bottom w:val="none" w:sz="0" w:space="0" w:color="auto"/>
        <w:right w:val="none" w:sz="0" w:space="0" w:color="auto"/>
      </w:divBdr>
    </w:div>
    <w:div w:id="2143884490">
      <w:bodyDiv w:val="1"/>
      <w:marLeft w:val="0"/>
      <w:marRight w:val="0"/>
      <w:marTop w:val="0"/>
      <w:marBottom w:val="0"/>
      <w:divBdr>
        <w:top w:val="none" w:sz="0" w:space="0" w:color="auto"/>
        <w:left w:val="none" w:sz="0" w:space="0" w:color="auto"/>
        <w:bottom w:val="none" w:sz="0" w:space="0" w:color="auto"/>
        <w:right w:val="none" w:sz="0" w:space="0" w:color="auto"/>
      </w:divBdr>
    </w:div>
    <w:div w:id="2146920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coadecisions.ontariocourts.ca/coa/coa/en/item/21506/index.do" TargetMode="External"/><Relationship Id="rId299" Type="http://schemas.openxmlformats.org/officeDocument/2006/relationships/hyperlink" Target="https://www.ontariocourts.ca/decisions/2022/2022ONCA0192.htm" TargetMode="External"/><Relationship Id="rId21" Type="http://schemas.openxmlformats.org/officeDocument/2006/relationships/hyperlink" Target="https://www.ontario.ca/laws/statute/90p33" TargetMode="External"/><Relationship Id="rId63" Type="http://schemas.openxmlformats.org/officeDocument/2006/relationships/hyperlink" Target="http://www.ontariocourts.ca/decisions/2017/2017ONCA0351.htm" TargetMode="External"/><Relationship Id="rId159" Type="http://schemas.openxmlformats.org/officeDocument/2006/relationships/hyperlink" Target="https://www.ontariocourts.ca/decisions/2020/2020ONCA0059.htm" TargetMode="External"/><Relationship Id="rId324" Type="http://schemas.openxmlformats.org/officeDocument/2006/relationships/hyperlink" Target="http://www.ontariocourts.ca/decisions/2017/2017ONCA0466.htm" TargetMode="External"/><Relationship Id="rId366" Type="http://schemas.openxmlformats.org/officeDocument/2006/relationships/hyperlink" Target="https://coadecisions.ontariocourts.ca/coa/coa/en/item/21149/index.do" TargetMode="External"/><Relationship Id="rId170" Type="http://schemas.openxmlformats.org/officeDocument/2006/relationships/hyperlink" Target="https://coadecisions.ontariocourts.ca/coa/coa/en/item/21694/index.do" TargetMode="External"/><Relationship Id="rId226" Type="http://schemas.openxmlformats.org/officeDocument/2006/relationships/hyperlink" Target="http://www.ontariocourts.ca/decisions/2018/2018ONCA0427.htm" TargetMode="External"/><Relationship Id="rId433" Type="http://schemas.openxmlformats.org/officeDocument/2006/relationships/hyperlink" Target="https://coadecisions.ontariocourts.ca/coa/coa/en/item/22971/index.do" TargetMode="External"/><Relationship Id="rId268" Type="http://schemas.openxmlformats.org/officeDocument/2006/relationships/hyperlink" Target="https://www.canlii.org/en/on/onca/doc/2019/2019onca694/2019onca694.html" TargetMode="External"/><Relationship Id="rId475" Type="http://schemas.openxmlformats.org/officeDocument/2006/relationships/hyperlink" Target="http://www.ontariocourts.ca/decisions/2015/2015ONCA0356.htm" TargetMode="External"/><Relationship Id="rId32" Type="http://schemas.openxmlformats.org/officeDocument/2006/relationships/hyperlink" Target="https://www.ontariocourts.ca/decisions/2020/2020ONCA0834.htm" TargetMode="External"/><Relationship Id="rId74" Type="http://schemas.openxmlformats.org/officeDocument/2006/relationships/hyperlink" Target="http://www.ontariocourts.ca/decisions/2017/2017ONCA0175.htm" TargetMode="External"/><Relationship Id="rId128" Type="http://schemas.openxmlformats.org/officeDocument/2006/relationships/hyperlink" Target="http://www.ontariocourts.ca/decisions/2019/2019ONCA0694.htm" TargetMode="External"/><Relationship Id="rId335" Type="http://schemas.openxmlformats.org/officeDocument/2006/relationships/hyperlink" Target="https://coadecisions.ontariocourts.ca/coa/coa/en/item/21300/index.do" TargetMode="External"/><Relationship Id="rId377" Type="http://schemas.openxmlformats.org/officeDocument/2006/relationships/hyperlink" Target="http://www.ontariocourts.ca/decisions/2016/2016ONCA0232.htm" TargetMode="External"/><Relationship Id="rId500" Type="http://schemas.openxmlformats.org/officeDocument/2006/relationships/hyperlink" Target="https://www.ontariocourts.ca/decisions/2019/2019ONCA0194.htm" TargetMode="External"/><Relationship Id="rId5" Type="http://schemas.openxmlformats.org/officeDocument/2006/relationships/webSettings" Target="webSettings.xml"/><Relationship Id="rId181" Type="http://schemas.openxmlformats.org/officeDocument/2006/relationships/hyperlink" Target="http://www.ontariocourts.ca/decisions/2019/2019ONCA0085.htm" TargetMode="External"/><Relationship Id="rId237" Type="http://schemas.openxmlformats.org/officeDocument/2006/relationships/hyperlink" Target="https://www.canlii.org/en/on/onca/doc/2020/2020onca236/2020onca236.html?resultIndex=1" TargetMode="External"/><Relationship Id="rId402" Type="http://schemas.openxmlformats.org/officeDocument/2006/relationships/hyperlink" Target="https://coadecisions.ontariocourts.ca/coa/coa/en/item/21980/index.do" TargetMode="External"/><Relationship Id="rId279" Type="http://schemas.openxmlformats.org/officeDocument/2006/relationships/hyperlink" Target="http://www.ontariocourts.ca/decisions/2017/2017ONCA0426.htm" TargetMode="External"/><Relationship Id="rId444" Type="http://schemas.openxmlformats.org/officeDocument/2006/relationships/hyperlink" Target="https://www.ontariocourts.ca/decisions/2020/2020ONCA0551.htm" TargetMode="External"/><Relationship Id="rId486" Type="http://schemas.openxmlformats.org/officeDocument/2006/relationships/hyperlink" Target="http://laws-lois.justice.gc.ca/eng/acts/C-46/page-184.html" TargetMode="External"/><Relationship Id="rId43" Type="http://schemas.openxmlformats.org/officeDocument/2006/relationships/hyperlink" Target="http://www.ontariocourts.ca/decisions/2015/2015ONCA0770.htm" TargetMode="External"/><Relationship Id="rId139" Type="http://schemas.openxmlformats.org/officeDocument/2006/relationships/hyperlink" Target="http://laws-lois.justice.gc.ca/eng/acts/C-46/page-172.html" TargetMode="External"/><Relationship Id="rId290" Type="http://schemas.openxmlformats.org/officeDocument/2006/relationships/hyperlink" Target="https://coadecisions.ontariocourts.ca/coa/coa/en/item/20949/index.do" TargetMode="External"/><Relationship Id="rId304" Type="http://schemas.openxmlformats.org/officeDocument/2006/relationships/hyperlink" Target="https://coadecisions.ontariocourts.ca/coa/coa/en/item/21216/index.do" TargetMode="External"/><Relationship Id="rId346" Type="http://schemas.openxmlformats.org/officeDocument/2006/relationships/hyperlink" Target="https://www.ontariocourts.ca/decisions/2020/2020ONCA0141.htm" TargetMode="External"/><Relationship Id="rId388" Type="http://schemas.openxmlformats.org/officeDocument/2006/relationships/hyperlink" Target="http://www.ontariocourts.ca/decisions/2017/2017ONCA0315.htm" TargetMode="External"/><Relationship Id="rId85" Type="http://schemas.openxmlformats.org/officeDocument/2006/relationships/hyperlink" Target="https://scc-csc.lexum.com/scc-csc/scc-csc/en/item/16723/index.do" TargetMode="External"/><Relationship Id="rId150" Type="http://schemas.openxmlformats.org/officeDocument/2006/relationships/hyperlink" Target="http://www.ontariocourts.ca/decisions/2015/2015ONCA0599.htm" TargetMode="External"/><Relationship Id="rId192" Type="http://schemas.openxmlformats.org/officeDocument/2006/relationships/hyperlink" Target="http://www.ontariocourts.ca/decisions/2015/2015ONCA0656.htm" TargetMode="External"/><Relationship Id="rId206" Type="http://schemas.openxmlformats.org/officeDocument/2006/relationships/hyperlink" Target="http://www.ontariocourts.ca/decisions/2015/2015ONCA0642.htm" TargetMode="External"/><Relationship Id="rId413" Type="http://schemas.openxmlformats.org/officeDocument/2006/relationships/hyperlink" Target="https://scc-csc.lexum.com/scc-csc/scc-csc/en/item/19066/index.do" TargetMode="External"/><Relationship Id="rId248" Type="http://schemas.openxmlformats.org/officeDocument/2006/relationships/hyperlink" Target="http://www.ontariocourts.ca/decisions/2015/2015ONCA0377.htm" TargetMode="External"/><Relationship Id="rId455" Type="http://schemas.openxmlformats.org/officeDocument/2006/relationships/hyperlink" Target="http://www.ontariocourts.ca/decisions/2015/2015ONCA0531.htm" TargetMode="External"/><Relationship Id="rId497" Type="http://schemas.openxmlformats.org/officeDocument/2006/relationships/hyperlink" Target="https://www.ontariocourts.ca/decisions/2021/2021ONCA0301.htm" TargetMode="External"/><Relationship Id="rId12" Type="http://schemas.openxmlformats.org/officeDocument/2006/relationships/hyperlink" Target="http://www.ontariocourts.ca/decisions/2016/2016ONCA0132.htm" TargetMode="External"/><Relationship Id="rId108" Type="http://schemas.openxmlformats.org/officeDocument/2006/relationships/hyperlink" Target="http://www.ontariocourts.ca/decisions/2018/2018ONCA0748.htm" TargetMode="External"/><Relationship Id="rId315" Type="http://schemas.openxmlformats.org/officeDocument/2006/relationships/hyperlink" Target="http://www.ontariocourts.ca/decisions/2018/2018ONCA0924.htm" TargetMode="External"/><Relationship Id="rId357" Type="http://schemas.openxmlformats.org/officeDocument/2006/relationships/hyperlink" Target="http://laws-lois.justice.gc.ca/eng/acts/C-46/page-173.html" TargetMode="External"/><Relationship Id="rId54" Type="http://schemas.openxmlformats.org/officeDocument/2006/relationships/hyperlink" Target="https://coadecisions.ontariocourts.ca/coa/coa/en/item/22420/index.do" TargetMode="External"/><Relationship Id="rId96" Type="http://schemas.openxmlformats.org/officeDocument/2006/relationships/hyperlink" Target="https://scc-csc.lexum.com/scc-csc/scc-csc/en/item/17800/index.do" TargetMode="External"/><Relationship Id="rId161" Type="http://schemas.openxmlformats.org/officeDocument/2006/relationships/hyperlink" Target="https://coadecisions.ontariocourts.ca/coa/coa/en/item/23111/index.do" TargetMode="External"/><Relationship Id="rId217" Type="http://schemas.openxmlformats.org/officeDocument/2006/relationships/hyperlink" Target="http://www.ontariocourts.ca/decisions/2019/2019ONCA0832.htm" TargetMode="External"/><Relationship Id="rId399" Type="http://schemas.openxmlformats.org/officeDocument/2006/relationships/hyperlink" Target="http://www.ontariocourts.ca/decisions/2018/2018ONCA0323.htm" TargetMode="External"/><Relationship Id="rId259" Type="http://schemas.openxmlformats.org/officeDocument/2006/relationships/hyperlink" Target="http://www.ontariocourts.ca/decisions/2015/2015ONCA0656.htm" TargetMode="External"/><Relationship Id="rId424" Type="http://schemas.openxmlformats.org/officeDocument/2006/relationships/hyperlink" Target="https://www.ontariocourts.ca/decisions/2021/2021ONCA0636.htm" TargetMode="External"/><Relationship Id="rId466" Type="http://schemas.openxmlformats.org/officeDocument/2006/relationships/hyperlink" Target="https://www.ontariocourts.ca/decisions/2020/2020ONCA0551.htm" TargetMode="External"/><Relationship Id="rId23" Type="http://schemas.openxmlformats.org/officeDocument/2006/relationships/hyperlink" Target="https://www.ontario.ca/laws/statute/90p33" TargetMode="External"/><Relationship Id="rId119" Type="http://schemas.openxmlformats.org/officeDocument/2006/relationships/hyperlink" Target="https://www.ontariocourts.ca/decisions/2020/2020ONCA0118.htm" TargetMode="External"/><Relationship Id="rId270" Type="http://schemas.openxmlformats.org/officeDocument/2006/relationships/hyperlink" Target="https://coadecisions.ontariocourts.ca/coa/coa/en/item/21739/index.do" TargetMode="External"/><Relationship Id="rId326" Type="http://schemas.openxmlformats.org/officeDocument/2006/relationships/hyperlink" Target="http://www.ontariocourts.ca/decisions/2018/2018ONCA0552.htm" TargetMode="External"/><Relationship Id="rId65" Type="http://schemas.openxmlformats.org/officeDocument/2006/relationships/hyperlink" Target="https://www.ontariocourts.ca/decisions/2021/2021ONCA0759.htm" TargetMode="External"/><Relationship Id="rId130" Type="http://schemas.openxmlformats.org/officeDocument/2006/relationships/hyperlink" Target="file:////Users/mariannesalih/Library/Containers/com.microsoft.Word/Data/Library/Preferences/AutoRecovery/different%20verdicts%20may%20be%20reconcilable%20on%20the%20basis%20that%20the%20offences%20are%20temporally%20distinct,%20or%20are%20qualitatively%20different,%20or%20dependent%20on%20the%20credibility%20of%20different%20complainants%20or%20witnesses" TargetMode="External"/><Relationship Id="rId368" Type="http://schemas.openxmlformats.org/officeDocument/2006/relationships/hyperlink" Target="https://coadecisions.ontariocourts.ca/coa/coa/en/item/21149/index.do" TargetMode="External"/><Relationship Id="rId172" Type="http://schemas.openxmlformats.org/officeDocument/2006/relationships/hyperlink" Target="https://www.ontariocourts.ca/decisions/2020/2020ONCA0059.htm" TargetMode="External"/><Relationship Id="rId228" Type="http://schemas.openxmlformats.org/officeDocument/2006/relationships/hyperlink" Target="https://www.ontariocourts.ca/decisions/2015/2015ONCA0677.htm" TargetMode="External"/><Relationship Id="rId435" Type="http://schemas.openxmlformats.org/officeDocument/2006/relationships/hyperlink" Target="https://coadecisions.ontariocourts.ca/coa/coa/en/item/22971/index.do" TargetMode="External"/><Relationship Id="rId477" Type="http://schemas.openxmlformats.org/officeDocument/2006/relationships/hyperlink" Target="http://www.ontariocourts.ca/decisions/2019/2019ONCA0353.htm" TargetMode="External"/><Relationship Id="rId281" Type="http://schemas.openxmlformats.org/officeDocument/2006/relationships/hyperlink" Target="https://coadecisions.ontariocourts.ca/coa/coa/en/item/22279/index.do" TargetMode="External"/><Relationship Id="rId337" Type="http://schemas.openxmlformats.org/officeDocument/2006/relationships/hyperlink" Target="https://scc-csc.lexum.com/scc-csc/scc-csc/en/item/17751/index.do" TargetMode="External"/><Relationship Id="rId502" Type="http://schemas.openxmlformats.org/officeDocument/2006/relationships/hyperlink" Target="https://scc-csc.lexum.com/scc-csc/scc-csc/en/item/17682/index.do" TargetMode="External"/><Relationship Id="rId34" Type="http://schemas.openxmlformats.org/officeDocument/2006/relationships/hyperlink" Target="https://coadecisions.ontariocourts.ca/coa/coa/en/item/21946/index.do" TargetMode="External"/><Relationship Id="rId76" Type="http://schemas.openxmlformats.org/officeDocument/2006/relationships/hyperlink" Target="http://www.ontariocourts.ca/decisions/2016/2016ONCA0095.htm" TargetMode="External"/><Relationship Id="rId141" Type="http://schemas.openxmlformats.org/officeDocument/2006/relationships/hyperlink" Target="http://www.ontariocourts.ca/decisions/2016/2016ONCA0358.htm" TargetMode="External"/><Relationship Id="rId379" Type="http://schemas.openxmlformats.org/officeDocument/2006/relationships/hyperlink" Target="https://coadecisions.ontariocourts.ca/coa/coa/en/item/22363/index.do" TargetMode="External"/><Relationship Id="rId7" Type="http://schemas.openxmlformats.org/officeDocument/2006/relationships/endnotes" Target="endnotes.xml"/><Relationship Id="rId183" Type="http://schemas.openxmlformats.org/officeDocument/2006/relationships/hyperlink" Target="https://coadecisions.ontariocourts.ca/coa/coa/en/item/23222/index.do" TargetMode="External"/><Relationship Id="rId239" Type="http://schemas.openxmlformats.org/officeDocument/2006/relationships/hyperlink" Target="https://coadecisions.ontariocourts.ca/coa/coa/en/item/20941/index.do" TargetMode="External"/><Relationship Id="rId390" Type="http://schemas.openxmlformats.org/officeDocument/2006/relationships/hyperlink" Target="https://www.ontariocourts.ca/decisions/2021/2021ONCA0368.htm" TargetMode="External"/><Relationship Id="rId404" Type="http://schemas.openxmlformats.org/officeDocument/2006/relationships/hyperlink" Target="https://www.ontariocourts.ca/decisions/2020/2020ONCA0434.htm" TargetMode="External"/><Relationship Id="rId446" Type="http://schemas.openxmlformats.org/officeDocument/2006/relationships/hyperlink" Target="https://coadecisions.ontariocourts.ca/coa/coa/en/item/21219/index.do" TargetMode="External"/><Relationship Id="rId250" Type="http://schemas.openxmlformats.org/officeDocument/2006/relationships/hyperlink" Target="http://www.ontariocourts.ca/decisions/2015/2015ONCA0333.htm" TargetMode="External"/><Relationship Id="rId292" Type="http://schemas.openxmlformats.org/officeDocument/2006/relationships/hyperlink" Target="https://coadecisions.ontariocourts.ca/coa/coa/en/item/22022/index.do" TargetMode="External"/><Relationship Id="rId306" Type="http://schemas.openxmlformats.org/officeDocument/2006/relationships/hyperlink" Target="https://www.ontariocourts.ca/decisions/2021/2021ONCA0862.htm" TargetMode="External"/><Relationship Id="rId488" Type="http://schemas.openxmlformats.org/officeDocument/2006/relationships/hyperlink" Target="http://www.ontariocourts.ca/decisions/2016/2016ONCA0109.htm" TargetMode="External"/><Relationship Id="rId45" Type="http://schemas.openxmlformats.org/officeDocument/2006/relationships/hyperlink" Target="http://www.ontariocourts.ca/decisions/2016/2016ONCA0411.htm" TargetMode="External"/><Relationship Id="rId87" Type="http://schemas.openxmlformats.org/officeDocument/2006/relationships/hyperlink" Target="https://coadecisions.ontariocourts.ca/coa/coa/en/item/21308/index.do" TargetMode="External"/><Relationship Id="rId110" Type="http://schemas.openxmlformats.org/officeDocument/2006/relationships/hyperlink" Target="https://coadecisions.ontariocourts.ca/coa/coa/en/item/21465/index.do" TargetMode="External"/><Relationship Id="rId348" Type="http://schemas.openxmlformats.org/officeDocument/2006/relationships/hyperlink" Target="https://www.ontariocourts.ca/decisions/2021/2021ONCA0735.htm" TargetMode="External"/><Relationship Id="rId152" Type="http://schemas.openxmlformats.org/officeDocument/2006/relationships/hyperlink" Target="http://www.ontariocourts.ca/decisions/2016/2016ONCA0025.htm" TargetMode="External"/><Relationship Id="rId194" Type="http://schemas.openxmlformats.org/officeDocument/2006/relationships/hyperlink" Target="https://www.ontariocourts.ca/decisions/2022/2022ONCA0167.htm" TargetMode="External"/><Relationship Id="rId208" Type="http://schemas.openxmlformats.org/officeDocument/2006/relationships/hyperlink" Target="http://www.ontariocourts.ca/decisions/2015/2015ONCA0642.htm" TargetMode="External"/><Relationship Id="rId415" Type="http://schemas.openxmlformats.org/officeDocument/2006/relationships/hyperlink" Target="https://scc-csc.lexum.com/scc-csc/scc-csc/en/item/19066/index.do" TargetMode="External"/><Relationship Id="rId457" Type="http://schemas.openxmlformats.org/officeDocument/2006/relationships/hyperlink" Target="https://www.ontariocourts.ca/decisions/2021/2021ONCA0436.htm" TargetMode="External"/><Relationship Id="rId261" Type="http://schemas.openxmlformats.org/officeDocument/2006/relationships/hyperlink" Target="http://www.ontariocourts.ca/decisions/2015/2015ONCA0759.htm" TargetMode="External"/><Relationship Id="rId499" Type="http://schemas.openxmlformats.org/officeDocument/2006/relationships/hyperlink" Target="https://coadecisions.ontariocourts.ca/coa/coa/en/item/21068/index.do" TargetMode="External"/><Relationship Id="rId14" Type="http://schemas.openxmlformats.org/officeDocument/2006/relationships/hyperlink" Target="https://www.ontariocourts.ca/decisions/2020/2020ONCA0342.htm" TargetMode="External"/><Relationship Id="rId56" Type="http://schemas.openxmlformats.org/officeDocument/2006/relationships/hyperlink" Target="http://coadecisions.ontariocourts.ca/coa/coa/en/item/22517/index.do" TargetMode="External"/><Relationship Id="rId317" Type="http://schemas.openxmlformats.org/officeDocument/2006/relationships/hyperlink" Target="https://www.canlii.org/en/on/onca/doc/2020/2020onca6/2020onca6.html" TargetMode="External"/><Relationship Id="rId359" Type="http://schemas.openxmlformats.org/officeDocument/2006/relationships/hyperlink" Target="http://www.ontariocourts.ca/decisions/2017/2017ONCA0152.htm" TargetMode="External"/><Relationship Id="rId98" Type="http://schemas.openxmlformats.org/officeDocument/2006/relationships/hyperlink" Target="http://laws-lois.justice.gc.ca/eng/acts/C-46/page-170.html" TargetMode="External"/><Relationship Id="rId121" Type="http://schemas.openxmlformats.org/officeDocument/2006/relationships/hyperlink" Target="https://coadecisions.ontariocourts.ca/coa/coa/en/item/21739/index.do" TargetMode="External"/><Relationship Id="rId163" Type="http://schemas.openxmlformats.org/officeDocument/2006/relationships/hyperlink" Target="http://www.ontariocourts.ca/decisions/2015/2015ONCA0457.htm" TargetMode="External"/><Relationship Id="rId219" Type="http://schemas.openxmlformats.org/officeDocument/2006/relationships/hyperlink" Target="https://www.ontariocourts.ca/decisions/2020/2020ONCA0059.htm" TargetMode="External"/><Relationship Id="rId370" Type="http://schemas.openxmlformats.org/officeDocument/2006/relationships/hyperlink" Target="http://laws-lois.justice.gc.ca/eng/acts/C-46/page-172.html" TargetMode="External"/><Relationship Id="rId426" Type="http://schemas.openxmlformats.org/officeDocument/2006/relationships/hyperlink" Target="https://coadecisions.ontariocourts.ca/coa/coa/en/item/23063/index.do" TargetMode="External"/><Relationship Id="rId230" Type="http://schemas.openxmlformats.org/officeDocument/2006/relationships/hyperlink" Target="http://www.ontariocourts.ca/decisions/2015/2015ONCA0549.htm" TargetMode="External"/><Relationship Id="rId468" Type="http://schemas.openxmlformats.org/officeDocument/2006/relationships/hyperlink" Target="https://coadecisions.ontariocourts.ca/coa/coa/en/item/21433/index.do" TargetMode="External"/><Relationship Id="rId25" Type="http://schemas.openxmlformats.org/officeDocument/2006/relationships/hyperlink" Target="https://coadecisions.ontariocourts.ca/coa/coa/en/item/21068/index.do" TargetMode="External"/><Relationship Id="rId67" Type="http://schemas.openxmlformats.org/officeDocument/2006/relationships/hyperlink" Target="https://coadecisions.ontariocourts.ca/coa/coa/en/item/21129/index.do" TargetMode="External"/><Relationship Id="rId272" Type="http://schemas.openxmlformats.org/officeDocument/2006/relationships/hyperlink" Target="http://www.ontariocourts.ca/decisions/2017/2017ONCA0599.htm" TargetMode="External"/><Relationship Id="rId328" Type="http://schemas.openxmlformats.org/officeDocument/2006/relationships/hyperlink" Target="http://www.ontariocourts.ca/decisions/2018/2018ONCA0293.htm" TargetMode="External"/><Relationship Id="rId132" Type="http://schemas.openxmlformats.org/officeDocument/2006/relationships/hyperlink" Target="https://www.ontariocourts.ca/decisions/2022/2022ONCA0298.htm" TargetMode="External"/><Relationship Id="rId174" Type="http://schemas.openxmlformats.org/officeDocument/2006/relationships/hyperlink" Target="https://coadecisions.ontariocourts.ca/coa/coa/en/item/21694/index.do" TargetMode="External"/><Relationship Id="rId381" Type="http://schemas.openxmlformats.org/officeDocument/2006/relationships/hyperlink" Target="http://laws-lois.justice.gc.ca/eng/acts/C-46/page-174.html" TargetMode="External"/><Relationship Id="rId241" Type="http://schemas.openxmlformats.org/officeDocument/2006/relationships/hyperlink" Target="https://coadecisions.ontariocourts.ca/coa/coa/en/item/21585/index.do" TargetMode="External"/><Relationship Id="rId437" Type="http://schemas.openxmlformats.org/officeDocument/2006/relationships/hyperlink" Target="https://scc-csc.lexum.com/scc-csc/scc-csc/en/item/15680/index.do" TargetMode="External"/><Relationship Id="rId479" Type="http://schemas.openxmlformats.org/officeDocument/2006/relationships/hyperlink" Target="http://www.ontariocourts.ca/decisions/2019/2019ONCA0646.htm" TargetMode="External"/><Relationship Id="rId36" Type="http://schemas.openxmlformats.org/officeDocument/2006/relationships/hyperlink" Target="https://www.ontariocourts.ca/decisions/2020/2020ONCA0587.htm" TargetMode="External"/><Relationship Id="rId283" Type="http://schemas.openxmlformats.org/officeDocument/2006/relationships/hyperlink" Target="http://www.ontariocourts.ca/decisions/2018/2018ONCA0756.htm" TargetMode="External"/><Relationship Id="rId339" Type="http://schemas.openxmlformats.org/officeDocument/2006/relationships/hyperlink" Target="http://www.ontariocourts.ca/decisions/2018/2018ONCA0582.htm" TargetMode="External"/><Relationship Id="rId490" Type="http://schemas.openxmlformats.org/officeDocument/2006/relationships/hyperlink" Target="http://www.ontariocourts.ca/decisions/2019/2019ONCA0080.htm" TargetMode="External"/><Relationship Id="rId504" Type="http://schemas.openxmlformats.org/officeDocument/2006/relationships/hyperlink" Target="https://qweri.lexum.com/w/calegis/rsc-1985-c-c-46-en" TargetMode="External"/><Relationship Id="rId78" Type="http://schemas.openxmlformats.org/officeDocument/2006/relationships/hyperlink" Target="http://www.ontariocourts.ca/decisions/2015/2015ONCA0770.htm" TargetMode="External"/><Relationship Id="rId101" Type="http://schemas.openxmlformats.org/officeDocument/2006/relationships/hyperlink" Target="file:///Users/mariannesalih/Library/Containers/com.microsoft.Word/Data/Library/Preferences/AutoRecovery/ontariocourts.ca/decisions/2021/2021ONCA0506.htm" TargetMode="External"/><Relationship Id="rId143" Type="http://schemas.openxmlformats.org/officeDocument/2006/relationships/hyperlink" Target="http://www.ontariocourts.ca/decisions/2015/2015ONCA0656.htm" TargetMode="External"/><Relationship Id="rId185" Type="http://schemas.openxmlformats.org/officeDocument/2006/relationships/hyperlink" Target="https://coadecisions.ontariocourts.ca/coa/coa/en/item/23222/index.do" TargetMode="External"/><Relationship Id="rId350" Type="http://schemas.openxmlformats.org/officeDocument/2006/relationships/hyperlink" Target="http://www.ontariocourts.ca/decisions/2016/2016ONCA0066.htm" TargetMode="External"/><Relationship Id="rId406" Type="http://schemas.openxmlformats.org/officeDocument/2006/relationships/hyperlink" Target="https://coadecisions.ontariocourts.ca/coa/coa/en/item/21682/index.do" TargetMode="External"/><Relationship Id="rId9" Type="http://schemas.openxmlformats.org/officeDocument/2006/relationships/hyperlink" Target="http://www.ontariocourts.ca/decisions/2016/2016ONCA0243.htm" TargetMode="External"/><Relationship Id="rId210" Type="http://schemas.openxmlformats.org/officeDocument/2006/relationships/hyperlink" Target="http://www.ontariocourts.ca/decisions/2018/2018ONCA0197.htm" TargetMode="External"/><Relationship Id="rId392" Type="http://schemas.openxmlformats.org/officeDocument/2006/relationships/hyperlink" Target="https://www.ontariocourts.ca/decisions/2021/2021ONCA0735.htm" TargetMode="External"/><Relationship Id="rId448" Type="http://schemas.openxmlformats.org/officeDocument/2006/relationships/hyperlink" Target="https://www.ontariocourts.ca/decisions/2021/2021ONCA0344.htmhttps:/www.ontariocourts.ca/decisions/2021/2021ONCA0344.htm" TargetMode="External"/><Relationship Id="rId252" Type="http://schemas.openxmlformats.org/officeDocument/2006/relationships/hyperlink" Target="http://www.ontariocourts.ca/decisions/2016/2016ONCA0263.htm" TargetMode="External"/><Relationship Id="rId294" Type="http://schemas.openxmlformats.org/officeDocument/2006/relationships/hyperlink" Target="http://www.ontariocourts.ca/decisions/2018/2018ONCA0756.htm" TargetMode="External"/><Relationship Id="rId308" Type="http://schemas.openxmlformats.org/officeDocument/2006/relationships/hyperlink" Target="http://www.ontariocourts.ca/decisions/2018/2018ONCA0606.htm" TargetMode="External"/><Relationship Id="rId47" Type="http://schemas.openxmlformats.org/officeDocument/2006/relationships/hyperlink" Target="http://www.ontariocourts.ca/decisions/2018/2018ONCA0369.htm" TargetMode="External"/><Relationship Id="rId89" Type="http://schemas.openxmlformats.org/officeDocument/2006/relationships/hyperlink" Target="http://www.ontariocourts.ca/decisions/2019/2019ONCA0124.htm" TargetMode="External"/><Relationship Id="rId112" Type="http://schemas.openxmlformats.org/officeDocument/2006/relationships/hyperlink" Target="https://coadecisions.ontariocourts.ca/coa/coa/en/item/21232/index.do" TargetMode="External"/><Relationship Id="rId154" Type="http://schemas.openxmlformats.org/officeDocument/2006/relationships/hyperlink" Target="http://www.ontariocourts.ca/decisions/2016/2016ONCA0228.htm" TargetMode="External"/><Relationship Id="rId361" Type="http://schemas.openxmlformats.org/officeDocument/2006/relationships/hyperlink" Target="https://coadecisions.ontariocourts.ca/coa/coa/en/item/22199/index.do" TargetMode="External"/><Relationship Id="rId196" Type="http://schemas.openxmlformats.org/officeDocument/2006/relationships/hyperlink" Target="http://www.ontariocourts.ca/decisions/2015/2015ONCA0656.htm" TargetMode="External"/><Relationship Id="rId417" Type="http://schemas.openxmlformats.org/officeDocument/2006/relationships/hyperlink" Target="https://qweri.lexum.com/calegis/rsc-1985-c-c-46-en" TargetMode="External"/><Relationship Id="rId459" Type="http://schemas.openxmlformats.org/officeDocument/2006/relationships/hyperlink" Target="https://coadecisions.ontariocourts.ca/coa/coa/en/item/21708/index.do" TargetMode="External"/><Relationship Id="rId16" Type="http://schemas.openxmlformats.org/officeDocument/2006/relationships/hyperlink" Target="https://www.ontariocourts.ca/decisions/2020/2020ONCA0605.htm" TargetMode="External"/><Relationship Id="rId221" Type="http://schemas.openxmlformats.org/officeDocument/2006/relationships/hyperlink" Target="https://www.ontariocourts.ca/decisions/2020/2020ONCA0323.htm" TargetMode="External"/><Relationship Id="rId263" Type="http://schemas.openxmlformats.org/officeDocument/2006/relationships/hyperlink" Target="https://coadecisions.ontariocourts.ca/coa/coa/en/item/22784/index.do" TargetMode="External"/><Relationship Id="rId319" Type="http://schemas.openxmlformats.org/officeDocument/2006/relationships/hyperlink" Target="http://www.ontariocourts.ca/decisions/2016/2016ONCA0389.htm" TargetMode="External"/><Relationship Id="rId470" Type="http://schemas.openxmlformats.org/officeDocument/2006/relationships/hyperlink" Target="https://coadecisions.ontariocourts.ca/coa/coa/en/item/21215/index.do" TargetMode="External"/><Relationship Id="rId58" Type="http://schemas.openxmlformats.org/officeDocument/2006/relationships/hyperlink" Target="https://scc-csc.lexum.com/scc-csc/scc-csc/en/item/17892/index.do" TargetMode="External"/><Relationship Id="rId123" Type="http://schemas.openxmlformats.org/officeDocument/2006/relationships/hyperlink" Target="http://www.ontariocourts.ca/decisions/2018/2018ONCA0520.htm" TargetMode="External"/><Relationship Id="rId330" Type="http://schemas.openxmlformats.org/officeDocument/2006/relationships/hyperlink" Target="http://www.ontariocourts.ca/decisions/2016/2016ONCA0229.htm" TargetMode="External"/><Relationship Id="rId165" Type="http://schemas.openxmlformats.org/officeDocument/2006/relationships/hyperlink" Target="https://www.ontariocourts.ca/decisions/2020/2020ONCA0128.htm" TargetMode="External"/><Relationship Id="rId372" Type="http://schemas.openxmlformats.org/officeDocument/2006/relationships/hyperlink" Target="http://laws-lois.justice.gc.ca/eng/acts/C-46/page-172.html" TargetMode="External"/><Relationship Id="rId428" Type="http://schemas.openxmlformats.org/officeDocument/2006/relationships/hyperlink" Target="https://www.ontario.ca/laws/statute/90p33" TargetMode="External"/><Relationship Id="rId232" Type="http://schemas.openxmlformats.org/officeDocument/2006/relationships/hyperlink" Target="http://www.ontariocourts.ca/decisions/2016/2016ONCA0162.htm" TargetMode="External"/><Relationship Id="rId274" Type="http://schemas.openxmlformats.org/officeDocument/2006/relationships/hyperlink" Target="https://www.ontariocourts.ca/decisions/2022/2022ONCA0244.htm" TargetMode="External"/><Relationship Id="rId481" Type="http://schemas.openxmlformats.org/officeDocument/2006/relationships/hyperlink" Target="file:///Users/mariannesalih/Library/Containers/com.microsoft.Word/Data/Library/Preferences/AutoRecovery/ontariocourts.ca/decisions/2021/2021ONCA0392.htm" TargetMode="External"/><Relationship Id="rId27" Type="http://schemas.openxmlformats.org/officeDocument/2006/relationships/hyperlink" Target="https://coadecisions.ontariocourts.ca/coa/coa/en/item/22888/index.do" TargetMode="External"/><Relationship Id="rId69" Type="http://schemas.openxmlformats.org/officeDocument/2006/relationships/hyperlink" Target="http://coadecisions.ontariocourts.ca/coa/coa/en/item/22517/index.do" TargetMode="External"/><Relationship Id="rId134" Type="http://schemas.openxmlformats.org/officeDocument/2006/relationships/hyperlink" Target="https://www.ontariocourts.ca/decisions/2022/2022ONCA0298.htm" TargetMode="External"/><Relationship Id="rId80" Type="http://schemas.openxmlformats.org/officeDocument/2006/relationships/hyperlink" Target="http://www.ontariocourts.ca/decisions/2015/2015ONCA0770.htm" TargetMode="External"/><Relationship Id="rId176" Type="http://schemas.openxmlformats.org/officeDocument/2006/relationships/hyperlink" Target="http://www.ontariocourts.ca/decisions/2015/2015ONCA0558.htm" TargetMode="External"/><Relationship Id="rId341" Type="http://schemas.openxmlformats.org/officeDocument/2006/relationships/hyperlink" Target="https://www.canlii.org/en/nl/nlca/doc/2018/2018nlca50/2018nlca50.html" TargetMode="External"/><Relationship Id="rId383" Type="http://schemas.openxmlformats.org/officeDocument/2006/relationships/hyperlink" Target="http://laws-lois.justice.gc.ca/eng/acts/C-46/page-174.html" TargetMode="External"/><Relationship Id="rId439" Type="http://schemas.openxmlformats.org/officeDocument/2006/relationships/hyperlink" Target="https://www.ontariocourts.ca/decisions/2019/2019ONCA0880.htm" TargetMode="External"/><Relationship Id="rId201" Type="http://schemas.openxmlformats.org/officeDocument/2006/relationships/hyperlink" Target="http://www.ontariocourts.ca/decisions/2015/2015ONCA0827.htm" TargetMode="External"/><Relationship Id="rId243" Type="http://schemas.openxmlformats.org/officeDocument/2006/relationships/hyperlink" Target="https://www.ontariocourts.ca/decisions/2020/2020ONCA0291.htm" TargetMode="External"/><Relationship Id="rId285" Type="http://schemas.openxmlformats.org/officeDocument/2006/relationships/hyperlink" Target="http://www.ontariocourts.ca/decisions/2018/2018ONCA1046.htm" TargetMode="External"/><Relationship Id="rId450" Type="http://schemas.openxmlformats.org/officeDocument/2006/relationships/hyperlink" Target="https://coadecisions.ontariocourts.ca/coa/coa/en/item/22810/index.do" TargetMode="External"/><Relationship Id="rId506" Type="http://schemas.openxmlformats.org/officeDocument/2006/relationships/hyperlink" Target="http://www.ontariocourts.ca/decisions/2018/2018ONCA0326.htm" TargetMode="External"/><Relationship Id="rId38" Type="http://schemas.openxmlformats.org/officeDocument/2006/relationships/hyperlink" Target="http://www.ontariocourts.ca/decisions/2016/2016ONCA0288.htm" TargetMode="External"/><Relationship Id="rId103" Type="http://schemas.openxmlformats.org/officeDocument/2006/relationships/hyperlink" Target="http://www.ontariocourts.ca/decisions/2016/2016ONCA0443.htm" TargetMode="External"/><Relationship Id="rId310" Type="http://schemas.openxmlformats.org/officeDocument/2006/relationships/hyperlink" Target="https://www.ontariocourts.ca/decisions/2021/2021ONCA0924.htm" TargetMode="External"/><Relationship Id="rId492" Type="http://schemas.openxmlformats.org/officeDocument/2006/relationships/hyperlink" Target="http://www.ontariocourts.ca/decisions/2016/2016ONCA0199.htm" TargetMode="External"/><Relationship Id="rId91" Type="http://schemas.openxmlformats.org/officeDocument/2006/relationships/hyperlink" Target="http://www.ontariocourts.ca/decisions/2018/2018ONCA0970.htm" TargetMode="External"/><Relationship Id="rId145" Type="http://schemas.openxmlformats.org/officeDocument/2006/relationships/hyperlink" Target="http://www.ontariocourts.ca/decisions/2016/2016ONCA0228.htm" TargetMode="External"/><Relationship Id="rId187" Type="http://schemas.openxmlformats.org/officeDocument/2006/relationships/hyperlink" Target="https://www.ontariocourts.ca/decisions/2020/2020ONCA0354.htm" TargetMode="External"/><Relationship Id="rId352" Type="http://schemas.openxmlformats.org/officeDocument/2006/relationships/hyperlink" Target="http://www.ontariocourts.ca/decisions/2016/2016ONCA0001.htm" TargetMode="External"/><Relationship Id="rId394" Type="http://schemas.openxmlformats.org/officeDocument/2006/relationships/hyperlink" Target="https://supremeadvocacy.us4.list-manage.com/track/click?u=cb91b44008ea1b58b58a67734&amp;id=994f282e7f&amp;e=77fac5376a" TargetMode="External"/><Relationship Id="rId408" Type="http://schemas.openxmlformats.org/officeDocument/2006/relationships/hyperlink" Target="https://qweri.lexum.com/calegis/rsc-1985-c-c-46-en" TargetMode="External"/><Relationship Id="rId212" Type="http://schemas.openxmlformats.org/officeDocument/2006/relationships/hyperlink" Target="http://www.ontariocourts.ca/decisions/2019/2019ONCA0832.htm" TargetMode="External"/><Relationship Id="rId254" Type="http://schemas.openxmlformats.org/officeDocument/2006/relationships/hyperlink" Target="http://www.ontariocourts.ca/decisions/2015/2015ONCA0519.htm" TargetMode="External"/><Relationship Id="rId49" Type="http://schemas.openxmlformats.org/officeDocument/2006/relationships/hyperlink" Target="http://www.ontariocourts.ca/decisions/2016/2016ONCA0087.htm" TargetMode="External"/><Relationship Id="rId114" Type="http://schemas.openxmlformats.org/officeDocument/2006/relationships/hyperlink" Target="http://www.ontariocourts.ca/decisions/2019/2019ONCA0115.htm" TargetMode="External"/><Relationship Id="rId296" Type="http://schemas.openxmlformats.org/officeDocument/2006/relationships/hyperlink" Target="http://www.ontariocourts.ca/decisions/2018/2018ONCA0138.htm" TargetMode="External"/><Relationship Id="rId461" Type="http://schemas.openxmlformats.org/officeDocument/2006/relationships/hyperlink" Target="https://www.ontariocourts.ca/decisions/2020/2020ONCA0381.htm" TargetMode="External"/><Relationship Id="rId60" Type="http://schemas.openxmlformats.org/officeDocument/2006/relationships/hyperlink" Target="https://decisions.scc-csc.ca/scc-csc/scc-csc/en/item/19275/index.do" TargetMode="External"/><Relationship Id="rId156" Type="http://schemas.openxmlformats.org/officeDocument/2006/relationships/hyperlink" Target="http://www.ontariocourts.ca/decisions/2015/2015ONCA0642.htm" TargetMode="External"/><Relationship Id="rId198" Type="http://schemas.openxmlformats.org/officeDocument/2006/relationships/hyperlink" Target="http://www.ontariocourts.ca/decisions/2015/2015ONCA0558.htm" TargetMode="External"/><Relationship Id="rId321" Type="http://schemas.openxmlformats.org/officeDocument/2006/relationships/hyperlink" Target="https://www.ontariocourts.ca/decisions/2021/2021ONCA0016.htm" TargetMode="External"/><Relationship Id="rId363" Type="http://schemas.openxmlformats.org/officeDocument/2006/relationships/hyperlink" Target="http://www.ontariocourts.ca/decisions/2016/2016ONCA0367.htm" TargetMode="External"/><Relationship Id="rId419" Type="http://schemas.openxmlformats.org/officeDocument/2006/relationships/hyperlink" Target="https://laws-lois.justice.gc.ca/eng/acts/C-46/page-109.html" TargetMode="External"/><Relationship Id="rId223" Type="http://schemas.openxmlformats.org/officeDocument/2006/relationships/hyperlink" Target="https://decisions.scc-csc.ca/scc-csc/scc-csc/en/item/19677/index.do" TargetMode="External"/><Relationship Id="rId430" Type="http://schemas.openxmlformats.org/officeDocument/2006/relationships/hyperlink" Target="http://www.ontariocourts.ca/decisions/2017/2017ONCA0531.htm" TargetMode="External"/><Relationship Id="rId18" Type="http://schemas.openxmlformats.org/officeDocument/2006/relationships/hyperlink" Target="https://coadecisions.ontariocourts.ca/coa/coa/en/item/20719/index.do" TargetMode="External"/><Relationship Id="rId265" Type="http://schemas.openxmlformats.org/officeDocument/2006/relationships/hyperlink" Target="https://www.ontariocourts.ca/decisions/2021/2021ONCA0862.htm" TargetMode="External"/><Relationship Id="rId472" Type="http://schemas.openxmlformats.org/officeDocument/2006/relationships/hyperlink" Target="http://www.ontariocourts.ca/decisions/2015/2015ONCA0531.htm" TargetMode="External"/><Relationship Id="rId125" Type="http://schemas.openxmlformats.org/officeDocument/2006/relationships/hyperlink" Target="http://www.ontariocourts.ca/decisions/2018/2018ONCA0402.htm" TargetMode="External"/><Relationship Id="rId167" Type="http://schemas.openxmlformats.org/officeDocument/2006/relationships/hyperlink" Target="https://www.ontariocourts.ca/decisions/2022/2022ONCA0003.htm" TargetMode="External"/><Relationship Id="rId332" Type="http://schemas.openxmlformats.org/officeDocument/2006/relationships/hyperlink" Target="http://www.ontariocourts.ca/decisions/2019/2019ONCA0484.htm" TargetMode="External"/><Relationship Id="rId374" Type="http://schemas.openxmlformats.org/officeDocument/2006/relationships/hyperlink" Target="http://www.ontariocourts.ca/decisions/2018/2018ONCA0741.htm" TargetMode="External"/><Relationship Id="rId71" Type="http://schemas.openxmlformats.org/officeDocument/2006/relationships/hyperlink" Target="http://www.ontariocourts.ca/decisions/2016/2016ONCA0411.htm" TargetMode="External"/><Relationship Id="rId234" Type="http://schemas.openxmlformats.org/officeDocument/2006/relationships/hyperlink" Target="https://scc-csc.lexum.com/scc-csc/scc-csc/en/item/18837/index.do" TargetMode="External"/><Relationship Id="rId2" Type="http://schemas.openxmlformats.org/officeDocument/2006/relationships/numbering" Target="numbering.xml"/><Relationship Id="rId29" Type="http://schemas.openxmlformats.org/officeDocument/2006/relationships/hyperlink" Target="http://www.ontariocourts.ca/decisions/2017/2017ONCA0152.htm" TargetMode="External"/><Relationship Id="rId276" Type="http://schemas.openxmlformats.org/officeDocument/2006/relationships/hyperlink" Target="https://coadecisions.ontariocourts.ca/coa/coa/en/item/21705/index.do" TargetMode="External"/><Relationship Id="rId441" Type="http://schemas.openxmlformats.org/officeDocument/2006/relationships/hyperlink" Target="http://www.ontariocourts.ca/decisions/2015/2015ONCA0462.htm" TargetMode="External"/><Relationship Id="rId483" Type="http://schemas.openxmlformats.org/officeDocument/2006/relationships/hyperlink" Target="https://www.ontariocourts.ca/decisions/2022/2022ONCA0406.htm" TargetMode="External"/><Relationship Id="rId40" Type="http://schemas.openxmlformats.org/officeDocument/2006/relationships/hyperlink" Target="http://laws-lois.justice.gc.ca/eng/acts/C-46/page-172.html" TargetMode="External"/><Relationship Id="rId136" Type="http://schemas.openxmlformats.org/officeDocument/2006/relationships/hyperlink" Target="https://qweri.lexum.com/calegis/rsc-1985-c-c-46-en" TargetMode="External"/><Relationship Id="rId178" Type="http://schemas.openxmlformats.org/officeDocument/2006/relationships/hyperlink" Target="https://coadecisions.ontariocourts.ca/coa/coa/en/item/21655/index.do" TargetMode="External"/><Relationship Id="rId301" Type="http://schemas.openxmlformats.org/officeDocument/2006/relationships/hyperlink" Target="http://www.ontariocourts.ca/decisions/2019/2019ONCA0400.htm" TargetMode="External"/><Relationship Id="rId343" Type="http://schemas.openxmlformats.org/officeDocument/2006/relationships/hyperlink" Target="https://laws-lois.justice.gc.ca/eng/acts/C-46/page-47.html" TargetMode="External"/><Relationship Id="rId82" Type="http://schemas.openxmlformats.org/officeDocument/2006/relationships/hyperlink" Target="http://www.ontariocourts.ca/decisions/2018/2018ONCA0174.htm" TargetMode="External"/><Relationship Id="rId203" Type="http://schemas.openxmlformats.org/officeDocument/2006/relationships/hyperlink" Target="https://scc-csc.lexum.com/scc-csc/scc-csc/en/item/19243/index.do" TargetMode="External"/><Relationship Id="rId385" Type="http://schemas.openxmlformats.org/officeDocument/2006/relationships/hyperlink" Target="https://www.ontariocourts.ca/decisions/2020/2020ONCA0573.htm" TargetMode="External"/><Relationship Id="rId245" Type="http://schemas.openxmlformats.org/officeDocument/2006/relationships/hyperlink" Target="http://www.ontariocourts.ca/decisions/2015/2015ONCA0481.htm" TargetMode="External"/><Relationship Id="rId287" Type="http://schemas.openxmlformats.org/officeDocument/2006/relationships/hyperlink" Target="http://www.ontariocourts.ca/decisions/2018/2018ONCA1078.htm" TargetMode="External"/><Relationship Id="rId410" Type="http://schemas.openxmlformats.org/officeDocument/2006/relationships/hyperlink" Target="https://qweri.lexum.com/calegis/rsc-1985-c-c-46-en" TargetMode="External"/><Relationship Id="rId452" Type="http://schemas.openxmlformats.org/officeDocument/2006/relationships/hyperlink" Target="http://www.ontariocourts.ca/decisions/2018/2018ONCA0259.htm" TargetMode="External"/><Relationship Id="rId494" Type="http://schemas.openxmlformats.org/officeDocument/2006/relationships/hyperlink" Target="https://www.ontariocourts.ca/decisions/2021/2021ONCA0522.htm" TargetMode="External"/><Relationship Id="rId508" Type="http://schemas.openxmlformats.org/officeDocument/2006/relationships/footer" Target="footer2.xml"/><Relationship Id="rId105" Type="http://schemas.openxmlformats.org/officeDocument/2006/relationships/hyperlink" Target="http://www.ontariocourts.ca/decisions/2018/2018ONCA0402.htm" TargetMode="External"/><Relationship Id="rId147" Type="http://schemas.openxmlformats.org/officeDocument/2006/relationships/hyperlink" Target="https://coadecisions.ontariocourts.ca/coa/coa/en/item/22883/index.do" TargetMode="External"/><Relationship Id="rId312" Type="http://schemas.openxmlformats.org/officeDocument/2006/relationships/hyperlink" Target="file:///Users/mariannesalih/Library/Containers/com.microsoft.Word/Data/Library/Preferences/AutoRecovery/Thanabalasingham" TargetMode="External"/><Relationship Id="rId354" Type="http://schemas.openxmlformats.org/officeDocument/2006/relationships/hyperlink" Target="https://www.ontariocourts.ca/decisions/2022/2022ONCA0285.htm" TargetMode="External"/><Relationship Id="rId51" Type="http://schemas.openxmlformats.org/officeDocument/2006/relationships/hyperlink" Target="http://www.ontariocourts.ca/decisions/2018/2018ONCA0448.htm" TargetMode="External"/><Relationship Id="rId93" Type="http://schemas.openxmlformats.org/officeDocument/2006/relationships/hyperlink" Target="http://www.ontariocourts.ca/decisions/2016/2016ONCA0048.htm" TargetMode="External"/><Relationship Id="rId189" Type="http://schemas.openxmlformats.org/officeDocument/2006/relationships/hyperlink" Target="https://www.ontariocourts.ca/decisions/2020/2020ONCA0838.htm" TargetMode="External"/><Relationship Id="rId396" Type="http://schemas.openxmlformats.org/officeDocument/2006/relationships/hyperlink" Target="https://supremeadvocacy.us4.list-manage.com/track/click?u=cb91b44008ea1b58b58a67734&amp;id=994f282e7f&amp;e=77fac5376a" TargetMode="External"/><Relationship Id="rId214" Type="http://schemas.openxmlformats.org/officeDocument/2006/relationships/hyperlink" Target="http://www.ontariocourts.ca/decisions/2018/2018ONCA0651.htm" TargetMode="External"/><Relationship Id="rId256" Type="http://schemas.openxmlformats.org/officeDocument/2006/relationships/hyperlink" Target="http://www.ontariocourts.ca/decisions/2015/2015ONCA0774.htm" TargetMode="External"/><Relationship Id="rId298" Type="http://schemas.openxmlformats.org/officeDocument/2006/relationships/hyperlink" Target="https://decisions.scc-csc.ca/scc-csc/scc-csc/en/item/18541/index.do" TargetMode="External"/><Relationship Id="rId421" Type="http://schemas.openxmlformats.org/officeDocument/2006/relationships/hyperlink" Target="https://www.ontariocourts.ca/decisions/2021/2021ONCA0735.htm" TargetMode="External"/><Relationship Id="rId463" Type="http://schemas.openxmlformats.org/officeDocument/2006/relationships/hyperlink" Target="https://coadecisions.ontariocourts.ca/coa/coa/en/item/21490/index.do" TargetMode="External"/><Relationship Id="rId116" Type="http://schemas.openxmlformats.org/officeDocument/2006/relationships/hyperlink" Target="https://coadecisions.ontariocourts.ca/coa/coa/en/item/21465/index.do" TargetMode="External"/><Relationship Id="rId158" Type="http://schemas.openxmlformats.org/officeDocument/2006/relationships/hyperlink" Target="http://www.ontariocourts.ca/decisions/2016/2016ONCA0025.htm" TargetMode="External"/><Relationship Id="rId323" Type="http://schemas.openxmlformats.org/officeDocument/2006/relationships/hyperlink" Target="http://www.ontariocourts.ca/decisions/2017/2017ONCA0475.htm" TargetMode="External"/><Relationship Id="rId20" Type="http://schemas.openxmlformats.org/officeDocument/2006/relationships/hyperlink" Target="https://coadecisions.ontariocourts.ca/coa/coa/en/item/22479/index.do" TargetMode="External"/><Relationship Id="rId62" Type="http://schemas.openxmlformats.org/officeDocument/2006/relationships/hyperlink" Target="https://scc-csc.lexum.com/scc-csc/scc-csc/en/item/18820/index.do" TargetMode="External"/><Relationship Id="rId365" Type="http://schemas.openxmlformats.org/officeDocument/2006/relationships/hyperlink" Target="https://coadecisions.ontariocourts.ca/coa/coa/en/item/23041/index.do" TargetMode="External"/><Relationship Id="rId225" Type="http://schemas.openxmlformats.org/officeDocument/2006/relationships/hyperlink" Target="http://www.ontariocourts.ca/decisions/2015/2015ONCA0800.htm" TargetMode="External"/><Relationship Id="rId267" Type="http://schemas.openxmlformats.org/officeDocument/2006/relationships/hyperlink" Target="http://www.ontariocourts.ca/decisions/2018/2018ONCA0099.htm" TargetMode="External"/><Relationship Id="rId432" Type="http://schemas.openxmlformats.org/officeDocument/2006/relationships/hyperlink" Target="https://coadecisions.ontariocourts.ca/coa/coa/en/item/22971/index.do" TargetMode="External"/><Relationship Id="rId474" Type="http://schemas.openxmlformats.org/officeDocument/2006/relationships/hyperlink" Target="http://www.ontariocourts.ca/decisions/2015/2015ONCA0356.htm" TargetMode="External"/><Relationship Id="rId127" Type="http://schemas.openxmlformats.org/officeDocument/2006/relationships/hyperlink" Target="https://coadecisions.ontariocourts.ca/coa/coa/en/item/21522/index.do" TargetMode="External"/><Relationship Id="rId31" Type="http://schemas.openxmlformats.org/officeDocument/2006/relationships/hyperlink" Target="https://coadecisions.ontariocourts.ca/coa/coa/en/item/22584/index.do" TargetMode="External"/><Relationship Id="rId73" Type="http://schemas.openxmlformats.org/officeDocument/2006/relationships/hyperlink" Target="http://www.ontariocourts.ca/decisions/2018/2018ONCA0369.htm" TargetMode="External"/><Relationship Id="rId169" Type="http://schemas.openxmlformats.org/officeDocument/2006/relationships/hyperlink" Target="http://www.ontariocourts.ca/decisions/2016/2016ONCA0347.htm" TargetMode="External"/><Relationship Id="rId334" Type="http://schemas.openxmlformats.org/officeDocument/2006/relationships/hyperlink" Target="http://www.ontariocourts.ca/decisions/2019/2019ONCA0482.htm" TargetMode="External"/><Relationship Id="rId376" Type="http://schemas.openxmlformats.org/officeDocument/2006/relationships/hyperlink" Target="https://coadecisions.ontariocourts.ca/coa/coa/en/item/21072/index.do" TargetMode="External"/><Relationship Id="rId4" Type="http://schemas.openxmlformats.org/officeDocument/2006/relationships/settings" Target="settings.xml"/><Relationship Id="rId180" Type="http://schemas.openxmlformats.org/officeDocument/2006/relationships/hyperlink" Target="http://www.ontariocourts.ca/decisions/2015/2015ONCA0519.htm" TargetMode="External"/><Relationship Id="rId236" Type="http://schemas.openxmlformats.org/officeDocument/2006/relationships/hyperlink" Target="https://coadecisions.ontariocourts.ca/coa/coa/en/item/22420/index.do" TargetMode="External"/><Relationship Id="rId278" Type="http://schemas.openxmlformats.org/officeDocument/2006/relationships/hyperlink" Target="https://www.ontariocourts.ca/decisions/2021/2021ONCA0298.htm" TargetMode="External"/><Relationship Id="rId401" Type="http://schemas.openxmlformats.org/officeDocument/2006/relationships/hyperlink" Target="https://www.ontariocourts.ca/decisions/2020/2020ONCA0230.htm" TargetMode="External"/><Relationship Id="rId443" Type="http://schemas.openxmlformats.org/officeDocument/2006/relationships/hyperlink" Target="http://www.ontariocourts.ca/decisions/2015/2015ONCA0639.htm" TargetMode="External"/><Relationship Id="rId303" Type="http://schemas.openxmlformats.org/officeDocument/2006/relationships/hyperlink" Target="https://www.ontariocourts.ca/decisions/2022/2022ONCA0268.htm" TargetMode="External"/><Relationship Id="rId485" Type="http://schemas.openxmlformats.org/officeDocument/2006/relationships/hyperlink" Target="http://www.ontariocourts.ca/decisions/2015/2015ONCA0768.htm" TargetMode="External"/><Relationship Id="rId42" Type="http://schemas.openxmlformats.org/officeDocument/2006/relationships/hyperlink" Target="http://laws-lois.justice.gc.ca/eng/acts/C-46/page-172.html" TargetMode="External"/><Relationship Id="rId84" Type="http://schemas.openxmlformats.org/officeDocument/2006/relationships/hyperlink" Target="http://www.ontariocourts.ca/decisions/2017/2017ONCA0307.htm" TargetMode="External"/><Relationship Id="rId138" Type="http://schemas.openxmlformats.org/officeDocument/2006/relationships/hyperlink" Target="https://scc-csc.lexum.com/scc-csc/scc-csc/en/item/18752/index.do" TargetMode="External"/><Relationship Id="rId345" Type="http://schemas.openxmlformats.org/officeDocument/2006/relationships/hyperlink" Target="http://www.ontariocourts.ca/decisions/2016/2016ONCA0840.htm" TargetMode="External"/><Relationship Id="rId387" Type="http://schemas.openxmlformats.org/officeDocument/2006/relationships/hyperlink" Target="http://www.ontariocourts.ca/decisions/2016/2016ONCA0362.htm" TargetMode="External"/><Relationship Id="rId510" Type="http://schemas.openxmlformats.org/officeDocument/2006/relationships/theme" Target="theme/theme1.xml"/><Relationship Id="rId191" Type="http://schemas.openxmlformats.org/officeDocument/2006/relationships/hyperlink" Target="https://www.ontariocourts.ca/decisions/2021/2021ONCA0408.htm" TargetMode="External"/><Relationship Id="rId205" Type="http://schemas.openxmlformats.org/officeDocument/2006/relationships/hyperlink" Target="http://www.ontariocourts.ca/decisions/2016/2016ONCA0096.htm" TargetMode="External"/><Relationship Id="rId247" Type="http://schemas.openxmlformats.org/officeDocument/2006/relationships/hyperlink" Target="https://scc-csc.lexum.com/scc-csc/scc-csc/en/item/18605/index.do" TargetMode="External"/><Relationship Id="rId412" Type="http://schemas.openxmlformats.org/officeDocument/2006/relationships/hyperlink" Target="https://scc-csc.lexum.com/scc-csc/scc-csc/en/item/18752/index.do" TargetMode="External"/><Relationship Id="rId107" Type="http://schemas.openxmlformats.org/officeDocument/2006/relationships/hyperlink" Target="http://www.ontariocourts.ca/decisions/2017/2017ONCA0736.htm" TargetMode="External"/><Relationship Id="rId289" Type="http://schemas.openxmlformats.org/officeDocument/2006/relationships/hyperlink" Target="http://www.ontariocourts.ca/decisions/2015/2015ONCA0558.htm" TargetMode="External"/><Relationship Id="rId454" Type="http://schemas.openxmlformats.org/officeDocument/2006/relationships/hyperlink" Target="https://coadecisions.ontariocourts.ca/coa/coa/en/item/21867/index.do" TargetMode="External"/><Relationship Id="rId496" Type="http://schemas.openxmlformats.org/officeDocument/2006/relationships/hyperlink" Target="http://www.ontariocourts.ca/decisions/2016/2016ONCA0039.htm" TargetMode="External"/><Relationship Id="rId11" Type="http://schemas.openxmlformats.org/officeDocument/2006/relationships/hyperlink" Target="https://coadecisions.ontariocourts.ca/coa/coa/en/item/21826/index.do" TargetMode="External"/><Relationship Id="rId53" Type="http://schemas.openxmlformats.org/officeDocument/2006/relationships/hyperlink" Target="https://www.ontariocourts.ca/decisions/2020/2020ONCA0820.htm" TargetMode="External"/><Relationship Id="rId149" Type="http://schemas.openxmlformats.org/officeDocument/2006/relationships/hyperlink" Target="http://www.ontariocourts.ca/decisions/2016/2016ONCA0025.htm" TargetMode="External"/><Relationship Id="rId314" Type="http://schemas.openxmlformats.org/officeDocument/2006/relationships/hyperlink" Target="https://scc-csc.lexum.com/scc-csc/scc-csc/en/item/17964/index.do" TargetMode="External"/><Relationship Id="rId356" Type="http://schemas.openxmlformats.org/officeDocument/2006/relationships/hyperlink" Target="http://laws-lois.justice.gc.ca/eng/acts/C-46/page-173.html" TargetMode="External"/><Relationship Id="rId398" Type="http://schemas.openxmlformats.org/officeDocument/2006/relationships/hyperlink" Target="https://supremeadvocacy.us4.list-manage.com/track/click?u=cb91b44008ea1b58b58a67734&amp;id=20970daca0&amp;e=77fac5376a" TargetMode="External"/><Relationship Id="rId95" Type="http://schemas.openxmlformats.org/officeDocument/2006/relationships/hyperlink" Target="http://www.ontariocourts.ca/decisions/2017/2017ONCA0702.htm" TargetMode="External"/><Relationship Id="rId160" Type="http://schemas.openxmlformats.org/officeDocument/2006/relationships/hyperlink" Target="http://www.ontariocourts.ca/decisions/2015/2015ONCA0654.htm" TargetMode="External"/><Relationship Id="rId216" Type="http://schemas.openxmlformats.org/officeDocument/2006/relationships/hyperlink" Target="http://www.ontariocourts.ca/decisions/2019/2019ONCA0002.htm" TargetMode="External"/><Relationship Id="rId423" Type="http://schemas.openxmlformats.org/officeDocument/2006/relationships/hyperlink" Target="https://coadecisions.ontariocourts.ca/coa/coa/en/item/20908/index.do" TargetMode="External"/><Relationship Id="rId258" Type="http://schemas.openxmlformats.org/officeDocument/2006/relationships/hyperlink" Target="http://trk.cp20.com/click/fl0sc-agmc6n-5l42aps9/" TargetMode="External"/><Relationship Id="rId465" Type="http://schemas.openxmlformats.org/officeDocument/2006/relationships/hyperlink" Target="http://www.ontariocourts.ca/decisions/2016/2016ONCA0243.htm" TargetMode="External"/><Relationship Id="rId22" Type="http://schemas.openxmlformats.org/officeDocument/2006/relationships/hyperlink" Target="https://www.ontario.ca/laws/statute/90p33" TargetMode="External"/><Relationship Id="rId64" Type="http://schemas.openxmlformats.org/officeDocument/2006/relationships/hyperlink" Target="https://www.ontariocourts.ca/decisions/2020/2020ONCA0731.htm" TargetMode="External"/><Relationship Id="rId118" Type="http://schemas.openxmlformats.org/officeDocument/2006/relationships/hyperlink" Target="http://www.ontariocourts.ca/decisions/2019/2019ONCA0115.htm" TargetMode="External"/><Relationship Id="rId325" Type="http://schemas.openxmlformats.org/officeDocument/2006/relationships/hyperlink" Target="https://scc-csc.lexum.com/scc-csc/scc-csc/en/item/14351/index.do" TargetMode="External"/><Relationship Id="rId367" Type="http://schemas.openxmlformats.org/officeDocument/2006/relationships/hyperlink" Target="http://www.ontariocourts.ca/decisions/2018/2018ONCA0607.htm" TargetMode="External"/><Relationship Id="rId171" Type="http://schemas.openxmlformats.org/officeDocument/2006/relationships/hyperlink" Target="http://www.ontariocourts.ca/decisions/2016/2016ONCA0025.htm" TargetMode="External"/><Relationship Id="rId227" Type="http://schemas.openxmlformats.org/officeDocument/2006/relationships/hyperlink" Target="http://www.ontariocourts.ca/decisions/2015/2015ONCA0656.htm" TargetMode="External"/><Relationship Id="rId269" Type="http://schemas.openxmlformats.org/officeDocument/2006/relationships/hyperlink" Target="https://www.ontariocourts.ca/decisions/2021/2021ONCA0633.htm" TargetMode="External"/><Relationship Id="rId434" Type="http://schemas.openxmlformats.org/officeDocument/2006/relationships/hyperlink" Target="https://www.ontariocourts.ca/decisions/2020/2020ONCA0316.htm" TargetMode="External"/><Relationship Id="rId476" Type="http://schemas.openxmlformats.org/officeDocument/2006/relationships/hyperlink" Target="http://www.ontariocourts.ca/decisions/2016/2016ONCA0197.htm" TargetMode="External"/><Relationship Id="rId33" Type="http://schemas.openxmlformats.org/officeDocument/2006/relationships/hyperlink" Target="https://coadecisions.ontariocourts.ca/coa/coa/en/item/21946/index.do" TargetMode="External"/><Relationship Id="rId129" Type="http://schemas.openxmlformats.org/officeDocument/2006/relationships/hyperlink" Target="http://www.ontariocourts.ca/decisions/2016/2016ONCA0376.htm" TargetMode="External"/><Relationship Id="rId280" Type="http://schemas.openxmlformats.org/officeDocument/2006/relationships/hyperlink" Target="https://coadecisions.ontariocourts.ca/coa/coa/en/item/22218/index.do" TargetMode="External"/><Relationship Id="rId336" Type="http://schemas.openxmlformats.org/officeDocument/2006/relationships/hyperlink" Target="https://scc-csc.lexum.com/scc-csc/scc-csc/en/item/14351/index.do" TargetMode="External"/><Relationship Id="rId501" Type="http://schemas.openxmlformats.org/officeDocument/2006/relationships/hyperlink" Target="https://scc-csc.lexum.com/scc-csc/scc-csc/en/item/19035/index.do" TargetMode="External"/><Relationship Id="rId75" Type="http://schemas.openxmlformats.org/officeDocument/2006/relationships/hyperlink" Target="http://www.ontariocourts.ca/decisions/2019/2019ONCA0542.htm" TargetMode="External"/><Relationship Id="rId140" Type="http://schemas.openxmlformats.org/officeDocument/2006/relationships/hyperlink" Target="http://laws-lois.justice.gc.ca/eng/acts/C-46/page-172.html" TargetMode="External"/><Relationship Id="rId182" Type="http://schemas.openxmlformats.org/officeDocument/2006/relationships/hyperlink" Target="http://www.ontariocourts.ca/decisions/2016/2016ONCA0358.htm" TargetMode="External"/><Relationship Id="rId378" Type="http://schemas.openxmlformats.org/officeDocument/2006/relationships/hyperlink" Target="http://www.ontariocourts.ca/decisions/2019/2019ONCA0092.htm" TargetMode="External"/><Relationship Id="rId403" Type="http://schemas.openxmlformats.org/officeDocument/2006/relationships/hyperlink" Target="https://scc-csc.lexum.com/scc-csc/scc-csc/en/item/19186/index.do" TargetMode="External"/><Relationship Id="rId6" Type="http://schemas.openxmlformats.org/officeDocument/2006/relationships/footnotes" Target="footnotes.xml"/><Relationship Id="rId238" Type="http://schemas.openxmlformats.org/officeDocument/2006/relationships/hyperlink" Target="https://www.ontariocourts.ca/decisions/2022/2022ONCA0192.htm" TargetMode="External"/><Relationship Id="rId445" Type="http://schemas.openxmlformats.org/officeDocument/2006/relationships/hyperlink" Target="http://www.ontariocourts.ca/decisions/2015/2015ONCA0560.htm" TargetMode="External"/><Relationship Id="rId487" Type="http://schemas.openxmlformats.org/officeDocument/2006/relationships/hyperlink" Target="http://laws-lois.justice.gc.ca/eng/acts/C-46/page-184.html" TargetMode="External"/><Relationship Id="rId291" Type="http://schemas.openxmlformats.org/officeDocument/2006/relationships/hyperlink" Target="https://coadecisions.ontariocourts.ca/coa/coa/en/item/22022/index.do" TargetMode="External"/><Relationship Id="rId305" Type="http://schemas.openxmlformats.org/officeDocument/2006/relationships/hyperlink" Target="http://www.ontariocourts.ca/decisions/2018/2018ONCA1046.htm" TargetMode="External"/><Relationship Id="rId347" Type="http://schemas.openxmlformats.org/officeDocument/2006/relationships/hyperlink" Target="http://canlii.ca/t/htmr4" TargetMode="External"/><Relationship Id="rId44" Type="http://schemas.openxmlformats.org/officeDocument/2006/relationships/hyperlink" Target="http://laws-lois.justice.gc.ca/eng/acts/C-46/page-172.html" TargetMode="External"/><Relationship Id="rId86" Type="http://schemas.openxmlformats.org/officeDocument/2006/relationships/hyperlink" Target="http://www.ontariocourts.ca/decisions/2019/2019ONCA0622.htm" TargetMode="External"/><Relationship Id="rId151" Type="http://schemas.openxmlformats.org/officeDocument/2006/relationships/hyperlink" Target="http://www.ontariocourts.ca/decisions/2015/2015ONCA0654.htm" TargetMode="External"/><Relationship Id="rId389" Type="http://schemas.openxmlformats.org/officeDocument/2006/relationships/hyperlink" Target="http://www.ontariocourts.ca/decisions/2018/2018ONCA0009.htm" TargetMode="External"/><Relationship Id="rId193" Type="http://schemas.openxmlformats.org/officeDocument/2006/relationships/hyperlink" Target="http://www.ontariocourts.ca/decisions/2016/2016ONCA0025.htm" TargetMode="External"/><Relationship Id="rId207" Type="http://schemas.openxmlformats.org/officeDocument/2006/relationships/hyperlink" Target="http://www.ontariocourts.ca/decisions/2015/2015ONCA0599.htm" TargetMode="External"/><Relationship Id="rId249" Type="http://schemas.openxmlformats.org/officeDocument/2006/relationships/hyperlink" Target="http://www.ontariocourts.ca/decisions/2015/2015ONCA0754.htm" TargetMode="External"/><Relationship Id="rId414" Type="http://schemas.openxmlformats.org/officeDocument/2006/relationships/hyperlink" Target="https://scc-csc.lexum.com/scc-csc/scc-csc/en/item/19066/index.do" TargetMode="External"/><Relationship Id="rId456" Type="http://schemas.openxmlformats.org/officeDocument/2006/relationships/hyperlink" Target="https://coadecisions.ontariocourts.ca/coa/coa/en/item/21323/index.do" TargetMode="External"/><Relationship Id="rId498" Type="http://schemas.openxmlformats.org/officeDocument/2006/relationships/hyperlink" Target="https://www.ontariocourts.ca/decisions/2021/2021ONCA0522.htm" TargetMode="External"/><Relationship Id="rId13" Type="http://schemas.openxmlformats.org/officeDocument/2006/relationships/hyperlink" Target="http://www.ontariocourts.ca/decisions/2016/2016ONCA0132.htm" TargetMode="External"/><Relationship Id="rId109" Type="http://schemas.openxmlformats.org/officeDocument/2006/relationships/hyperlink" Target="https://www.ontariocourts.ca/decisions/2020/2020ONCA0791.htm" TargetMode="External"/><Relationship Id="rId260" Type="http://schemas.openxmlformats.org/officeDocument/2006/relationships/hyperlink" Target="http://www.ontariocourts.ca/decisions/2017/2017ONCA0426.htm" TargetMode="External"/><Relationship Id="rId316" Type="http://schemas.openxmlformats.org/officeDocument/2006/relationships/hyperlink" Target="https://www.ontariocourts.ca/decisions/2020/2020ONCA0417.htm" TargetMode="External"/><Relationship Id="rId55" Type="http://schemas.openxmlformats.org/officeDocument/2006/relationships/hyperlink" Target="http://coadecisions.ontariocourts.ca/coa/coa/en/item/22517/index.do" TargetMode="External"/><Relationship Id="rId97" Type="http://schemas.openxmlformats.org/officeDocument/2006/relationships/hyperlink" Target="https://coadecisions.ontariocourts.ca/coa/coa/en/item/22583/index.do" TargetMode="External"/><Relationship Id="rId120" Type="http://schemas.openxmlformats.org/officeDocument/2006/relationships/hyperlink" Target="https://coadecisions.ontariocourts.ca/coa/coa/en/item/21569/index.do" TargetMode="External"/><Relationship Id="rId358" Type="http://schemas.openxmlformats.org/officeDocument/2006/relationships/hyperlink" Target="http://www.ontariocourts.ca/decisions/2017/2017ONCA0152.htm" TargetMode="External"/><Relationship Id="rId162" Type="http://schemas.openxmlformats.org/officeDocument/2006/relationships/hyperlink" Target="http://www.ontariocourts.ca/decisions/2015/2015ONCA0642.htm" TargetMode="External"/><Relationship Id="rId218" Type="http://schemas.openxmlformats.org/officeDocument/2006/relationships/hyperlink" Target="http://www.ontariocourts.ca/decisions/2019/2019ONCA0534.htm" TargetMode="External"/><Relationship Id="rId425" Type="http://schemas.openxmlformats.org/officeDocument/2006/relationships/hyperlink" Target="https://coadecisions.ontariocourts.ca/coa/coa/en/item/20908/index.do" TargetMode="External"/><Relationship Id="rId467" Type="http://schemas.openxmlformats.org/officeDocument/2006/relationships/hyperlink" Target="https://www.ontariocourts.ca/decisions/2021/2021ONCA0086.htm" TargetMode="External"/><Relationship Id="rId271" Type="http://schemas.openxmlformats.org/officeDocument/2006/relationships/hyperlink" Target="http://www.ontariocourts.ca/decisions/2018/2018ONCA0034.htm" TargetMode="External"/><Relationship Id="rId24" Type="http://schemas.openxmlformats.org/officeDocument/2006/relationships/hyperlink" Target="http://www.ontariocourts.ca/decisions/2016/2016ONCA0243.htm" TargetMode="External"/><Relationship Id="rId66" Type="http://schemas.openxmlformats.org/officeDocument/2006/relationships/hyperlink" Target="https://www.ontariocourts.ca/decisions/2020/2020ONCA0597.htm" TargetMode="External"/><Relationship Id="rId131" Type="http://schemas.openxmlformats.org/officeDocument/2006/relationships/hyperlink" Target="http://www.ontariocourts.ca/decisions/2018/2018ONCA0748.htm" TargetMode="External"/><Relationship Id="rId327" Type="http://schemas.openxmlformats.org/officeDocument/2006/relationships/hyperlink" Target="http://www.ontariocourts.ca/decisions/2018/2018ONCA0947.htm" TargetMode="External"/><Relationship Id="rId369" Type="http://schemas.openxmlformats.org/officeDocument/2006/relationships/hyperlink" Target="https://coadecisions.ontariocourts.ca/coa/coa/en/item/23041/index.do" TargetMode="External"/><Relationship Id="rId173" Type="http://schemas.openxmlformats.org/officeDocument/2006/relationships/hyperlink" Target="https://www.ontariocourts.ca/decisions/2022/2022ONCA0003.htm" TargetMode="External"/><Relationship Id="rId229" Type="http://schemas.openxmlformats.org/officeDocument/2006/relationships/hyperlink" Target="http://www.ontariocourts.ca/decisions/2015/2015ONCA0897.htm" TargetMode="External"/><Relationship Id="rId380" Type="http://schemas.openxmlformats.org/officeDocument/2006/relationships/hyperlink" Target="https://www.ontariocourts.ca/decisions/2020/2020ONCA0686.htm" TargetMode="External"/><Relationship Id="rId436" Type="http://schemas.openxmlformats.org/officeDocument/2006/relationships/hyperlink" Target="https://scc-csc.lexum.com/scc-csc/scc-csc/en/item/18238/index.do" TargetMode="External"/><Relationship Id="rId240" Type="http://schemas.openxmlformats.org/officeDocument/2006/relationships/hyperlink" Target="https://coadecisions.ontariocourts.ca/coa/coa/en/item/20949/index.do" TargetMode="External"/><Relationship Id="rId478" Type="http://schemas.openxmlformats.org/officeDocument/2006/relationships/hyperlink" Target="https://coadecisions.ontariocourts.ca/coa/coa/en/item/21780/index.do" TargetMode="External"/><Relationship Id="rId35" Type="http://schemas.openxmlformats.org/officeDocument/2006/relationships/hyperlink" Target="https://canlii.ca/t/jv0rd" TargetMode="External"/><Relationship Id="rId77" Type="http://schemas.openxmlformats.org/officeDocument/2006/relationships/hyperlink" Target="http://www.ontariocourts.ca/decisions/2015/2015ONCA0770.htm" TargetMode="External"/><Relationship Id="rId100" Type="http://schemas.openxmlformats.org/officeDocument/2006/relationships/hyperlink" Target="https://coadecisions.ontariocourts.ca/coa/coa/en/item/20838/index.do" TargetMode="External"/><Relationship Id="rId282" Type="http://schemas.openxmlformats.org/officeDocument/2006/relationships/hyperlink" Target="http://www.ontariocourts.ca/decisions/2015/2015ONCA0754.htm" TargetMode="External"/><Relationship Id="rId338" Type="http://schemas.openxmlformats.org/officeDocument/2006/relationships/hyperlink" Target="https://coadecisions.ontariocourts.ca/coa/coa/en/item/20775/index.do" TargetMode="External"/><Relationship Id="rId503" Type="http://schemas.openxmlformats.org/officeDocument/2006/relationships/hyperlink" Target="https://supremeadvocacy.us4.list-manage.com/track/click?u=cb91b44008ea1b58b58a67734&amp;id=646b6e817b&amp;e=77fac5376a" TargetMode="External"/><Relationship Id="rId8" Type="http://schemas.openxmlformats.org/officeDocument/2006/relationships/hyperlink" Target="http://www.ontariocourts.ca/decisions/2015/2015ONCA0891.htm" TargetMode="External"/><Relationship Id="rId142" Type="http://schemas.openxmlformats.org/officeDocument/2006/relationships/hyperlink" Target="https://scc-csc.lexum.com/scc-csc/scc-csc/en/item/18037/index.do" TargetMode="External"/><Relationship Id="rId184" Type="http://schemas.openxmlformats.org/officeDocument/2006/relationships/hyperlink" Target="https://coadecisions.ontariocourts.ca/coa/coa/en/item/22883/index.do" TargetMode="External"/><Relationship Id="rId391" Type="http://schemas.openxmlformats.org/officeDocument/2006/relationships/hyperlink" Target="http://www.ontariocourts.ca/decisions/2018/2018ONCA0199.htm" TargetMode="External"/><Relationship Id="rId405" Type="http://schemas.openxmlformats.org/officeDocument/2006/relationships/hyperlink" Target="http://www.ontariocourts.ca/decisions/2019/2019ONCA0556.htm" TargetMode="External"/><Relationship Id="rId447" Type="http://schemas.openxmlformats.org/officeDocument/2006/relationships/hyperlink" Target="https://scc-csc.lexum.com/scc-csc/scc-csc/en/item/19639/index.do" TargetMode="External"/><Relationship Id="rId251" Type="http://schemas.openxmlformats.org/officeDocument/2006/relationships/hyperlink" Target="http://www.ontariocourts.ca/decisions/2015/2015ONCA0499.htm" TargetMode="External"/><Relationship Id="rId489" Type="http://schemas.openxmlformats.org/officeDocument/2006/relationships/hyperlink" Target="http://www.ontariocourts.ca/decisions/2019/2019ONCA0080.htm" TargetMode="External"/><Relationship Id="rId46" Type="http://schemas.openxmlformats.org/officeDocument/2006/relationships/hyperlink" Target="http://www.ontariocourts.ca/decisions/2016/2016ONCA0411.htm" TargetMode="External"/><Relationship Id="rId293" Type="http://schemas.openxmlformats.org/officeDocument/2006/relationships/hyperlink" Target="https://coadecisions.ontariocourts.ca/coa/coa/en/item/22117/index.do" TargetMode="External"/><Relationship Id="rId307" Type="http://schemas.openxmlformats.org/officeDocument/2006/relationships/hyperlink" Target="https://coadecisions.ontariocourts.ca/coa/coa/en/item/21082/index.do" TargetMode="External"/><Relationship Id="rId349" Type="http://schemas.openxmlformats.org/officeDocument/2006/relationships/hyperlink" Target="http://www.ontariocourts.ca/decisions/2016/2016ONCA0012.htm" TargetMode="External"/><Relationship Id="rId88" Type="http://schemas.openxmlformats.org/officeDocument/2006/relationships/hyperlink" Target="https://scc-csc.lexum.com/scc-csc/scc-csc/en/item/18237/index.do" TargetMode="External"/><Relationship Id="rId111" Type="http://schemas.openxmlformats.org/officeDocument/2006/relationships/hyperlink" Target="https://www.ontariocourts.ca/decisions/2021/2021ONCA0240.htm" TargetMode="External"/><Relationship Id="rId153" Type="http://schemas.openxmlformats.org/officeDocument/2006/relationships/hyperlink" Target="http://www.ontariocourts.ca/decisions/2015/2015ONCA0286.htm" TargetMode="External"/><Relationship Id="rId195" Type="http://schemas.openxmlformats.org/officeDocument/2006/relationships/hyperlink" Target="https://coadecisions.ontariocourts.ca/coa/coa/en/item/21977/index.do" TargetMode="External"/><Relationship Id="rId209" Type="http://schemas.openxmlformats.org/officeDocument/2006/relationships/hyperlink" Target="http://www.ontariocourts.ca/decisions/2015/2015ONCA0599.htm" TargetMode="External"/><Relationship Id="rId360" Type="http://schemas.openxmlformats.org/officeDocument/2006/relationships/hyperlink" Target="http://www.ontariocourts.ca/decisions/2018/2018ONCA0552.htm" TargetMode="External"/><Relationship Id="rId416" Type="http://schemas.openxmlformats.org/officeDocument/2006/relationships/hyperlink" Target="https://qweri.lexum.com/calegis/rsc-1985-c-c-46-en" TargetMode="External"/><Relationship Id="rId220" Type="http://schemas.openxmlformats.org/officeDocument/2006/relationships/hyperlink" Target="https://www.ontariocourts.ca/decisions/2020/2020ONCA0221.htm" TargetMode="External"/><Relationship Id="rId458" Type="http://schemas.openxmlformats.org/officeDocument/2006/relationships/hyperlink" Target="https://coadecisions.ontariocourts.ca/coa/coa/en/item/21994/index.do" TargetMode="External"/><Relationship Id="rId15" Type="http://schemas.openxmlformats.org/officeDocument/2006/relationships/hyperlink" Target="https://www.ontariocourts.ca/decisions/2020/2020ONCA0605.htm" TargetMode="External"/><Relationship Id="rId57" Type="http://schemas.openxmlformats.org/officeDocument/2006/relationships/hyperlink" Target="file:///Users/mariannesalih/Library/Containers/com.microsoft.Word/Data/Library/Preferences/AutoRecovery/ontariocourts.ca/decisions/2021/2021ONCA0048.htm" TargetMode="External"/><Relationship Id="rId262" Type="http://schemas.openxmlformats.org/officeDocument/2006/relationships/hyperlink" Target="https://coadecisions.ontariocourts.ca/coa/coa/en/item/20803/index.do" TargetMode="External"/><Relationship Id="rId318" Type="http://schemas.openxmlformats.org/officeDocument/2006/relationships/hyperlink" Target="file:///Users/mariannesalih/Library/Containers/com.microsoft.Word/Data/Library/Preferences/AutoRecovery/Thanabalasingham" TargetMode="External"/><Relationship Id="rId99" Type="http://schemas.openxmlformats.org/officeDocument/2006/relationships/hyperlink" Target="https://www.ontariocourts.ca/decisions/2021/2021ONCA0625.htm" TargetMode="External"/><Relationship Id="rId122" Type="http://schemas.openxmlformats.org/officeDocument/2006/relationships/hyperlink" Target="https://coadecisions.ontariocourts.ca/coa/coa/en/item/22826/index.do" TargetMode="External"/><Relationship Id="rId164" Type="http://schemas.openxmlformats.org/officeDocument/2006/relationships/hyperlink" Target="http://www.ontariocourts.ca/decisions/2018/2018ONCA0515.htm" TargetMode="External"/><Relationship Id="rId371" Type="http://schemas.openxmlformats.org/officeDocument/2006/relationships/hyperlink" Target="http://www.ontariocourts.ca/decisions/2017/2017ONCA0643.htm" TargetMode="External"/><Relationship Id="rId427" Type="http://schemas.openxmlformats.org/officeDocument/2006/relationships/hyperlink" Target="http://www.ontariocourts.ca/decisions/2018/2018ONCA0506.htm" TargetMode="External"/><Relationship Id="rId469" Type="http://schemas.openxmlformats.org/officeDocument/2006/relationships/hyperlink" Target="https://coadecisions.ontariocourts.ca/coa/coa/en/item/21433/index.do" TargetMode="External"/><Relationship Id="rId26" Type="http://schemas.openxmlformats.org/officeDocument/2006/relationships/hyperlink" Target="https://www.ontariocourts.ca/decisions/2022/2022ONCA0340.htm" TargetMode="External"/><Relationship Id="rId231" Type="http://schemas.openxmlformats.org/officeDocument/2006/relationships/hyperlink" Target="http://www.ontariocourts.ca/decisions/2016/2016ONCA0085.htm" TargetMode="External"/><Relationship Id="rId273" Type="http://schemas.openxmlformats.org/officeDocument/2006/relationships/hyperlink" Target="https://scc-csc.lexum.com/scc-csc/scc-csc/en/item/17021/index.do?r=AAAAAQAFMzc2NjUB" TargetMode="External"/><Relationship Id="rId329" Type="http://schemas.openxmlformats.org/officeDocument/2006/relationships/hyperlink" Target="https://www.ontariocourts.ca/decisions/2020/2020ONCA0478.htm" TargetMode="External"/><Relationship Id="rId480" Type="http://schemas.openxmlformats.org/officeDocument/2006/relationships/hyperlink" Target="http://www.ontariocourts.ca/decisions/2016/2016ONCA0197.htm" TargetMode="External"/><Relationship Id="rId68" Type="http://schemas.openxmlformats.org/officeDocument/2006/relationships/hyperlink" Target="https://coadecisions.ontariocourts.ca/coa/coa/en/item/21709/index.do" TargetMode="External"/><Relationship Id="rId133" Type="http://schemas.openxmlformats.org/officeDocument/2006/relationships/hyperlink" Target="http://www.ontariocourts.ca/decisions/2018/2018ONCA0971.htm" TargetMode="External"/><Relationship Id="rId175" Type="http://schemas.openxmlformats.org/officeDocument/2006/relationships/hyperlink" Target="https://coadecisions.ontariocourts.ca/coa/coa/en/item/21694/index.do" TargetMode="External"/><Relationship Id="rId340" Type="http://schemas.openxmlformats.org/officeDocument/2006/relationships/hyperlink" Target="https://www.ontariocourts.ca/decisions/2021/2021ONCA0694.htm" TargetMode="External"/><Relationship Id="rId200" Type="http://schemas.openxmlformats.org/officeDocument/2006/relationships/hyperlink" Target="http://www.ontariocourts.ca/decisions/2015/2015ONCA0691.htm" TargetMode="External"/><Relationship Id="rId382" Type="http://schemas.openxmlformats.org/officeDocument/2006/relationships/hyperlink" Target="http://laws-lois.justice.gc.ca/eng/acts/C-46/page-174.html" TargetMode="External"/><Relationship Id="rId438" Type="http://schemas.openxmlformats.org/officeDocument/2006/relationships/hyperlink" Target="https://www.ontariocourts.ca/decisions/2020/2020ONCA0510.htm" TargetMode="External"/><Relationship Id="rId242" Type="http://schemas.openxmlformats.org/officeDocument/2006/relationships/hyperlink" Target="https://www.ontariocourts.ca/decisions/2020/2020ONCA0229.htm" TargetMode="External"/><Relationship Id="rId284" Type="http://schemas.openxmlformats.org/officeDocument/2006/relationships/hyperlink" Target="https://coadecisions.ontariocourts.ca/coa/coa/en/item/22384/index.do" TargetMode="External"/><Relationship Id="rId491" Type="http://schemas.openxmlformats.org/officeDocument/2006/relationships/hyperlink" Target="http://www.ontariocourts.ca/decisions/2016/2016ONCA0199.htm" TargetMode="External"/><Relationship Id="rId505" Type="http://schemas.openxmlformats.org/officeDocument/2006/relationships/hyperlink" Target="https://scc-csc.lexum.com/scc-csc/scc-csc/en/item/19390/index.do" TargetMode="External"/><Relationship Id="rId37" Type="http://schemas.openxmlformats.org/officeDocument/2006/relationships/hyperlink" Target="http://www.ontariocourts.ca/decisions/2016/2016ONCA0291.htm" TargetMode="External"/><Relationship Id="rId79" Type="http://schemas.openxmlformats.org/officeDocument/2006/relationships/hyperlink" Target="http://laws-lois.justice.gc.ca/eng/acts/C-46/page-172.html" TargetMode="External"/><Relationship Id="rId102" Type="http://schemas.openxmlformats.org/officeDocument/2006/relationships/hyperlink" Target="https://coadecisions.ontariocourts.ca/coa/coa/en/item/23097/index.do" TargetMode="External"/><Relationship Id="rId144" Type="http://schemas.openxmlformats.org/officeDocument/2006/relationships/hyperlink" Target="http://www.ontariocourts.ca/decisions/2016/2016ONCA0025.htm" TargetMode="External"/><Relationship Id="rId90" Type="http://schemas.openxmlformats.org/officeDocument/2006/relationships/hyperlink" Target="http://www.ontariocourts.ca/decisions/2016/2016ONCA0013.htm" TargetMode="External"/><Relationship Id="rId186" Type="http://schemas.openxmlformats.org/officeDocument/2006/relationships/hyperlink" Target="https://coadecisions.ontariocourts.ca/coa/coa/en/item/22883/index.do" TargetMode="External"/><Relationship Id="rId351" Type="http://schemas.openxmlformats.org/officeDocument/2006/relationships/hyperlink" Target="http://www.ontariocourts.ca/decisions/2017/2017ONCA0230.htm" TargetMode="External"/><Relationship Id="rId393" Type="http://schemas.openxmlformats.org/officeDocument/2006/relationships/hyperlink" Target="http://www.ontariocourts.ca/decisions/2018/2018ONCA0836.htm" TargetMode="External"/><Relationship Id="rId407" Type="http://schemas.openxmlformats.org/officeDocument/2006/relationships/hyperlink" Target="https://qweri.lexum.com/calegis/rsc-1985-c-c-46-en" TargetMode="External"/><Relationship Id="rId449" Type="http://schemas.openxmlformats.org/officeDocument/2006/relationships/hyperlink" Target="https://coadecisions.ontariocourts.ca/coa/coa/en/item/22810/index.do" TargetMode="External"/><Relationship Id="rId211" Type="http://schemas.openxmlformats.org/officeDocument/2006/relationships/hyperlink" Target="https://www.ontariocourts.ca/decisions/2020/2020ONCA0128.htm" TargetMode="External"/><Relationship Id="rId253" Type="http://schemas.openxmlformats.org/officeDocument/2006/relationships/hyperlink" Target="http://www.ontariocourts.ca/decisions/2017/2017ONCA0176.htm" TargetMode="External"/><Relationship Id="rId295" Type="http://schemas.openxmlformats.org/officeDocument/2006/relationships/hyperlink" Target="https://www.ontariocourts.ca/decisions/2019/2019ONCA0945.htm" TargetMode="External"/><Relationship Id="rId309" Type="http://schemas.openxmlformats.org/officeDocument/2006/relationships/hyperlink" Target="https://www.ontariocourts.ca/decisions/2021/2021ONCA0924.htm" TargetMode="External"/><Relationship Id="rId460" Type="http://schemas.openxmlformats.org/officeDocument/2006/relationships/hyperlink" Target="https://coadecisions.ontariocourts.ca/coa/coa/en/item/21490/index.do" TargetMode="External"/><Relationship Id="rId48" Type="http://schemas.openxmlformats.org/officeDocument/2006/relationships/hyperlink" Target="https://coadecisions.ontariocourts.ca/coa/coa/en/item/22847/index.do" TargetMode="External"/><Relationship Id="rId113" Type="http://schemas.openxmlformats.org/officeDocument/2006/relationships/hyperlink" Target="http://www.ontariocourts.ca/decisions/2018/2018ONCA0748.htm" TargetMode="External"/><Relationship Id="rId320" Type="http://schemas.openxmlformats.org/officeDocument/2006/relationships/hyperlink" Target="http://www.ontariocourts.ca/decisions/2018/2018ONCA0436.htm" TargetMode="External"/><Relationship Id="rId155" Type="http://schemas.openxmlformats.org/officeDocument/2006/relationships/hyperlink" Target="http://www.ontariocourts.ca/decisions/2019/2019ONCA0002.htm" TargetMode="External"/><Relationship Id="rId197" Type="http://schemas.openxmlformats.org/officeDocument/2006/relationships/hyperlink" Target="http://www.ontariocourts.ca/decisions/2015/2015ONCA0656.htm" TargetMode="External"/><Relationship Id="rId362" Type="http://schemas.openxmlformats.org/officeDocument/2006/relationships/hyperlink" Target="http://laws-lois.justice.gc.ca/eng/acts/C-46/page-172.html" TargetMode="External"/><Relationship Id="rId418" Type="http://schemas.openxmlformats.org/officeDocument/2006/relationships/hyperlink" Target="https://scc-csc.lexum.com/scc-csc/scc-csc/en/item/18752/index.do" TargetMode="External"/><Relationship Id="rId222" Type="http://schemas.openxmlformats.org/officeDocument/2006/relationships/hyperlink" Target="https://coadecisions.ontariocourts.ca/coa/coa/en/item/21690/index.do" TargetMode="External"/><Relationship Id="rId264" Type="http://schemas.openxmlformats.org/officeDocument/2006/relationships/hyperlink" Target="https://coadecisions.ontariocourts.ca/coa/coa/en/item/20949/index.do" TargetMode="External"/><Relationship Id="rId471" Type="http://schemas.openxmlformats.org/officeDocument/2006/relationships/hyperlink" Target="http://www.ontariocourts.ca/decisions/2015/2015ONCA0426.htm" TargetMode="External"/><Relationship Id="rId17" Type="http://schemas.openxmlformats.org/officeDocument/2006/relationships/hyperlink" Target="https://www.ontariocourts.ca/decisions/2022/2022ONCA0129.htm" TargetMode="External"/><Relationship Id="rId59" Type="http://schemas.openxmlformats.org/officeDocument/2006/relationships/hyperlink" Target="https://coadecisions.ontariocourts.ca/coa/coa/en/item/22661/index.do" TargetMode="External"/><Relationship Id="rId124" Type="http://schemas.openxmlformats.org/officeDocument/2006/relationships/hyperlink" Target="https://legalaid.us15.list-manage.com/track/click?u=1049c6684e6addce5c2c83de0&amp;id=2c6c276b43&amp;e=e76cdf9c29" TargetMode="External"/><Relationship Id="rId70" Type="http://schemas.openxmlformats.org/officeDocument/2006/relationships/hyperlink" Target="https://www.ontariocourts.ca/decisions/2021/2021ONCA0113.htm" TargetMode="External"/><Relationship Id="rId166" Type="http://schemas.openxmlformats.org/officeDocument/2006/relationships/hyperlink" Target="http://www.ontariocourts.ca/decisions/2019/2019ONCA0002.htm" TargetMode="External"/><Relationship Id="rId331" Type="http://schemas.openxmlformats.org/officeDocument/2006/relationships/hyperlink" Target="http://www.ontariocourts.ca/decisions/2019/2019ONCA0484.htm" TargetMode="External"/><Relationship Id="rId373" Type="http://schemas.openxmlformats.org/officeDocument/2006/relationships/hyperlink" Target="http://www.ontariocourts.ca/decisions/2016/2016ONCA0204.htm" TargetMode="External"/><Relationship Id="rId429" Type="http://schemas.openxmlformats.org/officeDocument/2006/relationships/hyperlink" Target="https://www.ontario.ca/laws/statute/90p33" TargetMode="External"/><Relationship Id="rId1" Type="http://schemas.openxmlformats.org/officeDocument/2006/relationships/customXml" Target="../customXml/item1.xml"/><Relationship Id="rId233" Type="http://schemas.openxmlformats.org/officeDocument/2006/relationships/hyperlink" Target="https://coadecisions.ontariocourts.ca/coa/coa/en/item/22535/index.do" TargetMode="External"/><Relationship Id="rId440" Type="http://schemas.openxmlformats.org/officeDocument/2006/relationships/hyperlink" Target="https://www.ontariocourts.ca/decisions/2022/2022ONCA0408.htm" TargetMode="External"/><Relationship Id="rId28" Type="http://schemas.openxmlformats.org/officeDocument/2006/relationships/hyperlink" Target="https://www.ontariocourts.ca/decisions/2021/2021ONCA0887.htm" TargetMode="External"/><Relationship Id="rId275" Type="http://schemas.openxmlformats.org/officeDocument/2006/relationships/hyperlink" Target="https://coadecisions.ontariocourts.ca/coa/coa/en/item/21706/index.do" TargetMode="External"/><Relationship Id="rId300" Type="http://schemas.openxmlformats.org/officeDocument/2006/relationships/hyperlink" Target="http://www.ontariocourts.ca/decisions/2018/2018ONCA0587.htm" TargetMode="External"/><Relationship Id="rId482" Type="http://schemas.openxmlformats.org/officeDocument/2006/relationships/hyperlink" Target="https://coadecisions.ontariocourts.ca/coa/coa/en/item/23076/index.do" TargetMode="External"/><Relationship Id="rId81" Type="http://schemas.openxmlformats.org/officeDocument/2006/relationships/hyperlink" Target="http://www.ontariocourts.ca/decisions/2015/2015ONCA0770.htm" TargetMode="External"/><Relationship Id="rId135" Type="http://schemas.openxmlformats.org/officeDocument/2006/relationships/hyperlink" Target="https://www.ontariocourts.ca/decisions/2022/2022ONCA0298.htm" TargetMode="External"/><Relationship Id="rId177" Type="http://schemas.openxmlformats.org/officeDocument/2006/relationships/hyperlink" Target="https://scc-csc.lexum.com/scc-csc/scc-csc/en/item/19243/index.do" TargetMode="External"/><Relationship Id="rId342" Type="http://schemas.openxmlformats.org/officeDocument/2006/relationships/hyperlink" Target="https://coadecisions.ontariocourts.ca/coa/coa/en/item/22623/index.do" TargetMode="External"/><Relationship Id="rId384" Type="http://schemas.openxmlformats.org/officeDocument/2006/relationships/hyperlink" Target="https://www.ontariocourts.ca/decisions/2020/2020ONCA0516.htm" TargetMode="External"/><Relationship Id="rId202" Type="http://schemas.openxmlformats.org/officeDocument/2006/relationships/hyperlink" Target="http://www.ontariocourts.ca/decisions/2018/2018ONCA0515.htm" TargetMode="External"/><Relationship Id="rId244" Type="http://schemas.openxmlformats.org/officeDocument/2006/relationships/hyperlink" Target="http://laws-lois.justice.gc.ca/eng/acts/C-46/page-172.html" TargetMode="External"/><Relationship Id="rId39" Type="http://schemas.openxmlformats.org/officeDocument/2006/relationships/hyperlink" Target="https://www.ontariocourts.ca/decisions/2020/2020ONCA0587.htm" TargetMode="External"/><Relationship Id="rId286" Type="http://schemas.openxmlformats.org/officeDocument/2006/relationships/hyperlink" Target="http://www.ontariocourts.ca/decisions/2018/2018ONCA1049.htm" TargetMode="External"/><Relationship Id="rId451" Type="http://schemas.openxmlformats.org/officeDocument/2006/relationships/hyperlink" Target="http://laws-lois.justice.gc.ca/eng/acts/C-46/page-176.html" TargetMode="External"/><Relationship Id="rId493" Type="http://schemas.openxmlformats.org/officeDocument/2006/relationships/hyperlink" Target="http://www.ontariocourts.ca/decisions/2016/2016ONCA0850.htm" TargetMode="External"/><Relationship Id="rId507" Type="http://schemas.openxmlformats.org/officeDocument/2006/relationships/footer" Target="footer1.xml"/><Relationship Id="rId50" Type="http://schemas.openxmlformats.org/officeDocument/2006/relationships/hyperlink" Target="http://www.ontariocourts.ca/decisions/2018/2018ONCA0384.htm" TargetMode="External"/><Relationship Id="rId104" Type="http://schemas.openxmlformats.org/officeDocument/2006/relationships/hyperlink" Target="https://coadecisions.ontariocourts.ca/coa/coa/en/item/22451/index.do" TargetMode="External"/><Relationship Id="rId146" Type="http://schemas.openxmlformats.org/officeDocument/2006/relationships/hyperlink" Target="http://www.ontariocourts.ca/decisions/2017/2017ONCA0290.htm" TargetMode="External"/><Relationship Id="rId188" Type="http://schemas.openxmlformats.org/officeDocument/2006/relationships/hyperlink" Target="https://www.ontariocourts.ca/decisions/2020/2020ONCA0838.htm" TargetMode="External"/><Relationship Id="rId311" Type="http://schemas.openxmlformats.org/officeDocument/2006/relationships/hyperlink" Target="https://www.ontariocourts.ca/decisions/2021/2021ONCA0605.htm" TargetMode="External"/><Relationship Id="rId353" Type="http://schemas.openxmlformats.org/officeDocument/2006/relationships/hyperlink" Target="http://www.ontariocourts.ca/decisions/2019/2019ONCA0021.htm" TargetMode="External"/><Relationship Id="rId395" Type="http://schemas.openxmlformats.org/officeDocument/2006/relationships/hyperlink" Target="http://www.ontariocourts.ca/decisions/2018/2018ONCA1012.htm" TargetMode="External"/><Relationship Id="rId409" Type="http://schemas.openxmlformats.org/officeDocument/2006/relationships/hyperlink" Target="https://qweri.lexum.com/calegis/rsc-1985-c-c-46-en" TargetMode="External"/><Relationship Id="rId92" Type="http://schemas.openxmlformats.org/officeDocument/2006/relationships/hyperlink" Target="https://coadecisions.ontariocourts.ca/coa/coa/en/item/22507/index.do" TargetMode="External"/><Relationship Id="rId213" Type="http://schemas.openxmlformats.org/officeDocument/2006/relationships/hyperlink" Target="http://www.ontariocourts.ca/decisions/2015/2015ONCA0286.htm" TargetMode="External"/><Relationship Id="rId420" Type="http://schemas.openxmlformats.org/officeDocument/2006/relationships/hyperlink" Target="https://coadecisions.ontariocourts.ca/coa/coa/en/item/21345/index.do" TargetMode="External"/><Relationship Id="rId255" Type="http://schemas.openxmlformats.org/officeDocument/2006/relationships/hyperlink" Target="http://www.ontariocourts.ca/decisions/2015/2015ONCA0656.htm" TargetMode="External"/><Relationship Id="rId297" Type="http://schemas.openxmlformats.org/officeDocument/2006/relationships/hyperlink" Target="https://www.ontariocourts.ca/decisions/2019/2019ONCA0807.htm" TargetMode="External"/><Relationship Id="rId462" Type="http://schemas.openxmlformats.org/officeDocument/2006/relationships/hyperlink" Target="http://www.ontariocourts.ca/decisions/2015/2015ONCA0656.htm" TargetMode="External"/><Relationship Id="rId115" Type="http://schemas.openxmlformats.org/officeDocument/2006/relationships/hyperlink" Target="http://www.ontariocourts.ca/decisions/2019/2019ONCA0115.htm" TargetMode="External"/><Relationship Id="rId157" Type="http://schemas.openxmlformats.org/officeDocument/2006/relationships/hyperlink" Target="http://www.ontariocourts.ca/decisions/2015/2015ONCA0677.htm" TargetMode="External"/><Relationship Id="rId322" Type="http://schemas.openxmlformats.org/officeDocument/2006/relationships/hyperlink" Target="https://www.ontariocourts.ca/decisions/2020/2020ONCA0844.htm" TargetMode="External"/><Relationship Id="rId364" Type="http://schemas.openxmlformats.org/officeDocument/2006/relationships/hyperlink" Target="https://coadecisions.ontariocourts.ca/coa/coa/en/item/21149/index.do" TargetMode="External"/><Relationship Id="rId61" Type="http://schemas.openxmlformats.org/officeDocument/2006/relationships/hyperlink" Target="https://www.ontariocourts.ca/decisions/2021/2021ONCA0759.htm" TargetMode="External"/><Relationship Id="rId199" Type="http://schemas.openxmlformats.org/officeDocument/2006/relationships/hyperlink" Target="http://www.ontariocourts.ca/decisions/2015/2015ONCA0654.htm" TargetMode="External"/><Relationship Id="rId19" Type="http://schemas.openxmlformats.org/officeDocument/2006/relationships/hyperlink" Target="http://www.ontariocourts.ca/decisions/2016/2016ONCA0023.htm" TargetMode="External"/><Relationship Id="rId224" Type="http://schemas.openxmlformats.org/officeDocument/2006/relationships/hyperlink" Target="http://www.ontariocourts.ca/decisions/2018/2018ONCA0515.htm" TargetMode="External"/><Relationship Id="rId266" Type="http://schemas.openxmlformats.org/officeDocument/2006/relationships/hyperlink" Target="http://www.ontariocourts.ca/decisions/2015/2015ONCA0697.htm" TargetMode="External"/><Relationship Id="rId431" Type="http://schemas.openxmlformats.org/officeDocument/2006/relationships/hyperlink" Target="http://www.ontariocourts.ca/decisions/2018/2018ONCA0582.htm" TargetMode="External"/><Relationship Id="rId473" Type="http://schemas.openxmlformats.org/officeDocument/2006/relationships/hyperlink" Target="http://www.ontariocourts.ca/decisions/2015/2015ONCA0646.htm" TargetMode="External"/><Relationship Id="rId30" Type="http://schemas.openxmlformats.org/officeDocument/2006/relationships/hyperlink" Target="https://www.ontariocourts.ca/decisions/2020/2020ONCA0759.htm" TargetMode="External"/><Relationship Id="rId126" Type="http://schemas.openxmlformats.org/officeDocument/2006/relationships/hyperlink" Target="https://coadecisions.ontariocourts.ca/coa/coa/en/item/21096/index.do" TargetMode="External"/><Relationship Id="rId168" Type="http://schemas.openxmlformats.org/officeDocument/2006/relationships/hyperlink" Target="https://www.ontariocourts.ca/decisions/2020/2020ONCA0128.htm" TargetMode="External"/><Relationship Id="rId333" Type="http://schemas.openxmlformats.org/officeDocument/2006/relationships/hyperlink" Target="https://www.ontariocourts.ca/decisions/2022/2022ONCA0226.htm" TargetMode="External"/><Relationship Id="rId72" Type="http://schemas.openxmlformats.org/officeDocument/2006/relationships/hyperlink" Target="http://www.ontariocourts.ca/decisions/2016/2016ONCA0411.htm" TargetMode="External"/><Relationship Id="rId375" Type="http://schemas.openxmlformats.org/officeDocument/2006/relationships/hyperlink" Target="https://coadecisions.ontariocourts.ca/coa/coa/en/item/22879/index.do" TargetMode="External"/><Relationship Id="rId3" Type="http://schemas.openxmlformats.org/officeDocument/2006/relationships/styles" Target="styles.xml"/><Relationship Id="rId235" Type="http://schemas.openxmlformats.org/officeDocument/2006/relationships/hyperlink" Target="http://www.ontariocourts.ca/decisions/2015/2015ONCA0697.htm" TargetMode="External"/><Relationship Id="rId277" Type="http://schemas.openxmlformats.org/officeDocument/2006/relationships/hyperlink" Target="https://coadecisions.ontariocourts.ca/coa/coa/en/item/22998/index.do" TargetMode="External"/><Relationship Id="rId400" Type="http://schemas.openxmlformats.org/officeDocument/2006/relationships/hyperlink" Target="http://www.ontariocourts.ca/decisions/2019/2019ONCA0622.htm" TargetMode="External"/><Relationship Id="rId442" Type="http://schemas.openxmlformats.org/officeDocument/2006/relationships/hyperlink" Target="https://www.ontariocourts.ca/decisions/2021/2021ONCA0643.htm" TargetMode="External"/><Relationship Id="rId484" Type="http://schemas.openxmlformats.org/officeDocument/2006/relationships/hyperlink" Target="http://www.ontariocourts.ca/decisions/2015/2015ONCA0531.htm" TargetMode="External"/><Relationship Id="rId137" Type="http://schemas.openxmlformats.org/officeDocument/2006/relationships/hyperlink" Target="https://qweri.lexum.com/calegis/rsc-1985-c-c-46-en" TargetMode="External"/><Relationship Id="rId302" Type="http://schemas.openxmlformats.org/officeDocument/2006/relationships/hyperlink" Target="https://www.ontariocourts.ca/decisions/2022/2022ONCA0268.htm" TargetMode="External"/><Relationship Id="rId344" Type="http://schemas.openxmlformats.org/officeDocument/2006/relationships/hyperlink" Target="https://coadecisions.ontariocourts.ca/coa/coa/en/item/22623/index.do" TargetMode="External"/><Relationship Id="rId41" Type="http://schemas.openxmlformats.org/officeDocument/2006/relationships/hyperlink" Target="http://laws-lois.justice.gc.ca/eng/acts/C-46/page-172.html" TargetMode="External"/><Relationship Id="rId83" Type="http://schemas.openxmlformats.org/officeDocument/2006/relationships/hyperlink" Target="http://laws-lois.justice.gc.ca/eng/acts/C-46/page-170.html" TargetMode="External"/><Relationship Id="rId179" Type="http://schemas.openxmlformats.org/officeDocument/2006/relationships/hyperlink" Target="https://coadecisions.ontariocourts.ca/coa/coa/en/item/22883/index.do" TargetMode="External"/><Relationship Id="rId386" Type="http://schemas.openxmlformats.org/officeDocument/2006/relationships/hyperlink" Target="https://www.ontariocourts.ca/decisions/2020/2020ONCA0516.htm" TargetMode="External"/><Relationship Id="rId190" Type="http://schemas.openxmlformats.org/officeDocument/2006/relationships/hyperlink" Target="http://www.ontariocourts.ca/decisions/2015/2015ONCA0558.htm" TargetMode="External"/><Relationship Id="rId204" Type="http://schemas.openxmlformats.org/officeDocument/2006/relationships/hyperlink" Target="https://scc-csc.lexum.com/scc-csc/scc-csc/en/item/19243/index.do" TargetMode="External"/><Relationship Id="rId246" Type="http://schemas.openxmlformats.org/officeDocument/2006/relationships/hyperlink" Target="https://coadecisions.ontariocourts.ca/coa/coa/en/item/21129/index.do" TargetMode="External"/><Relationship Id="rId288" Type="http://schemas.openxmlformats.org/officeDocument/2006/relationships/hyperlink" Target="http://www.ontariocourts.ca/decisions/2015/2015ONCA0558.htm" TargetMode="External"/><Relationship Id="rId411" Type="http://schemas.openxmlformats.org/officeDocument/2006/relationships/hyperlink" Target="https://qweri.lexum.com/calegis/rsc-1985-c-c-46-en" TargetMode="External"/><Relationship Id="rId453" Type="http://schemas.openxmlformats.org/officeDocument/2006/relationships/hyperlink" Target="https://laws-lois.justice.gc.ca/eng/acts/C-46/page-114.html" TargetMode="External"/><Relationship Id="rId509" Type="http://schemas.openxmlformats.org/officeDocument/2006/relationships/fontTable" Target="fontTable.xml"/><Relationship Id="rId106" Type="http://schemas.openxmlformats.org/officeDocument/2006/relationships/hyperlink" Target="http://www.ontariocourts.ca/decisions/2017/2017ONCA0640.htm" TargetMode="External"/><Relationship Id="rId313" Type="http://schemas.openxmlformats.org/officeDocument/2006/relationships/hyperlink" Target="http://www.ontariocourts.ca/decisions/2018/2018ONCA0924.htm" TargetMode="External"/><Relationship Id="rId495" Type="http://schemas.openxmlformats.org/officeDocument/2006/relationships/hyperlink" Target="http://www.ontariocourts.ca/decisions/2015/2015ONCA0652.htm" TargetMode="External"/><Relationship Id="rId10" Type="http://schemas.openxmlformats.org/officeDocument/2006/relationships/hyperlink" Target="https://coadecisions.ontariocourts.ca/coa/coa/en/item/21826/index.do" TargetMode="External"/><Relationship Id="rId52" Type="http://schemas.openxmlformats.org/officeDocument/2006/relationships/hyperlink" Target="http://www.ontariocourts.ca/decisions/2018/2018ONCA1054.htm" TargetMode="External"/><Relationship Id="rId94" Type="http://schemas.openxmlformats.org/officeDocument/2006/relationships/hyperlink" Target="https://coadecisions.ontariocourts.ca/coa/coa/en/item/22079/index.do" TargetMode="External"/><Relationship Id="rId148" Type="http://schemas.openxmlformats.org/officeDocument/2006/relationships/hyperlink" Target="http://www.ontariocourts.ca/decisions/2015/2015ONCA0558.htm" TargetMode="External"/><Relationship Id="rId355" Type="http://schemas.openxmlformats.org/officeDocument/2006/relationships/hyperlink" Target="http://www.ontariocourts.ca/decisions/2018/2018ONCA0156.htm" TargetMode="External"/><Relationship Id="rId397" Type="http://schemas.openxmlformats.org/officeDocument/2006/relationships/hyperlink" Target="http://www.ontariocourts.ca/decisions/2018/2018ONCA1012.htm" TargetMode="External"/><Relationship Id="rId215" Type="http://schemas.openxmlformats.org/officeDocument/2006/relationships/hyperlink" Target="http://www.ontariocourts.ca/decisions/2017/2017ONCA0645.htm" TargetMode="External"/><Relationship Id="rId257" Type="http://schemas.openxmlformats.org/officeDocument/2006/relationships/hyperlink" Target="https://coadecisions.ontariocourts.ca/coa/coa/en/item/20949/index.do" TargetMode="External"/><Relationship Id="rId422" Type="http://schemas.openxmlformats.org/officeDocument/2006/relationships/hyperlink" Target="https://www.ontariocourts.ca/decisions/2021/2021ONCA0636.htm" TargetMode="External"/><Relationship Id="rId464" Type="http://schemas.openxmlformats.org/officeDocument/2006/relationships/hyperlink" Target="https://www.ontariocourts.ca/decisions/2020/2020ONCA059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7C52A-AB3C-0F46-878F-5C84C6E4F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92</Pages>
  <Words>32491</Words>
  <Characters>185204</Characters>
  <Application>Microsoft Office Word</Application>
  <DocSecurity>0</DocSecurity>
  <Lines>1543</Lines>
  <Paragraphs>434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Marianne Salih</cp:lastModifiedBy>
  <cp:revision>3</cp:revision>
  <cp:lastPrinted>2024-05-12T01:24:00Z</cp:lastPrinted>
  <dcterms:created xsi:type="dcterms:W3CDTF">2026-01-10T23:26:00Z</dcterms:created>
  <dcterms:modified xsi:type="dcterms:W3CDTF">2026-01-10T23:29:00Z</dcterms:modified>
</cp:coreProperties>
</file>