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A060" w14:textId="49CA8B56" w:rsidR="00DB1598" w:rsidRPr="00C024BD" w:rsidRDefault="00DB1598" w:rsidP="002067DC">
      <w:pPr>
        <w:pStyle w:val="Heading1"/>
        <w:keepNext w:val="0"/>
        <w:keepLines w:val="0"/>
        <w:pBdr>
          <w:top w:val="thinThickSmallGap" w:sz="12" w:space="8" w:color="943634" w:themeColor="accent2" w:themeShade="BF"/>
          <w:bottom w:val="thinThickSmallGap" w:sz="12" w:space="8" w:color="943634" w:themeColor="accent2" w:themeShade="BF"/>
        </w:pBdr>
        <w:shd w:val="clear" w:color="auto" w:fill="E0E0E0"/>
        <w:spacing w:before="400" w:after="200" w:line="276" w:lineRule="auto"/>
        <w:jc w:val="center"/>
        <w:rPr>
          <w:rFonts w:ascii="Arial" w:hAnsi="Arial" w:cs="Arial"/>
          <w:bCs w:val="0"/>
          <w:caps/>
          <w:color w:val="632423" w:themeColor="accent2" w:themeShade="80"/>
          <w:spacing w:val="20"/>
          <w:bdr w:val="none" w:sz="0" w:space="0" w:color="auto" w:frame="1"/>
        </w:rPr>
      </w:pPr>
      <w:bookmarkStart w:id="0" w:name="_Toc388957755"/>
      <w:bookmarkStart w:id="1" w:name="_Toc396168071"/>
      <w:bookmarkStart w:id="2" w:name="_Toc51511497"/>
      <w:bookmarkStart w:id="3" w:name="_Toc51512925"/>
      <w:bookmarkStart w:id="4" w:name="_Toc94364331"/>
      <w:bookmarkStart w:id="5" w:name="_Toc94364410"/>
      <w:bookmarkStart w:id="6" w:name="_Toc134293916"/>
      <w:bookmarkStart w:id="7" w:name="_Toc166335380"/>
      <w:bookmarkStart w:id="8" w:name="_Toc218964277"/>
      <w:r w:rsidRPr="00C024BD">
        <w:rPr>
          <w:rFonts w:ascii="Arial" w:hAnsi="Arial" w:cs="Arial"/>
          <w:bCs w:val="0"/>
          <w:caps/>
          <w:color w:val="632423" w:themeColor="accent2" w:themeShade="80"/>
          <w:spacing w:val="20"/>
          <w:bdr w:val="none" w:sz="0" w:space="0" w:color="auto" w:frame="1"/>
        </w:rPr>
        <w:t>JURY TRIALS</w:t>
      </w:r>
      <w:bookmarkEnd w:id="0"/>
      <w:bookmarkEnd w:id="1"/>
      <w:bookmarkEnd w:id="2"/>
      <w:bookmarkEnd w:id="3"/>
      <w:bookmarkEnd w:id="4"/>
      <w:bookmarkEnd w:id="5"/>
      <w:bookmarkEnd w:id="6"/>
      <w:bookmarkEnd w:id="7"/>
      <w:bookmarkEnd w:id="8"/>
    </w:p>
    <w:p w14:paraId="74630AFD" w14:textId="77777777" w:rsidR="00DB1598" w:rsidRPr="002067DC" w:rsidRDefault="00DB1598" w:rsidP="002067DC"/>
    <w:bookmarkStart w:id="9" w:name="_Toc218964278" w:displacedByCustomXml="next"/>
    <w:bookmarkStart w:id="10" w:name="_Toc166335381" w:displacedByCustomXml="next"/>
    <w:bookmarkStart w:id="11" w:name="_Toc134293917" w:displacedByCustomXml="next"/>
    <w:bookmarkStart w:id="12" w:name="_Toc94364411" w:displacedByCustomXml="next"/>
    <w:bookmarkStart w:id="13" w:name="_Toc94364332" w:displacedByCustomXml="next"/>
    <w:bookmarkStart w:id="14" w:name="_Toc396168072" w:displacedByCustomXml="next"/>
    <w:bookmarkStart w:id="15" w:name="_Toc51511498" w:displacedByCustomXml="next"/>
    <w:bookmarkStart w:id="16" w:name="_Toc51512926" w:displacedByCustomXml="next"/>
    <w:sdt>
      <w:sdtPr>
        <w:rPr>
          <w:rFonts w:eastAsiaTheme="minorEastAsia"/>
          <w:b w:val="0"/>
          <w:caps w:val="0"/>
          <w:color w:val="auto"/>
          <w:spacing w:val="0"/>
          <w:sz w:val="26"/>
          <w:szCs w:val="26"/>
          <w:bdr w:val="none" w:sz="0" w:space="0" w:color="auto"/>
          <w:lang w:val="en-CA"/>
        </w:rPr>
        <w:id w:val="-770624267"/>
        <w:docPartObj>
          <w:docPartGallery w:val="Table of Contents"/>
          <w:docPartUnique/>
        </w:docPartObj>
      </w:sdtPr>
      <w:sdtEndPr>
        <w:rPr>
          <w:rFonts w:ascii="Times New Roman" w:eastAsia="Times New Roman" w:hAnsi="Times New Roman" w:cs="Times New Roman"/>
          <w:noProof/>
          <w:sz w:val="24"/>
          <w:szCs w:val="24"/>
        </w:rPr>
      </w:sdtEndPr>
      <w:sdtContent>
        <w:p w14:paraId="7C603A62" w14:textId="520E715C" w:rsidR="00A22439" w:rsidRPr="00D6770A" w:rsidRDefault="00A22439" w:rsidP="00D6770A">
          <w:pPr>
            <w:pStyle w:val="Heading10"/>
            <w:shd w:val="pct15" w:color="auto" w:fill="auto"/>
            <w:spacing w:line="480" w:lineRule="auto"/>
            <w:rPr>
              <w:sz w:val="26"/>
              <w:szCs w:val="26"/>
              <w:lang w:bidi="en-US"/>
            </w:rPr>
          </w:pPr>
          <w:r w:rsidRPr="00D6770A">
            <w:rPr>
              <w:sz w:val="26"/>
              <w:szCs w:val="26"/>
              <w:lang w:bidi="en-US"/>
            </w:rPr>
            <w:t>TABLE OF CONTENTS</w:t>
          </w:r>
          <w:bookmarkEnd w:id="16"/>
          <w:bookmarkEnd w:id="15"/>
          <w:bookmarkEnd w:id="14"/>
          <w:bookmarkEnd w:id="13"/>
          <w:bookmarkEnd w:id="12"/>
          <w:bookmarkEnd w:id="11"/>
          <w:bookmarkEnd w:id="10"/>
          <w:bookmarkEnd w:id="9"/>
        </w:p>
        <w:p w14:paraId="52C776FA" w14:textId="3BB1AE4A" w:rsidR="00D6770A" w:rsidRPr="00D6770A" w:rsidRDefault="007B5B42" w:rsidP="00D6770A">
          <w:pPr>
            <w:pStyle w:val="TOC1"/>
            <w:rPr>
              <w:noProof/>
              <w:kern w:val="2"/>
              <w:lang w:val="en-CA"/>
              <w14:ligatures w14:val="standardContextual"/>
            </w:rPr>
          </w:pPr>
          <w:r w:rsidRPr="00D6770A">
            <w:fldChar w:fldCharType="begin"/>
          </w:r>
          <w:r w:rsidRPr="00D6770A">
            <w:instrText xml:space="preserve"> TOC \o "1-3" \h \z \u </w:instrText>
          </w:r>
          <w:r w:rsidRPr="00D6770A">
            <w:fldChar w:fldCharType="separate"/>
          </w:r>
        </w:p>
        <w:p w14:paraId="492C2A63" w14:textId="4B4C9B4D" w:rsidR="00D6770A" w:rsidRPr="00D6770A" w:rsidRDefault="00D6770A" w:rsidP="00D6770A">
          <w:pPr>
            <w:pStyle w:val="TOC1"/>
            <w:rPr>
              <w:noProof/>
              <w:kern w:val="2"/>
              <w:lang w:val="en-CA"/>
              <w14:ligatures w14:val="standardContextual"/>
            </w:rPr>
          </w:pPr>
          <w:hyperlink w:anchor="_Toc218964279" w:history="1">
            <w:r w:rsidRPr="00D6770A">
              <w:rPr>
                <w:rStyle w:val="Hyperlink"/>
                <w:rFonts w:ascii="Arial" w:hAnsi="Arial" w:cs="Arial"/>
                <w:caps/>
                <w:noProof/>
                <w:spacing w:val="20"/>
                <w:sz w:val="26"/>
                <w:szCs w:val="26"/>
                <w:bdr w:val="none" w:sz="0" w:space="0" w:color="auto" w:frame="1"/>
              </w:rPr>
              <w:t>JURY SELECTION PROCESS</w:t>
            </w:r>
            <w:r w:rsidRPr="00D6770A">
              <w:rPr>
                <w:noProof/>
                <w:webHidden/>
              </w:rPr>
              <w:tab/>
            </w:r>
            <w:r w:rsidRPr="00D6770A">
              <w:rPr>
                <w:noProof/>
                <w:webHidden/>
              </w:rPr>
              <w:fldChar w:fldCharType="begin"/>
            </w:r>
            <w:r w:rsidRPr="00D6770A">
              <w:rPr>
                <w:noProof/>
                <w:webHidden/>
              </w:rPr>
              <w:instrText xml:space="preserve"> PAGEREF _Toc218964279 \h </w:instrText>
            </w:r>
            <w:r w:rsidRPr="00D6770A">
              <w:rPr>
                <w:noProof/>
                <w:webHidden/>
              </w:rPr>
            </w:r>
            <w:r w:rsidRPr="00D6770A">
              <w:rPr>
                <w:noProof/>
                <w:webHidden/>
              </w:rPr>
              <w:fldChar w:fldCharType="separate"/>
            </w:r>
            <w:r>
              <w:rPr>
                <w:noProof/>
                <w:webHidden/>
              </w:rPr>
              <w:t>6</w:t>
            </w:r>
            <w:r w:rsidRPr="00D6770A">
              <w:rPr>
                <w:noProof/>
                <w:webHidden/>
              </w:rPr>
              <w:fldChar w:fldCharType="end"/>
            </w:r>
          </w:hyperlink>
        </w:p>
        <w:p w14:paraId="3E630270" w14:textId="65B5F711"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80" w:history="1">
            <w:r w:rsidRPr="00D6770A">
              <w:rPr>
                <w:rStyle w:val="Hyperlink"/>
                <w:rFonts w:ascii="Arial" w:hAnsi="Arial" w:cs="Arial"/>
                <w:noProof/>
                <w:sz w:val="26"/>
                <w:szCs w:val="26"/>
              </w:rPr>
              <w:t>A.</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The Jury Roll and Representativeness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_Toc218964280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6</w:t>
            </w:r>
            <w:r w:rsidRPr="00D6770A">
              <w:rPr>
                <w:rFonts w:ascii="Arial" w:hAnsi="Arial" w:cs="Arial"/>
                <w:noProof/>
                <w:webHidden/>
                <w:sz w:val="26"/>
                <w:szCs w:val="26"/>
              </w:rPr>
              <w:fldChar w:fldCharType="end"/>
            </w:r>
          </w:hyperlink>
        </w:p>
        <w:p w14:paraId="776160CB" w14:textId="383C6302"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81" w:history="1">
            <w:r w:rsidRPr="00D6770A">
              <w:rPr>
                <w:rStyle w:val="Hyperlink"/>
                <w:rFonts w:ascii="Arial" w:hAnsi="Arial" w:cs="Arial"/>
                <w:noProof/>
                <w:sz w:val="26"/>
                <w:szCs w:val="26"/>
              </w:rPr>
              <w:t>B.</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Eligibility for Jury Service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_Toc218964281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7</w:t>
            </w:r>
            <w:r w:rsidRPr="00D6770A">
              <w:rPr>
                <w:rFonts w:ascii="Arial" w:hAnsi="Arial" w:cs="Arial"/>
                <w:noProof/>
                <w:webHidden/>
                <w:sz w:val="26"/>
                <w:szCs w:val="26"/>
              </w:rPr>
              <w:fldChar w:fldCharType="end"/>
            </w:r>
          </w:hyperlink>
        </w:p>
        <w:p w14:paraId="6DCB5157" w14:textId="7CF6EADE"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82" w:history="1">
            <w:r w:rsidRPr="00D6770A">
              <w:rPr>
                <w:rStyle w:val="Hyperlink"/>
                <w:rFonts w:ascii="Arial" w:hAnsi="Arial" w:cs="Arial"/>
                <w:noProof/>
                <w:sz w:val="26"/>
                <w:szCs w:val="26"/>
              </w:rPr>
              <w:t>C.</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Inherent Powers of the Trial Judge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_Toc218964282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8</w:t>
            </w:r>
            <w:r w:rsidRPr="00D6770A">
              <w:rPr>
                <w:rFonts w:ascii="Arial" w:hAnsi="Arial" w:cs="Arial"/>
                <w:noProof/>
                <w:webHidden/>
                <w:sz w:val="26"/>
                <w:szCs w:val="26"/>
              </w:rPr>
              <w:fldChar w:fldCharType="end"/>
            </w:r>
          </w:hyperlink>
        </w:p>
        <w:p w14:paraId="2BFC71B7" w14:textId="595D57CD"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83" w:history="1">
            <w:r w:rsidRPr="00D6770A">
              <w:rPr>
                <w:rStyle w:val="Hyperlink"/>
                <w:rFonts w:ascii="Arial" w:hAnsi="Arial" w:cs="Arial"/>
                <w:noProof/>
                <w:sz w:val="26"/>
                <w:szCs w:val="26"/>
              </w:rPr>
              <w:t>D.</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Challenge for Cause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_Toc218964283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9</w:t>
            </w:r>
            <w:r w:rsidRPr="00D6770A">
              <w:rPr>
                <w:rFonts w:ascii="Arial" w:hAnsi="Arial" w:cs="Arial"/>
                <w:noProof/>
                <w:webHidden/>
                <w:sz w:val="26"/>
                <w:szCs w:val="26"/>
              </w:rPr>
              <w:fldChar w:fldCharType="end"/>
            </w:r>
          </w:hyperlink>
        </w:p>
        <w:p w14:paraId="0EA33DBE" w14:textId="6FACB5C1"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84" w:history="1">
            <w:r w:rsidRPr="00D6770A">
              <w:rPr>
                <w:rStyle w:val="Hyperlink"/>
                <w:rFonts w:ascii="Arial" w:hAnsi="Arial" w:cs="Arial"/>
                <w:noProof/>
                <w:sz w:val="26"/>
                <w:szCs w:val="26"/>
              </w:rPr>
              <w:t>E.</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Old Method of Jury Selection (s.640)</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_Toc218964284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10</w:t>
            </w:r>
            <w:r w:rsidRPr="00D6770A">
              <w:rPr>
                <w:rFonts w:ascii="Arial" w:hAnsi="Arial" w:cs="Arial"/>
                <w:noProof/>
                <w:webHidden/>
                <w:sz w:val="26"/>
                <w:szCs w:val="26"/>
              </w:rPr>
              <w:fldChar w:fldCharType="end"/>
            </w:r>
          </w:hyperlink>
        </w:p>
        <w:p w14:paraId="278467B5" w14:textId="6DED0A4A"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285" w:history="1">
            <w:r w:rsidRPr="00D6770A">
              <w:rPr>
                <w:rStyle w:val="Hyperlink"/>
                <w:rFonts w:ascii="Arial" w:hAnsi="Arial" w:cs="Arial"/>
                <w:noProof/>
                <w:sz w:val="26"/>
                <w:szCs w:val="26"/>
              </w:rPr>
              <w:t>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Rotating versus Static Triers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_Toc218964285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10</w:t>
            </w:r>
            <w:r w:rsidRPr="00D6770A">
              <w:rPr>
                <w:rFonts w:ascii="Arial" w:hAnsi="Arial" w:cs="Arial"/>
                <w:noProof/>
                <w:webHidden/>
                <w:sz w:val="26"/>
                <w:szCs w:val="26"/>
              </w:rPr>
              <w:fldChar w:fldCharType="end"/>
            </w:r>
          </w:hyperlink>
        </w:p>
        <w:p w14:paraId="1D8B61C0" w14:textId="4B6BB628"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286" w:history="1">
            <w:r w:rsidRPr="00D6770A">
              <w:rPr>
                <w:rStyle w:val="Hyperlink"/>
                <w:rFonts w:ascii="Arial" w:hAnsi="Arial" w:cs="Arial"/>
                <w:noProof/>
                <w:sz w:val="26"/>
                <w:szCs w:val="26"/>
              </w:rPr>
              <w:t>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Right to Rotating Triers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_Toc218964286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11</w:t>
            </w:r>
            <w:r w:rsidRPr="00D6770A">
              <w:rPr>
                <w:rFonts w:ascii="Arial" w:hAnsi="Arial" w:cs="Arial"/>
                <w:noProof/>
                <w:webHidden/>
                <w:sz w:val="26"/>
                <w:szCs w:val="26"/>
              </w:rPr>
              <w:fldChar w:fldCharType="end"/>
            </w:r>
          </w:hyperlink>
        </w:p>
        <w:p w14:paraId="0731B1CF" w14:textId="434F938E"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287" w:history="1">
            <w:r w:rsidRPr="00D6770A">
              <w:rPr>
                <w:rStyle w:val="Hyperlink"/>
                <w:rFonts w:ascii="Arial" w:hAnsi="Arial" w:cs="Arial"/>
                <w:noProof/>
                <w:sz w:val="26"/>
                <w:szCs w:val="26"/>
              </w:rPr>
              <w:t>iii.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Static Triers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_Toc218964287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12</w:t>
            </w:r>
            <w:r w:rsidRPr="00D6770A">
              <w:rPr>
                <w:rFonts w:ascii="Arial" w:hAnsi="Arial" w:cs="Arial"/>
                <w:noProof/>
                <w:webHidden/>
                <w:sz w:val="26"/>
                <w:szCs w:val="26"/>
              </w:rPr>
              <w:fldChar w:fldCharType="end"/>
            </w:r>
          </w:hyperlink>
        </w:p>
        <w:p w14:paraId="187F0860" w14:textId="4E1147C5"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288" w:history="1">
            <w:r w:rsidRPr="00D6770A">
              <w:rPr>
                <w:rStyle w:val="Hyperlink"/>
                <w:rFonts w:ascii="Arial" w:hAnsi="Arial" w:cs="Arial"/>
                <w:noProof/>
                <w:sz w:val="26"/>
                <w:szCs w:val="26"/>
              </w:rPr>
              <w:t>iv.</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Procedural Defects in Jury Selection</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_Toc218964288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13</w:t>
            </w:r>
            <w:r w:rsidRPr="00D6770A">
              <w:rPr>
                <w:rFonts w:ascii="Arial" w:hAnsi="Arial" w:cs="Arial"/>
                <w:noProof/>
                <w:webHidden/>
                <w:sz w:val="26"/>
                <w:szCs w:val="26"/>
              </w:rPr>
              <w:fldChar w:fldCharType="end"/>
            </w:r>
          </w:hyperlink>
        </w:p>
        <w:p w14:paraId="5C710ADD" w14:textId="4832397D"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89" w:history="1">
            <w:r w:rsidRPr="00D6770A">
              <w:rPr>
                <w:rStyle w:val="Hyperlink"/>
                <w:rFonts w:ascii="Arial" w:hAnsi="Arial" w:cs="Arial"/>
                <w:noProof/>
                <w:sz w:val="26"/>
                <w:szCs w:val="26"/>
              </w:rPr>
              <w:t>F.</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Instructions to the Triers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_Toc218964289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15</w:t>
            </w:r>
            <w:r w:rsidRPr="00D6770A">
              <w:rPr>
                <w:rFonts w:ascii="Arial" w:hAnsi="Arial" w:cs="Arial"/>
                <w:noProof/>
                <w:webHidden/>
                <w:sz w:val="26"/>
                <w:szCs w:val="26"/>
              </w:rPr>
              <w:fldChar w:fldCharType="end"/>
            </w:r>
          </w:hyperlink>
        </w:p>
        <w:p w14:paraId="77BA9EC4" w14:textId="71F7767C"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90" w:history="1">
            <w:r w:rsidRPr="00D6770A">
              <w:rPr>
                <w:rStyle w:val="Hyperlink"/>
                <w:rFonts w:ascii="Arial" w:hAnsi="Arial" w:cs="Arial"/>
                <w:noProof/>
                <w:sz w:val="26"/>
                <w:szCs w:val="26"/>
              </w:rPr>
              <w:t>G.</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Vetting Jurors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_Toc218964290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17</w:t>
            </w:r>
            <w:r w:rsidRPr="00D6770A">
              <w:rPr>
                <w:rFonts w:ascii="Arial" w:hAnsi="Arial" w:cs="Arial"/>
                <w:noProof/>
                <w:webHidden/>
                <w:sz w:val="26"/>
                <w:szCs w:val="26"/>
              </w:rPr>
              <w:fldChar w:fldCharType="end"/>
            </w:r>
          </w:hyperlink>
        </w:p>
        <w:p w14:paraId="4D69C747" w14:textId="5D2E2EF6"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91" w:history="1">
            <w:r w:rsidRPr="00D6770A">
              <w:rPr>
                <w:rStyle w:val="Hyperlink"/>
                <w:rFonts w:ascii="Arial" w:hAnsi="Arial" w:cs="Arial"/>
                <w:noProof/>
                <w:sz w:val="26"/>
                <w:szCs w:val="26"/>
              </w:rPr>
              <w:t>H.</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Peremptory Challenges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_Toc218964291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19</w:t>
            </w:r>
            <w:r w:rsidRPr="00D6770A">
              <w:rPr>
                <w:rFonts w:ascii="Arial" w:hAnsi="Arial" w:cs="Arial"/>
                <w:noProof/>
                <w:webHidden/>
                <w:sz w:val="26"/>
                <w:szCs w:val="26"/>
              </w:rPr>
              <w:fldChar w:fldCharType="end"/>
            </w:r>
          </w:hyperlink>
        </w:p>
        <w:p w14:paraId="6E0ED538" w14:textId="724F675C"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292" w:history="1">
            <w:r w:rsidRPr="00D6770A">
              <w:rPr>
                <w:rStyle w:val="Hyperlink"/>
                <w:rFonts w:ascii="Arial" w:hAnsi="Arial" w:cs="Arial"/>
                <w:noProof/>
                <w:sz w:val="26"/>
                <w:szCs w:val="26"/>
              </w:rPr>
              <w:t>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Right to peremptory challenges (old regime)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_Toc218964292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19</w:t>
            </w:r>
            <w:r w:rsidRPr="00D6770A">
              <w:rPr>
                <w:rFonts w:ascii="Arial" w:hAnsi="Arial" w:cs="Arial"/>
                <w:noProof/>
                <w:webHidden/>
                <w:sz w:val="26"/>
                <w:szCs w:val="26"/>
              </w:rPr>
              <w:fldChar w:fldCharType="end"/>
            </w:r>
          </w:hyperlink>
        </w:p>
        <w:p w14:paraId="4A16AACC" w14:textId="259195E1"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293" w:history="1">
            <w:r w:rsidRPr="00D6770A">
              <w:rPr>
                <w:rStyle w:val="Hyperlink"/>
                <w:rFonts w:ascii="Arial" w:hAnsi="Arial" w:cs="Arial"/>
                <w:noProof/>
                <w:sz w:val="26"/>
                <w:szCs w:val="26"/>
              </w:rPr>
              <w:t>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Abolition of peremptory challenges (new regime)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_Toc218964293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19</w:t>
            </w:r>
            <w:r w:rsidRPr="00D6770A">
              <w:rPr>
                <w:rFonts w:ascii="Arial" w:hAnsi="Arial" w:cs="Arial"/>
                <w:noProof/>
                <w:webHidden/>
                <w:sz w:val="26"/>
                <w:szCs w:val="26"/>
              </w:rPr>
              <w:fldChar w:fldCharType="end"/>
            </w:r>
          </w:hyperlink>
        </w:p>
        <w:p w14:paraId="62A32BB3" w14:textId="045C6912"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94" w:history="1">
            <w:r w:rsidRPr="00D6770A">
              <w:rPr>
                <w:rStyle w:val="Hyperlink"/>
                <w:rFonts w:ascii="Arial" w:hAnsi="Arial" w:cs="Arial"/>
                <w:noProof/>
                <w:sz w:val="26"/>
                <w:szCs w:val="26"/>
              </w:rPr>
              <w:t>I.</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General Jury Instructions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_Toc218964294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19</w:t>
            </w:r>
            <w:r w:rsidRPr="00D6770A">
              <w:rPr>
                <w:rFonts w:ascii="Arial" w:hAnsi="Arial" w:cs="Arial"/>
                <w:noProof/>
                <w:webHidden/>
                <w:sz w:val="26"/>
                <w:szCs w:val="26"/>
              </w:rPr>
              <w:fldChar w:fldCharType="end"/>
            </w:r>
          </w:hyperlink>
        </w:p>
        <w:p w14:paraId="28D058D5" w14:textId="34F134BB" w:rsidR="00D6770A" w:rsidRDefault="00D6770A" w:rsidP="00D6770A">
          <w:pPr>
            <w:pStyle w:val="TOC2"/>
            <w:tabs>
              <w:tab w:val="left" w:pos="720"/>
              <w:tab w:val="right" w:leader="dot" w:pos="8630"/>
            </w:tabs>
            <w:spacing w:line="480" w:lineRule="auto"/>
            <w:rPr>
              <w:rStyle w:val="Hyperlink"/>
              <w:rFonts w:ascii="Arial" w:hAnsi="Arial" w:cs="Arial"/>
              <w:noProof/>
              <w:sz w:val="26"/>
              <w:szCs w:val="26"/>
            </w:rPr>
          </w:pPr>
          <w:hyperlink w:anchor="_Toc218964295" w:history="1">
            <w:r w:rsidRPr="00D6770A">
              <w:rPr>
                <w:rStyle w:val="Hyperlink"/>
                <w:rFonts w:ascii="Arial" w:hAnsi="Arial" w:cs="Arial"/>
                <w:noProof/>
                <w:sz w:val="26"/>
                <w:szCs w:val="26"/>
              </w:rPr>
              <w:t>J.</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Stand-Aside Provisions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_Toc218964295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20</w:t>
            </w:r>
            <w:r w:rsidRPr="00D6770A">
              <w:rPr>
                <w:rFonts w:ascii="Arial" w:hAnsi="Arial" w:cs="Arial"/>
                <w:noProof/>
                <w:webHidden/>
                <w:sz w:val="26"/>
                <w:szCs w:val="26"/>
              </w:rPr>
              <w:fldChar w:fldCharType="end"/>
            </w:r>
          </w:hyperlink>
        </w:p>
        <w:p w14:paraId="5FA30B2B" w14:textId="77777777" w:rsidR="00D6770A" w:rsidRPr="00D6770A" w:rsidRDefault="00D6770A" w:rsidP="00D6770A">
          <w:pPr>
            <w:rPr>
              <w:noProof/>
              <w:lang w:val="en-US"/>
            </w:rPr>
          </w:pPr>
        </w:p>
        <w:p w14:paraId="5BEC9EF2" w14:textId="79B8620C" w:rsidR="00D6770A" w:rsidRDefault="00D6770A" w:rsidP="00D6770A">
          <w:pPr>
            <w:pStyle w:val="TOC1"/>
            <w:rPr>
              <w:rStyle w:val="Hyperlink"/>
              <w:rFonts w:ascii="Arial" w:hAnsi="Arial" w:cs="Arial"/>
              <w:noProof/>
              <w:sz w:val="26"/>
              <w:szCs w:val="26"/>
            </w:rPr>
          </w:pPr>
          <w:hyperlink w:anchor="_Toc218964296" w:history="1">
            <w:r w:rsidRPr="00D6770A">
              <w:rPr>
                <w:rStyle w:val="Hyperlink"/>
                <w:rFonts w:ascii="Arial" w:hAnsi="Arial" w:cs="Arial"/>
                <w:noProof/>
                <w:sz w:val="26"/>
                <w:szCs w:val="26"/>
              </w:rPr>
              <w:t>DISCHARGING A JUROR</w:t>
            </w:r>
            <w:r w:rsidRPr="00D6770A">
              <w:rPr>
                <w:noProof/>
                <w:webHidden/>
              </w:rPr>
              <w:tab/>
            </w:r>
            <w:r w:rsidRPr="00D6770A">
              <w:rPr>
                <w:noProof/>
                <w:webHidden/>
              </w:rPr>
              <w:fldChar w:fldCharType="begin"/>
            </w:r>
            <w:r w:rsidRPr="00D6770A">
              <w:rPr>
                <w:noProof/>
                <w:webHidden/>
              </w:rPr>
              <w:instrText xml:space="preserve"> PAGEREF _Toc218964296 \h </w:instrText>
            </w:r>
            <w:r w:rsidRPr="00D6770A">
              <w:rPr>
                <w:noProof/>
                <w:webHidden/>
              </w:rPr>
            </w:r>
            <w:r w:rsidRPr="00D6770A">
              <w:rPr>
                <w:noProof/>
                <w:webHidden/>
              </w:rPr>
              <w:fldChar w:fldCharType="separate"/>
            </w:r>
            <w:r>
              <w:rPr>
                <w:noProof/>
                <w:webHidden/>
              </w:rPr>
              <w:t>20</w:t>
            </w:r>
            <w:r w:rsidRPr="00D6770A">
              <w:rPr>
                <w:noProof/>
                <w:webHidden/>
              </w:rPr>
              <w:fldChar w:fldCharType="end"/>
            </w:r>
          </w:hyperlink>
        </w:p>
        <w:p w14:paraId="7CDABAB4" w14:textId="77777777" w:rsidR="00D6770A" w:rsidRPr="00D6770A" w:rsidRDefault="00D6770A" w:rsidP="00D6770A">
          <w:pPr>
            <w:rPr>
              <w:noProof/>
              <w:lang w:val="en-US"/>
            </w:rPr>
          </w:pPr>
        </w:p>
        <w:p w14:paraId="1F9A9344" w14:textId="72D52974" w:rsidR="00D6770A" w:rsidRPr="00D6770A" w:rsidRDefault="00D6770A" w:rsidP="00D6770A">
          <w:pPr>
            <w:pStyle w:val="TOC1"/>
            <w:rPr>
              <w:noProof/>
              <w:kern w:val="2"/>
              <w:lang w:val="en-CA"/>
              <w14:ligatures w14:val="standardContextual"/>
            </w:rPr>
          </w:pPr>
          <w:hyperlink w:anchor="_Toc218964297" w:history="1">
            <w:r w:rsidRPr="00D6770A">
              <w:rPr>
                <w:rStyle w:val="Hyperlink"/>
                <w:rFonts w:ascii="Arial" w:hAnsi="Arial" w:cs="Arial"/>
                <w:noProof/>
                <w:sz w:val="26"/>
                <w:szCs w:val="26"/>
              </w:rPr>
              <w:t>OPENING AND CLOSING ADDRESSES</w:t>
            </w:r>
            <w:r w:rsidRPr="00D6770A">
              <w:rPr>
                <w:noProof/>
                <w:webHidden/>
              </w:rPr>
              <w:tab/>
            </w:r>
            <w:r w:rsidRPr="00D6770A">
              <w:rPr>
                <w:noProof/>
                <w:webHidden/>
              </w:rPr>
              <w:fldChar w:fldCharType="begin"/>
            </w:r>
            <w:r w:rsidRPr="00D6770A">
              <w:rPr>
                <w:noProof/>
                <w:webHidden/>
              </w:rPr>
              <w:instrText xml:space="preserve"> PAGEREF _Toc218964297 \h </w:instrText>
            </w:r>
            <w:r w:rsidRPr="00D6770A">
              <w:rPr>
                <w:noProof/>
                <w:webHidden/>
              </w:rPr>
            </w:r>
            <w:r w:rsidRPr="00D6770A">
              <w:rPr>
                <w:noProof/>
                <w:webHidden/>
              </w:rPr>
              <w:fldChar w:fldCharType="separate"/>
            </w:r>
            <w:r>
              <w:rPr>
                <w:noProof/>
                <w:webHidden/>
              </w:rPr>
              <w:t>22</w:t>
            </w:r>
            <w:r w:rsidRPr="00D6770A">
              <w:rPr>
                <w:noProof/>
                <w:webHidden/>
              </w:rPr>
              <w:fldChar w:fldCharType="end"/>
            </w:r>
          </w:hyperlink>
        </w:p>
        <w:p w14:paraId="08105A05" w14:textId="13A5D6EF"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98" w:history="1">
            <w:r w:rsidRPr="00D6770A">
              <w:rPr>
                <w:rStyle w:val="Hyperlink"/>
                <w:rFonts w:ascii="Arial" w:hAnsi="Arial" w:cs="Arial"/>
                <w:noProof/>
                <w:sz w:val="26"/>
                <w:szCs w:val="26"/>
              </w:rPr>
              <w:t>A.</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Opening Addresses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_Toc218964298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22</w:t>
            </w:r>
            <w:r w:rsidRPr="00D6770A">
              <w:rPr>
                <w:rFonts w:ascii="Arial" w:hAnsi="Arial" w:cs="Arial"/>
                <w:noProof/>
                <w:webHidden/>
                <w:sz w:val="26"/>
                <w:szCs w:val="26"/>
              </w:rPr>
              <w:fldChar w:fldCharType="end"/>
            </w:r>
          </w:hyperlink>
        </w:p>
        <w:p w14:paraId="765A1BC6" w14:textId="362FCDE3"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299" w:history="1">
            <w:r w:rsidRPr="00D6770A">
              <w:rPr>
                <w:rStyle w:val="Hyperlink"/>
                <w:rFonts w:ascii="Arial" w:hAnsi="Arial" w:cs="Arial"/>
                <w:noProof/>
                <w:sz w:val="26"/>
                <w:szCs w:val="26"/>
              </w:rPr>
              <w:t>B.</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Closing Addresses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_Toc218964299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23</w:t>
            </w:r>
            <w:r w:rsidRPr="00D6770A">
              <w:rPr>
                <w:rFonts w:ascii="Arial" w:hAnsi="Arial" w:cs="Arial"/>
                <w:noProof/>
                <w:webHidden/>
                <w:sz w:val="26"/>
                <w:szCs w:val="26"/>
              </w:rPr>
              <w:fldChar w:fldCharType="end"/>
            </w:r>
          </w:hyperlink>
        </w:p>
        <w:p w14:paraId="79E87057" w14:textId="36537B45"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00" w:history="1">
            <w:r w:rsidRPr="00D6770A">
              <w:rPr>
                <w:rStyle w:val="Hyperlink"/>
                <w:rFonts w:ascii="Arial" w:hAnsi="Arial" w:cs="Arial"/>
                <w:noProof/>
                <w:sz w:val="26"/>
                <w:szCs w:val="26"/>
              </w:rPr>
              <w:t>C.</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Remedies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_Toc218964300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26</w:t>
            </w:r>
            <w:r w:rsidRPr="00D6770A">
              <w:rPr>
                <w:rFonts w:ascii="Arial" w:hAnsi="Arial" w:cs="Arial"/>
                <w:noProof/>
                <w:webHidden/>
                <w:sz w:val="26"/>
                <w:szCs w:val="26"/>
              </w:rPr>
              <w:fldChar w:fldCharType="end"/>
            </w:r>
          </w:hyperlink>
        </w:p>
        <w:p w14:paraId="652AABB8" w14:textId="72CE90AC" w:rsidR="00D6770A" w:rsidRDefault="00D6770A" w:rsidP="00D6770A">
          <w:pPr>
            <w:pStyle w:val="TOC3"/>
            <w:tabs>
              <w:tab w:val="left" w:pos="960"/>
              <w:tab w:val="right" w:leader="dot" w:pos="8630"/>
            </w:tabs>
            <w:spacing w:line="480" w:lineRule="auto"/>
            <w:rPr>
              <w:rStyle w:val="Hyperlink"/>
              <w:rFonts w:ascii="Arial" w:hAnsi="Arial" w:cs="Arial"/>
              <w:noProof/>
              <w:sz w:val="26"/>
              <w:szCs w:val="26"/>
            </w:rPr>
          </w:pPr>
          <w:hyperlink w:anchor="_Toc218964301" w:history="1">
            <w:r w:rsidRPr="00D6770A">
              <w:rPr>
                <w:rStyle w:val="Hyperlink"/>
                <w:rFonts w:ascii="Arial" w:hAnsi="Arial" w:cs="Arial"/>
                <w:noProof/>
                <w:sz w:val="26"/>
                <w:szCs w:val="26"/>
              </w:rPr>
              <w:t>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Mischaracterizing the Evidence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_Toc218964301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26</w:t>
            </w:r>
            <w:r w:rsidRPr="00D6770A">
              <w:rPr>
                <w:rFonts w:ascii="Arial" w:hAnsi="Arial" w:cs="Arial"/>
                <w:noProof/>
                <w:webHidden/>
                <w:sz w:val="26"/>
                <w:szCs w:val="26"/>
              </w:rPr>
              <w:fldChar w:fldCharType="end"/>
            </w:r>
          </w:hyperlink>
        </w:p>
        <w:p w14:paraId="0C820D31" w14:textId="77777777" w:rsidR="00D6770A" w:rsidRPr="00D6770A" w:rsidRDefault="00D6770A" w:rsidP="00D6770A">
          <w:pPr>
            <w:rPr>
              <w:noProof/>
              <w:lang w:val="en-US"/>
            </w:rPr>
          </w:pPr>
        </w:p>
        <w:p w14:paraId="310AA443" w14:textId="4EC6E82F" w:rsidR="00D6770A" w:rsidRPr="00D6770A" w:rsidRDefault="00D6770A" w:rsidP="00D6770A">
          <w:pPr>
            <w:pStyle w:val="TOC1"/>
            <w:rPr>
              <w:noProof/>
              <w:kern w:val="2"/>
              <w:lang w:val="en-CA"/>
              <w14:ligatures w14:val="standardContextual"/>
            </w:rPr>
          </w:pPr>
          <w:hyperlink w:anchor="_Toc218964302" w:history="1">
            <w:r w:rsidRPr="00D6770A">
              <w:rPr>
                <w:rStyle w:val="Hyperlink"/>
                <w:rFonts w:ascii="Arial" w:hAnsi="Arial" w:cs="Arial"/>
                <w:noProof/>
                <w:sz w:val="26"/>
                <w:szCs w:val="26"/>
              </w:rPr>
              <w:t>JURY CHARGE</w:t>
            </w:r>
            <w:r w:rsidRPr="00D6770A">
              <w:rPr>
                <w:noProof/>
                <w:webHidden/>
              </w:rPr>
              <w:tab/>
            </w:r>
            <w:r w:rsidRPr="00D6770A">
              <w:rPr>
                <w:noProof/>
                <w:webHidden/>
              </w:rPr>
              <w:fldChar w:fldCharType="begin"/>
            </w:r>
            <w:r w:rsidRPr="00D6770A">
              <w:rPr>
                <w:noProof/>
                <w:webHidden/>
              </w:rPr>
              <w:instrText xml:space="preserve"> PAGEREF _Toc218964302 \h </w:instrText>
            </w:r>
            <w:r w:rsidRPr="00D6770A">
              <w:rPr>
                <w:noProof/>
                <w:webHidden/>
              </w:rPr>
            </w:r>
            <w:r w:rsidRPr="00D6770A">
              <w:rPr>
                <w:noProof/>
                <w:webHidden/>
              </w:rPr>
              <w:fldChar w:fldCharType="separate"/>
            </w:r>
            <w:r>
              <w:rPr>
                <w:noProof/>
                <w:webHidden/>
              </w:rPr>
              <w:t>27</w:t>
            </w:r>
            <w:r w:rsidRPr="00D6770A">
              <w:rPr>
                <w:noProof/>
                <w:webHidden/>
              </w:rPr>
              <w:fldChar w:fldCharType="end"/>
            </w:r>
          </w:hyperlink>
        </w:p>
        <w:p w14:paraId="004C5FD5" w14:textId="305FA290"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03" w:history="1">
            <w:r w:rsidRPr="00D6770A">
              <w:rPr>
                <w:rStyle w:val="Hyperlink"/>
                <w:rFonts w:ascii="Arial" w:hAnsi="Arial" w:cs="Arial"/>
                <w:noProof/>
                <w:sz w:val="26"/>
                <w:szCs w:val="26"/>
              </w:rPr>
              <w:t>A.</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General Principles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_Toc218964303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27</w:t>
            </w:r>
            <w:r w:rsidRPr="00D6770A">
              <w:rPr>
                <w:rFonts w:ascii="Arial" w:hAnsi="Arial" w:cs="Arial"/>
                <w:noProof/>
                <w:webHidden/>
                <w:sz w:val="26"/>
                <w:szCs w:val="26"/>
              </w:rPr>
              <w:fldChar w:fldCharType="end"/>
            </w:r>
          </w:hyperlink>
        </w:p>
        <w:p w14:paraId="0D05186B" w14:textId="020F8617"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04" w:history="1">
            <w:r w:rsidRPr="00D6770A">
              <w:rPr>
                <w:rStyle w:val="Hyperlink"/>
                <w:rFonts w:ascii="Arial" w:hAnsi="Arial" w:cs="Arial"/>
                <w:noProof/>
                <w:sz w:val="26"/>
                <w:szCs w:val="26"/>
              </w:rPr>
              <w:t>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Components of the Charge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_Toc218964304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27</w:t>
            </w:r>
            <w:r w:rsidRPr="00D6770A">
              <w:rPr>
                <w:rFonts w:ascii="Arial" w:hAnsi="Arial" w:cs="Arial"/>
                <w:noProof/>
                <w:webHidden/>
                <w:sz w:val="26"/>
                <w:szCs w:val="26"/>
              </w:rPr>
              <w:fldChar w:fldCharType="end"/>
            </w:r>
          </w:hyperlink>
        </w:p>
        <w:p w14:paraId="17867088" w14:textId="65DF8A72"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05" w:history="1">
            <w:r w:rsidRPr="00D6770A">
              <w:rPr>
                <w:rStyle w:val="Hyperlink"/>
                <w:rFonts w:ascii="Arial" w:hAnsi="Arial" w:cs="Arial"/>
                <w:noProof/>
                <w:sz w:val="26"/>
                <w:szCs w:val="26"/>
              </w:rPr>
              <w:t>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Fact Finding Process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_Toc218964305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28</w:t>
            </w:r>
            <w:r w:rsidRPr="00D6770A">
              <w:rPr>
                <w:rFonts w:ascii="Arial" w:hAnsi="Arial" w:cs="Arial"/>
                <w:noProof/>
                <w:webHidden/>
                <w:sz w:val="26"/>
                <w:szCs w:val="26"/>
              </w:rPr>
              <w:fldChar w:fldCharType="end"/>
            </w:r>
          </w:hyperlink>
        </w:p>
        <w:p w14:paraId="1B97C0FB" w14:textId="63AA4734"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06" w:history="1">
            <w:r w:rsidRPr="00D6770A">
              <w:rPr>
                <w:rStyle w:val="Hyperlink"/>
                <w:rFonts w:ascii="Arial" w:hAnsi="Arial" w:cs="Arial"/>
                <w:noProof/>
                <w:sz w:val="26"/>
                <w:szCs w:val="26"/>
              </w:rPr>
              <w:t>iii.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Reviewing the Law</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_Toc218964306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28</w:t>
            </w:r>
            <w:r w:rsidRPr="00D6770A">
              <w:rPr>
                <w:rFonts w:ascii="Arial" w:hAnsi="Arial" w:cs="Arial"/>
                <w:noProof/>
                <w:webHidden/>
                <w:sz w:val="26"/>
                <w:szCs w:val="26"/>
              </w:rPr>
              <w:fldChar w:fldCharType="end"/>
            </w:r>
          </w:hyperlink>
        </w:p>
        <w:p w14:paraId="27D30E87" w14:textId="74DD6AEB"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07" w:history="1">
            <w:r w:rsidRPr="00D6770A">
              <w:rPr>
                <w:rStyle w:val="Hyperlink"/>
                <w:rFonts w:ascii="Arial" w:hAnsi="Arial" w:cs="Arial"/>
                <w:noProof/>
                <w:sz w:val="26"/>
                <w:szCs w:val="26"/>
              </w:rPr>
              <w:t>iv.</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Particular Credibility Issues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_Toc218964307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29</w:t>
            </w:r>
            <w:r w:rsidRPr="00D6770A">
              <w:rPr>
                <w:rFonts w:ascii="Arial" w:hAnsi="Arial" w:cs="Arial"/>
                <w:noProof/>
                <w:webHidden/>
                <w:sz w:val="26"/>
                <w:szCs w:val="26"/>
              </w:rPr>
              <w:fldChar w:fldCharType="end"/>
            </w:r>
          </w:hyperlink>
        </w:p>
        <w:p w14:paraId="66E108C0" w14:textId="710543ED"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08" w:history="1">
            <w:r w:rsidRPr="00D6770A">
              <w:rPr>
                <w:rStyle w:val="Hyperlink"/>
                <w:rFonts w:ascii="Arial" w:hAnsi="Arial" w:cs="Arial"/>
                <w:noProof/>
                <w:sz w:val="26"/>
                <w:szCs w:val="26"/>
              </w:rPr>
              <w:t>v.</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Reviewing the Issues and the Relevant Evidence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_Toc218964308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29</w:t>
            </w:r>
            <w:r w:rsidRPr="00D6770A">
              <w:rPr>
                <w:rFonts w:ascii="Arial" w:hAnsi="Arial" w:cs="Arial"/>
                <w:noProof/>
                <w:webHidden/>
                <w:sz w:val="26"/>
                <w:szCs w:val="26"/>
              </w:rPr>
              <w:fldChar w:fldCharType="end"/>
            </w:r>
          </w:hyperlink>
        </w:p>
        <w:p w14:paraId="62199CAE" w14:textId="4CBDA126"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09" w:history="1">
            <w:r w:rsidRPr="00D6770A">
              <w:rPr>
                <w:rStyle w:val="Hyperlink"/>
                <w:rFonts w:ascii="Arial" w:hAnsi="Arial" w:cs="Arial"/>
                <w:noProof/>
                <w:sz w:val="26"/>
                <w:szCs w:val="26"/>
              </w:rPr>
              <w:t>vi.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Reviewing Elements of the Offence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_Toc218964309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33</w:t>
            </w:r>
            <w:r w:rsidRPr="00D6770A">
              <w:rPr>
                <w:rFonts w:ascii="Arial" w:hAnsi="Arial" w:cs="Arial"/>
                <w:noProof/>
                <w:webHidden/>
                <w:sz w:val="26"/>
                <w:szCs w:val="26"/>
              </w:rPr>
              <w:fldChar w:fldCharType="end"/>
            </w:r>
          </w:hyperlink>
        </w:p>
        <w:p w14:paraId="0B9CA92A" w14:textId="128C24E0" w:rsidR="00D6770A" w:rsidRPr="00D6770A" w:rsidRDefault="00D6770A" w:rsidP="00D6770A">
          <w:pPr>
            <w:pStyle w:val="TOC3"/>
            <w:tabs>
              <w:tab w:val="left" w:pos="1200"/>
              <w:tab w:val="right" w:leader="dot" w:pos="8630"/>
            </w:tabs>
            <w:spacing w:line="480" w:lineRule="auto"/>
            <w:rPr>
              <w:rFonts w:ascii="Arial" w:hAnsi="Arial" w:cs="Arial"/>
              <w:noProof/>
              <w:kern w:val="2"/>
              <w:sz w:val="26"/>
              <w:szCs w:val="26"/>
              <w:lang w:val="en-CA"/>
              <w14:ligatures w14:val="standardContextual"/>
            </w:rPr>
          </w:pPr>
          <w:hyperlink w:anchor="_Toc218964310" w:history="1">
            <w:r w:rsidRPr="00D6770A">
              <w:rPr>
                <w:rStyle w:val="Hyperlink"/>
                <w:rFonts w:ascii="Arial" w:hAnsi="Arial" w:cs="Arial"/>
                <w:noProof/>
                <w:sz w:val="26"/>
                <w:szCs w:val="26"/>
              </w:rPr>
              <w:t>vii.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Jury Charge Must be Even-handed</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_Toc218964310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33</w:t>
            </w:r>
            <w:r w:rsidRPr="00D6770A">
              <w:rPr>
                <w:rFonts w:ascii="Arial" w:hAnsi="Arial" w:cs="Arial"/>
                <w:noProof/>
                <w:webHidden/>
                <w:sz w:val="26"/>
                <w:szCs w:val="26"/>
              </w:rPr>
              <w:fldChar w:fldCharType="end"/>
            </w:r>
          </w:hyperlink>
        </w:p>
        <w:p w14:paraId="14125D98" w14:textId="3A3505F0" w:rsidR="00D6770A" w:rsidRPr="00D6770A" w:rsidRDefault="00D6770A" w:rsidP="00D6770A">
          <w:pPr>
            <w:pStyle w:val="TOC3"/>
            <w:tabs>
              <w:tab w:val="left" w:pos="1200"/>
              <w:tab w:val="right" w:leader="dot" w:pos="8630"/>
            </w:tabs>
            <w:spacing w:line="480" w:lineRule="auto"/>
            <w:rPr>
              <w:rFonts w:ascii="Arial" w:hAnsi="Arial" w:cs="Arial"/>
              <w:noProof/>
              <w:kern w:val="2"/>
              <w:sz w:val="26"/>
              <w:szCs w:val="26"/>
              <w:lang w:val="en-CA"/>
              <w14:ligatures w14:val="standardContextual"/>
            </w:rPr>
          </w:pPr>
          <w:hyperlink w:anchor="_Toc218964311" w:history="1">
            <w:r w:rsidRPr="00D6770A">
              <w:rPr>
                <w:rStyle w:val="Hyperlink"/>
                <w:rFonts w:ascii="Arial" w:hAnsi="Arial" w:cs="Arial"/>
                <w:noProof/>
                <w:sz w:val="26"/>
                <w:szCs w:val="26"/>
              </w:rPr>
              <w:t>viii.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Counsel’s Review of Charge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_Toc218964311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34</w:t>
            </w:r>
            <w:r w:rsidRPr="00D6770A">
              <w:rPr>
                <w:rFonts w:ascii="Arial" w:hAnsi="Arial" w:cs="Arial"/>
                <w:noProof/>
                <w:webHidden/>
                <w:sz w:val="26"/>
                <w:szCs w:val="26"/>
              </w:rPr>
              <w:fldChar w:fldCharType="end"/>
            </w:r>
          </w:hyperlink>
        </w:p>
        <w:p w14:paraId="1F9D3F93" w14:textId="4F18ED18"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12" w:history="1">
            <w:r w:rsidRPr="00D6770A">
              <w:rPr>
                <w:rStyle w:val="Hyperlink"/>
                <w:rFonts w:ascii="Arial" w:hAnsi="Arial" w:cs="Arial"/>
                <w:noProof/>
                <w:sz w:val="26"/>
                <w:szCs w:val="26"/>
              </w:rPr>
              <w:t>ix.</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Providing the jury a copy of the charge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_Toc218964312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34</w:t>
            </w:r>
            <w:r w:rsidRPr="00D6770A">
              <w:rPr>
                <w:rFonts w:ascii="Arial" w:hAnsi="Arial" w:cs="Arial"/>
                <w:noProof/>
                <w:webHidden/>
                <w:sz w:val="26"/>
                <w:szCs w:val="26"/>
              </w:rPr>
              <w:fldChar w:fldCharType="end"/>
            </w:r>
          </w:hyperlink>
        </w:p>
        <w:p w14:paraId="6E9CBC72" w14:textId="3422CF2D"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13" w:history="1">
            <w:r w:rsidRPr="00D6770A">
              <w:rPr>
                <w:rStyle w:val="Hyperlink"/>
                <w:rFonts w:ascii="Arial" w:hAnsi="Arial" w:cs="Arial"/>
                <w:noProof/>
                <w:sz w:val="26"/>
                <w:szCs w:val="26"/>
              </w:rPr>
              <w:t>B.</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General Instructions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_Toc218964313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35</w:t>
            </w:r>
            <w:r w:rsidRPr="00D6770A">
              <w:rPr>
                <w:rFonts w:ascii="Arial" w:hAnsi="Arial" w:cs="Arial"/>
                <w:noProof/>
                <w:webHidden/>
                <w:sz w:val="26"/>
                <w:szCs w:val="26"/>
              </w:rPr>
              <w:fldChar w:fldCharType="end"/>
            </w:r>
          </w:hyperlink>
        </w:p>
        <w:p w14:paraId="0DF65DA6" w14:textId="6B689370"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14" w:history="1">
            <w:r w:rsidRPr="00D6770A">
              <w:rPr>
                <w:rStyle w:val="Hyperlink"/>
                <w:rFonts w:ascii="Arial" w:hAnsi="Arial" w:cs="Arial"/>
                <w:noProof/>
                <w:sz w:val="26"/>
                <w:szCs w:val="26"/>
              </w:rPr>
              <w:t>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Anti- Bias Instruction</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_Toc218964314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35</w:t>
            </w:r>
            <w:r w:rsidRPr="00D6770A">
              <w:rPr>
                <w:rFonts w:ascii="Arial" w:hAnsi="Arial" w:cs="Arial"/>
                <w:noProof/>
                <w:webHidden/>
                <w:sz w:val="26"/>
                <w:szCs w:val="26"/>
              </w:rPr>
              <w:fldChar w:fldCharType="end"/>
            </w:r>
          </w:hyperlink>
        </w:p>
        <w:p w14:paraId="3F7362ED" w14:textId="13C6B872"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15" w:history="1">
            <w:r w:rsidRPr="00D6770A">
              <w:rPr>
                <w:rStyle w:val="Hyperlink"/>
                <w:rFonts w:ascii="Arial" w:hAnsi="Arial" w:cs="Arial"/>
                <w:noProof/>
                <w:sz w:val="26"/>
                <w:szCs w:val="26"/>
              </w:rPr>
              <w:t>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Using Standard Jury Charges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_Toc218964315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36</w:t>
            </w:r>
            <w:r w:rsidRPr="00D6770A">
              <w:rPr>
                <w:rFonts w:ascii="Arial" w:hAnsi="Arial" w:cs="Arial"/>
                <w:noProof/>
                <w:webHidden/>
                <w:sz w:val="26"/>
                <w:szCs w:val="26"/>
              </w:rPr>
              <w:fldChar w:fldCharType="end"/>
            </w:r>
          </w:hyperlink>
        </w:p>
        <w:p w14:paraId="48A6EBB9" w14:textId="6638B4DE"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16" w:history="1">
            <w:r w:rsidRPr="00D6770A">
              <w:rPr>
                <w:rStyle w:val="Hyperlink"/>
                <w:rFonts w:ascii="Arial" w:hAnsi="Arial" w:cs="Arial"/>
                <w:noProof/>
                <w:sz w:val="26"/>
                <w:szCs w:val="26"/>
              </w:rPr>
              <w:t>iii.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Burden of Proof</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_Toc218964316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36</w:t>
            </w:r>
            <w:r w:rsidRPr="00D6770A">
              <w:rPr>
                <w:rFonts w:ascii="Arial" w:hAnsi="Arial" w:cs="Arial"/>
                <w:noProof/>
                <w:webHidden/>
                <w:sz w:val="26"/>
                <w:szCs w:val="26"/>
              </w:rPr>
              <w:fldChar w:fldCharType="end"/>
            </w:r>
          </w:hyperlink>
        </w:p>
        <w:p w14:paraId="46ADF8F0" w14:textId="427AFC04"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17" w:history="1">
            <w:r w:rsidRPr="00D6770A">
              <w:rPr>
                <w:rStyle w:val="Hyperlink"/>
                <w:rFonts w:ascii="Arial" w:hAnsi="Arial" w:cs="Arial"/>
                <w:noProof/>
                <w:sz w:val="26"/>
                <w:szCs w:val="26"/>
              </w:rPr>
              <w:t>iv.</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Reasonable Doubt</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_Toc218964317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36</w:t>
            </w:r>
            <w:r w:rsidRPr="00D6770A">
              <w:rPr>
                <w:rFonts w:ascii="Arial" w:hAnsi="Arial" w:cs="Arial"/>
                <w:noProof/>
                <w:webHidden/>
                <w:sz w:val="26"/>
                <w:szCs w:val="26"/>
              </w:rPr>
              <w:fldChar w:fldCharType="end"/>
            </w:r>
          </w:hyperlink>
        </w:p>
        <w:p w14:paraId="1B33FC23" w14:textId="71E7C38F"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18" w:history="1">
            <w:r w:rsidRPr="00D6770A">
              <w:rPr>
                <w:rStyle w:val="Hyperlink"/>
                <w:rFonts w:ascii="Arial" w:hAnsi="Arial" w:cs="Arial"/>
                <w:noProof/>
                <w:sz w:val="26"/>
                <w:szCs w:val="26"/>
              </w:rPr>
              <w:t>v.</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Circumstantial Case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_Toc218964318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37</w:t>
            </w:r>
            <w:r w:rsidRPr="00D6770A">
              <w:rPr>
                <w:rFonts w:ascii="Arial" w:hAnsi="Arial" w:cs="Arial"/>
                <w:noProof/>
                <w:webHidden/>
                <w:sz w:val="26"/>
                <w:szCs w:val="26"/>
              </w:rPr>
              <w:fldChar w:fldCharType="end"/>
            </w:r>
          </w:hyperlink>
        </w:p>
        <w:p w14:paraId="345C823D" w14:textId="1A36AD81"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19" w:history="1">
            <w:r w:rsidRPr="00D6770A">
              <w:rPr>
                <w:rStyle w:val="Hyperlink"/>
                <w:rFonts w:ascii="Arial" w:hAnsi="Arial" w:cs="Arial"/>
                <w:noProof/>
                <w:sz w:val="26"/>
                <w:szCs w:val="26"/>
              </w:rPr>
              <w:t>vi.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Common Sense Inference Instruction</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_Toc218964319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37</w:t>
            </w:r>
            <w:r w:rsidRPr="00D6770A">
              <w:rPr>
                <w:rFonts w:ascii="Arial" w:hAnsi="Arial" w:cs="Arial"/>
                <w:noProof/>
                <w:webHidden/>
                <w:sz w:val="26"/>
                <w:szCs w:val="26"/>
              </w:rPr>
              <w:fldChar w:fldCharType="end"/>
            </w:r>
          </w:hyperlink>
        </w:p>
        <w:p w14:paraId="5BFD287D" w14:textId="3CB8F699"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20" w:history="1">
            <w:r w:rsidRPr="00D6770A">
              <w:rPr>
                <w:rStyle w:val="Hyperlink"/>
                <w:rFonts w:ascii="Arial" w:hAnsi="Arial" w:cs="Arial"/>
                <w:noProof/>
                <w:sz w:val="26"/>
                <w:szCs w:val="26"/>
              </w:rPr>
              <w:t>C.</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Judge’s comments on the evidence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_Toc218964320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38</w:t>
            </w:r>
            <w:r w:rsidRPr="00D6770A">
              <w:rPr>
                <w:rFonts w:ascii="Arial" w:hAnsi="Arial" w:cs="Arial"/>
                <w:noProof/>
                <w:webHidden/>
                <w:sz w:val="26"/>
                <w:szCs w:val="26"/>
              </w:rPr>
              <w:fldChar w:fldCharType="end"/>
            </w:r>
          </w:hyperlink>
        </w:p>
        <w:p w14:paraId="1A072472" w14:textId="0924ACF0"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21" w:history="1">
            <w:r w:rsidRPr="00D6770A">
              <w:rPr>
                <w:rStyle w:val="Hyperlink"/>
                <w:rFonts w:ascii="Arial" w:hAnsi="Arial" w:cs="Arial"/>
                <w:noProof/>
                <w:sz w:val="26"/>
                <w:szCs w:val="26"/>
              </w:rPr>
              <w:t>D.</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Theory of the Crown and the Defence Put to Jury</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_Toc218964321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40</w:t>
            </w:r>
            <w:r w:rsidRPr="00D6770A">
              <w:rPr>
                <w:rFonts w:ascii="Arial" w:hAnsi="Arial" w:cs="Arial"/>
                <w:noProof/>
                <w:webHidden/>
                <w:sz w:val="26"/>
                <w:szCs w:val="26"/>
              </w:rPr>
              <w:fldChar w:fldCharType="end"/>
            </w:r>
          </w:hyperlink>
        </w:p>
        <w:p w14:paraId="1F0DE582" w14:textId="4C5DDC55"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22" w:history="1">
            <w:r w:rsidRPr="00D6770A">
              <w:rPr>
                <w:rStyle w:val="Hyperlink"/>
                <w:rFonts w:ascii="Arial" w:hAnsi="Arial" w:cs="Arial"/>
                <w:noProof/>
                <w:sz w:val="26"/>
                <w:szCs w:val="26"/>
              </w:rPr>
              <w:t>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Included Offences Being Put to the Jury</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_Toc218964322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42</w:t>
            </w:r>
            <w:r w:rsidRPr="00D6770A">
              <w:rPr>
                <w:rFonts w:ascii="Arial" w:hAnsi="Arial" w:cs="Arial"/>
                <w:noProof/>
                <w:webHidden/>
                <w:sz w:val="26"/>
                <w:szCs w:val="26"/>
              </w:rPr>
              <w:fldChar w:fldCharType="end"/>
            </w:r>
          </w:hyperlink>
        </w:p>
        <w:p w14:paraId="732A79A0" w14:textId="23CA4A8C"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23" w:history="1">
            <w:r w:rsidRPr="00D6770A">
              <w:rPr>
                <w:rStyle w:val="Hyperlink"/>
                <w:rFonts w:ascii="Arial" w:hAnsi="Arial" w:cs="Arial"/>
                <w:noProof/>
                <w:sz w:val="26"/>
                <w:szCs w:val="26"/>
              </w:rPr>
              <w:t>E.</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Rolled up Charges in Homicide Cases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_Toc218964323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44</w:t>
            </w:r>
            <w:r w:rsidRPr="00D6770A">
              <w:rPr>
                <w:rFonts w:ascii="Arial" w:hAnsi="Arial" w:cs="Arial"/>
                <w:noProof/>
                <w:webHidden/>
                <w:sz w:val="26"/>
                <w:szCs w:val="26"/>
              </w:rPr>
              <w:fldChar w:fldCharType="end"/>
            </w:r>
          </w:hyperlink>
        </w:p>
        <w:p w14:paraId="3F88E151" w14:textId="1E806657"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24" w:history="1">
            <w:r w:rsidRPr="00D6770A">
              <w:rPr>
                <w:rStyle w:val="Hyperlink"/>
                <w:rFonts w:ascii="Arial" w:hAnsi="Arial" w:cs="Arial"/>
                <w:noProof/>
                <w:sz w:val="26"/>
                <w:szCs w:val="26"/>
              </w:rPr>
              <w:t>F.</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Correcting Instructions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_Toc218964324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45</w:t>
            </w:r>
            <w:r w:rsidRPr="00D6770A">
              <w:rPr>
                <w:rFonts w:ascii="Arial" w:hAnsi="Arial" w:cs="Arial"/>
                <w:noProof/>
                <w:webHidden/>
                <w:sz w:val="26"/>
                <w:szCs w:val="26"/>
              </w:rPr>
              <w:fldChar w:fldCharType="end"/>
            </w:r>
          </w:hyperlink>
        </w:p>
        <w:p w14:paraId="0138B360" w14:textId="1E8FCB0D"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25" w:history="1">
            <w:r w:rsidRPr="00D6770A">
              <w:rPr>
                <w:rStyle w:val="Hyperlink"/>
                <w:rFonts w:ascii="Arial" w:hAnsi="Arial" w:cs="Arial"/>
                <w:noProof/>
                <w:sz w:val="26"/>
                <w:szCs w:val="26"/>
              </w:rPr>
              <w:t>G.</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Limiting Instructions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_Toc218964325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45</w:t>
            </w:r>
            <w:r w:rsidRPr="00D6770A">
              <w:rPr>
                <w:rFonts w:ascii="Arial" w:hAnsi="Arial" w:cs="Arial"/>
                <w:noProof/>
                <w:webHidden/>
                <w:sz w:val="26"/>
                <w:szCs w:val="26"/>
              </w:rPr>
              <w:fldChar w:fldCharType="end"/>
            </w:r>
          </w:hyperlink>
        </w:p>
        <w:p w14:paraId="77462045" w14:textId="3C81DCA7"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26" w:history="1">
            <w:r w:rsidRPr="00D6770A">
              <w:rPr>
                <w:rStyle w:val="Hyperlink"/>
                <w:rFonts w:ascii="Arial" w:hAnsi="Arial" w:cs="Arial"/>
                <w:noProof/>
                <w:sz w:val="26"/>
                <w:szCs w:val="26"/>
              </w:rPr>
              <w:t>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General Principles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_Toc218964326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45</w:t>
            </w:r>
            <w:r w:rsidRPr="00D6770A">
              <w:rPr>
                <w:rFonts w:ascii="Arial" w:hAnsi="Arial" w:cs="Arial"/>
                <w:noProof/>
                <w:webHidden/>
                <w:sz w:val="26"/>
                <w:szCs w:val="26"/>
              </w:rPr>
              <w:fldChar w:fldCharType="end"/>
            </w:r>
          </w:hyperlink>
        </w:p>
        <w:p w14:paraId="5850F253" w14:textId="1A7C204F"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27" w:history="1">
            <w:r w:rsidRPr="00D6770A">
              <w:rPr>
                <w:rStyle w:val="Hyperlink"/>
                <w:rFonts w:ascii="Arial" w:hAnsi="Arial" w:cs="Arial"/>
                <w:noProof/>
                <w:sz w:val="26"/>
                <w:szCs w:val="26"/>
              </w:rPr>
              <w:t>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Cross Count Reasoning</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_Toc218964327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46</w:t>
            </w:r>
            <w:r w:rsidRPr="00D6770A">
              <w:rPr>
                <w:rFonts w:ascii="Arial" w:hAnsi="Arial" w:cs="Arial"/>
                <w:noProof/>
                <w:webHidden/>
                <w:sz w:val="26"/>
                <w:szCs w:val="26"/>
              </w:rPr>
              <w:fldChar w:fldCharType="end"/>
            </w:r>
          </w:hyperlink>
        </w:p>
        <w:p w14:paraId="346D37BD" w14:textId="690A1570"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28" w:history="1">
            <w:r w:rsidRPr="00D6770A">
              <w:rPr>
                <w:rStyle w:val="Hyperlink"/>
                <w:rFonts w:ascii="Arial" w:hAnsi="Arial" w:cs="Arial"/>
                <w:noProof/>
                <w:sz w:val="26"/>
                <w:szCs w:val="26"/>
              </w:rPr>
              <w:t>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Extraneous Research</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_Toc218964328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48</w:t>
            </w:r>
            <w:r w:rsidRPr="00D6770A">
              <w:rPr>
                <w:rFonts w:ascii="Arial" w:hAnsi="Arial" w:cs="Arial"/>
                <w:noProof/>
                <w:webHidden/>
                <w:sz w:val="26"/>
                <w:szCs w:val="26"/>
              </w:rPr>
              <w:fldChar w:fldCharType="end"/>
            </w:r>
          </w:hyperlink>
        </w:p>
        <w:p w14:paraId="5D00227A" w14:textId="71C9734A"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29" w:history="1">
            <w:r w:rsidRPr="00D6770A">
              <w:rPr>
                <w:rStyle w:val="Hyperlink"/>
                <w:rFonts w:ascii="Arial" w:hAnsi="Arial" w:cs="Arial"/>
                <w:noProof/>
                <w:sz w:val="26"/>
                <w:szCs w:val="26"/>
              </w:rPr>
              <w:t>iii.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Pleas of Co-accused</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_Toc218964329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48</w:t>
            </w:r>
            <w:r w:rsidRPr="00D6770A">
              <w:rPr>
                <w:rFonts w:ascii="Arial" w:hAnsi="Arial" w:cs="Arial"/>
                <w:noProof/>
                <w:webHidden/>
                <w:sz w:val="26"/>
                <w:szCs w:val="26"/>
              </w:rPr>
              <w:fldChar w:fldCharType="end"/>
            </w:r>
          </w:hyperlink>
        </w:p>
        <w:p w14:paraId="693793D6" w14:textId="6089CEFD"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30" w:history="1">
            <w:r w:rsidRPr="00D6770A">
              <w:rPr>
                <w:rStyle w:val="Hyperlink"/>
                <w:rFonts w:ascii="Arial" w:hAnsi="Arial" w:cs="Arial"/>
                <w:noProof/>
                <w:sz w:val="26"/>
                <w:szCs w:val="26"/>
              </w:rPr>
              <w:t>iv.</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Prior Consistent Statements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_Toc218964330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48</w:t>
            </w:r>
            <w:r w:rsidRPr="00D6770A">
              <w:rPr>
                <w:rFonts w:ascii="Arial" w:hAnsi="Arial" w:cs="Arial"/>
                <w:noProof/>
                <w:webHidden/>
                <w:sz w:val="26"/>
                <w:szCs w:val="26"/>
              </w:rPr>
              <w:fldChar w:fldCharType="end"/>
            </w:r>
          </w:hyperlink>
        </w:p>
        <w:p w14:paraId="142F59B4" w14:textId="40AFCE1A"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31" w:history="1">
            <w:r w:rsidRPr="00D6770A">
              <w:rPr>
                <w:rStyle w:val="Hyperlink"/>
                <w:rFonts w:ascii="Arial" w:hAnsi="Arial" w:cs="Arial"/>
                <w:noProof/>
                <w:sz w:val="26"/>
                <w:szCs w:val="26"/>
              </w:rPr>
              <w:t>v.</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Statements Made by an Accused</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_Toc218964331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48</w:t>
            </w:r>
            <w:r w:rsidRPr="00D6770A">
              <w:rPr>
                <w:rFonts w:ascii="Arial" w:hAnsi="Arial" w:cs="Arial"/>
                <w:noProof/>
                <w:webHidden/>
                <w:sz w:val="26"/>
                <w:szCs w:val="26"/>
              </w:rPr>
              <w:fldChar w:fldCharType="end"/>
            </w:r>
          </w:hyperlink>
        </w:p>
        <w:p w14:paraId="77910383" w14:textId="35DC29B7"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32" w:history="1">
            <w:r w:rsidRPr="00D6770A">
              <w:rPr>
                <w:rStyle w:val="Hyperlink"/>
                <w:rFonts w:ascii="Arial" w:hAnsi="Arial" w:cs="Arial"/>
                <w:noProof/>
                <w:sz w:val="26"/>
                <w:szCs w:val="26"/>
              </w:rPr>
              <w:t>vi.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Statements Made by a Co-accused</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_Toc218964332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49</w:t>
            </w:r>
            <w:r w:rsidRPr="00D6770A">
              <w:rPr>
                <w:rFonts w:ascii="Arial" w:hAnsi="Arial" w:cs="Arial"/>
                <w:noProof/>
                <w:webHidden/>
                <w:sz w:val="26"/>
                <w:szCs w:val="26"/>
              </w:rPr>
              <w:fldChar w:fldCharType="end"/>
            </w:r>
          </w:hyperlink>
        </w:p>
        <w:p w14:paraId="1140B07A" w14:textId="5D3FE5F8" w:rsidR="00D6770A" w:rsidRPr="00D6770A" w:rsidRDefault="00D6770A" w:rsidP="00D6770A">
          <w:pPr>
            <w:pStyle w:val="TOC3"/>
            <w:tabs>
              <w:tab w:val="left" w:pos="1200"/>
              <w:tab w:val="right" w:leader="dot" w:pos="8630"/>
            </w:tabs>
            <w:spacing w:line="480" w:lineRule="auto"/>
            <w:rPr>
              <w:rFonts w:ascii="Arial" w:hAnsi="Arial" w:cs="Arial"/>
              <w:noProof/>
              <w:kern w:val="2"/>
              <w:sz w:val="26"/>
              <w:szCs w:val="26"/>
              <w:lang w:val="en-CA"/>
              <w14:ligatures w14:val="standardContextual"/>
            </w:rPr>
          </w:pPr>
          <w:hyperlink w:anchor="_Toc218964333" w:history="1">
            <w:r w:rsidRPr="00D6770A">
              <w:rPr>
                <w:rStyle w:val="Hyperlink"/>
                <w:rFonts w:ascii="Arial" w:hAnsi="Arial" w:cs="Arial"/>
                <w:noProof/>
                <w:sz w:val="26"/>
                <w:szCs w:val="26"/>
              </w:rPr>
              <w:t>vii.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Evidence Adduced by a Co-accused</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_Toc218964333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50</w:t>
            </w:r>
            <w:r w:rsidRPr="00D6770A">
              <w:rPr>
                <w:rFonts w:ascii="Arial" w:hAnsi="Arial" w:cs="Arial"/>
                <w:noProof/>
                <w:webHidden/>
                <w:sz w:val="26"/>
                <w:szCs w:val="26"/>
              </w:rPr>
              <w:fldChar w:fldCharType="end"/>
            </w:r>
          </w:hyperlink>
        </w:p>
        <w:p w14:paraId="79BF03C5" w14:textId="2A314228" w:rsidR="00D6770A" w:rsidRPr="00D6770A" w:rsidRDefault="00D6770A" w:rsidP="00D6770A">
          <w:pPr>
            <w:pStyle w:val="TOC3"/>
            <w:tabs>
              <w:tab w:val="left" w:pos="1200"/>
              <w:tab w:val="right" w:leader="dot" w:pos="8630"/>
            </w:tabs>
            <w:spacing w:line="480" w:lineRule="auto"/>
            <w:rPr>
              <w:rFonts w:ascii="Arial" w:hAnsi="Arial" w:cs="Arial"/>
              <w:noProof/>
              <w:kern w:val="2"/>
              <w:sz w:val="26"/>
              <w:szCs w:val="26"/>
              <w:lang w:val="en-CA"/>
              <w14:ligatures w14:val="standardContextual"/>
            </w:rPr>
          </w:pPr>
          <w:hyperlink w:anchor="_Toc218964334" w:history="1">
            <w:r w:rsidRPr="00D6770A">
              <w:rPr>
                <w:rStyle w:val="Hyperlink"/>
                <w:rFonts w:ascii="Arial" w:hAnsi="Arial" w:cs="Arial"/>
                <w:noProof/>
                <w:sz w:val="26"/>
                <w:szCs w:val="26"/>
              </w:rPr>
              <w:t>viii.</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Vetrovec Instruction</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_Toc218964334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50</w:t>
            </w:r>
            <w:r w:rsidRPr="00D6770A">
              <w:rPr>
                <w:rFonts w:ascii="Arial" w:hAnsi="Arial" w:cs="Arial"/>
                <w:noProof/>
                <w:webHidden/>
                <w:sz w:val="26"/>
                <w:szCs w:val="26"/>
              </w:rPr>
              <w:fldChar w:fldCharType="end"/>
            </w:r>
          </w:hyperlink>
        </w:p>
        <w:p w14:paraId="30009966" w14:textId="784AE51D" w:rsidR="00D6770A" w:rsidRPr="00D6770A" w:rsidRDefault="00D6770A" w:rsidP="00D6770A">
          <w:pPr>
            <w:pStyle w:val="TOC3"/>
            <w:tabs>
              <w:tab w:val="left" w:pos="960"/>
              <w:tab w:val="right" w:leader="dot" w:pos="8630"/>
            </w:tabs>
            <w:spacing w:line="480" w:lineRule="auto"/>
            <w:rPr>
              <w:rFonts w:ascii="Arial" w:hAnsi="Arial" w:cs="Arial"/>
              <w:noProof/>
              <w:kern w:val="2"/>
              <w:sz w:val="26"/>
              <w:szCs w:val="26"/>
              <w:lang w:val="en-CA"/>
              <w14:ligatures w14:val="standardContextual"/>
            </w:rPr>
          </w:pPr>
          <w:hyperlink w:anchor="_Toc218964335" w:history="1">
            <w:r w:rsidRPr="00D6770A">
              <w:rPr>
                <w:rStyle w:val="Hyperlink"/>
                <w:rFonts w:ascii="Arial" w:hAnsi="Arial" w:cs="Arial"/>
                <w:noProof/>
                <w:sz w:val="26"/>
                <w:szCs w:val="26"/>
              </w:rPr>
              <w:t>ix.</w:t>
            </w:r>
            <w:r w:rsidRPr="00D6770A">
              <w:rPr>
                <w:rFonts w:ascii="Arial" w:hAnsi="Arial" w:cs="Arial"/>
                <w:noProof/>
                <w:kern w:val="2"/>
                <w:sz w:val="26"/>
                <w:szCs w:val="26"/>
                <w:lang w:val="en-CA"/>
                <w14:ligatures w14:val="standardContextual"/>
              </w:rPr>
              <w:tab/>
            </w:r>
            <w:r w:rsidRPr="00D6770A">
              <w:rPr>
                <w:rStyle w:val="Hyperlink"/>
                <w:rFonts w:ascii="Arial" w:hAnsi="Arial" w:cs="Arial"/>
                <w:noProof/>
                <w:sz w:val="26"/>
                <w:szCs w:val="26"/>
              </w:rPr>
              <w:t>Miscellaneous Instructions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_Toc218964335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50</w:t>
            </w:r>
            <w:r w:rsidRPr="00D6770A">
              <w:rPr>
                <w:rFonts w:ascii="Arial" w:hAnsi="Arial" w:cs="Arial"/>
                <w:noProof/>
                <w:webHidden/>
                <w:sz w:val="26"/>
                <w:szCs w:val="26"/>
              </w:rPr>
              <w:fldChar w:fldCharType="end"/>
            </w:r>
          </w:hyperlink>
        </w:p>
        <w:p w14:paraId="2209A90F" w14:textId="1AD83B42" w:rsidR="00D6770A" w:rsidRDefault="00D6770A" w:rsidP="00D6770A">
          <w:pPr>
            <w:pStyle w:val="TOC1"/>
            <w:rPr>
              <w:rStyle w:val="Hyperlink"/>
              <w:rFonts w:ascii="Arial" w:hAnsi="Arial" w:cs="Arial"/>
              <w:noProof/>
              <w:sz w:val="26"/>
              <w:szCs w:val="26"/>
            </w:rPr>
          </w:pPr>
          <w:hyperlink w:anchor="_Toc218964336" w:history="1">
            <w:r w:rsidRPr="00D6770A">
              <w:rPr>
                <w:rStyle w:val="Hyperlink"/>
                <w:rFonts w:ascii="Arial" w:hAnsi="Arial" w:cs="Arial"/>
                <w:noProof/>
                <w:sz w:val="26"/>
                <w:szCs w:val="26"/>
              </w:rPr>
              <w:t>EXHIBITS</w:t>
            </w:r>
            <w:r w:rsidRPr="00D6770A">
              <w:rPr>
                <w:noProof/>
                <w:webHidden/>
              </w:rPr>
              <w:tab/>
            </w:r>
            <w:r w:rsidRPr="00D6770A">
              <w:rPr>
                <w:noProof/>
                <w:webHidden/>
              </w:rPr>
              <w:fldChar w:fldCharType="begin"/>
            </w:r>
            <w:r w:rsidRPr="00D6770A">
              <w:rPr>
                <w:noProof/>
                <w:webHidden/>
              </w:rPr>
              <w:instrText xml:space="preserve"> PAGEREF _Toc218964336 \h </w:instrText>
            </w:r>
            <w:r w:rsidRPr="00D6770A">
              <w:rPr>
                <w:noProof/>
                <w:webHidden/>
              </w:rPr>
            </w:r>
            <w:r w:rsidRPr="00D6770A">
              <w:rPr>
                <w:noProof/>
                <w:webHidden/>
              </w:rPr>
              <w:fldChar w:fldCharType="separate"/>
            </w:r>
            <w:r>
              <w:rPr>
                <w:noProof/>
                <w:webHidden/>
              </w:rPr>
              <w:t>52</w:t>
            </w:r>
            <w:r w:rsidRPr="00D6770A">
              <w:rPr>
                <w:noProof/>
                <w:webHidden/>
              </w:rPr>
              <w:fldChar w:fldCharType="end"/>
            </w:r>
          </w:hyperlink>
        </w:p>
        <w:p w14:paraId="76F843F5" w14:textId="77777777" w:rsidR="00D6770A" w:rsidRPr="00D6770A" w:rsidRDefault="00D6770A" w:rsidP="00D6770A">
          <w:pPr>
            <w:rPr>
              <w:noProof/>
              <w:lang w:val="en-US"/>
            </w:rPr>
          </w:pPr>
        </w:p>
        <w:p w14:paraId="67A77778" w14:textId="090CA213" w:rsidR="00D6770A" w:rsidRPr="00D6770A" w:rsidRDefault="00D6770A" w:rsidP="00D6770A">
          <w:pPr>
            <w:pStyle w:val="TOC1"/>
            <w:rPr>
              <w:noProof/>
              <w:kern w:val="2"/>
              <w:lang w:val="en-CA"/>
              <w14:ligatures w14:val="standardContextual"/>
            </w:rPr>
          </w:pPr>
          <w:hyperlink w:anchor="_Toc218964337" w:history="1">
            <w:r w:rsidRPr="00D6770A">
              <w:rPr>
                <w:rStyle w:val="Hyperlink"/>
                <w:rFonts w:ascii="Arial" w:hAnsi="Arial" w:cs="Arial"/>
                <w:noProof/>
                <w:sz w:val="26"/>
                <w:szCs w:val="26"/>
              </w:rPr>
              <w:t>APPELLATE REVIEW OF JURY CHARGES</w:t>
            </w:r>
            <w:r w:rsidRPr="00D6770A">
              <w:rPr>
                <w:noProof/>
                <w:webHidden/>
              </w:rPr>
              <w:tab/>
            </w:r>
            <w:r w:rsidRPr="00D6770A">
              <w:rPr>
                <w:noProof/>
                <w:webHidden/>
              </w:rPr>
              <w:fldChar w:fldCharType="begin"/>
            </w:r>
            <w:r w:rsidRPr="00D6770A">
              <w:rPr>
                <w:noProof/>
                <w:webHidden/>
              </w:rPr>
              <w:instrText xml:space="preserve"> PAGEREF _Toc218964337 \h </w:instrText>
            </w:r>
            <w:r w:rsidRPr="00D6770A">
              <w:rPr>
                <w:noProof/>
                <w:webHidden/>
              </w:rPr>
            </w:r>
            <w:r w:rsidRPr="00D6770A">
              <w:rPr>
                <w:noProof/>
                <w:webHidden/>
              </w:rPr>
              <w:fldChar w:fldCharType="separate"/>
            </w:r>
            <w:r>
              <w:rPr>
                <w:noProof/>
                <w:webHidden/>
              </w:rPr>
              <w:t>53</w:t>
            </w:r>
            <w:r w:rsidRPr="00D6770A">
              <w:rPr>
                <w:noProof/>
                <w:webHidden/>
              </w:rPr>
              <w:fldChar w:fldCharType="end"/>
            </w:r>
          </w:hyperlink>
        </w:p>
        <w:p w14:paraId="1E9F1A53" w14:textId="0C395B77"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38" w:history="1">
            <w:r w:rsidRPr="00D6770A">
              <w:rPr>
                <w:rStyle w:val="Hyperlink"/>
                <w:rFonts w:ascii="Arial" w:hAnsi="Arial" w:cs="Arial"/>
                <w:noProof/>
                <w:sz w:val="26"/>
                <w:szCs w:val="26"/>
              </w:rPr>
              <w:t>A.</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Standard of Review</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_Toc218964338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53</w:t>
            </w:r>
            <w:r w:rsidRPr="00D6770A">
              <w:rPr>
                <w:rFonts w:ascii="Arial" w:hAnsi="Arial" w:cs="Arial"/>
                <w:noProof/>
                <w:webHidden/>
                <w:sz w:val="26"/>
                <w:szCs w:val="26"/>
              </w:rPr>
              <w:fldChar w:fldCharType="end"/>
            </w:r>
          </w:hyperlink>
        </w:p>
        <w:p w14:paraId="58C1B2ED" w14:textId="52989895"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39" w:history="1">
            <w:r w:rsidRPr="00D6770A">
              <w:rPr>
                <w:rStyle w:val="Hyperlink"/>
                <w:rFonts w:ascii="Arial" w:hAnsi="Arial" w:cs="Arial"/>
                <w:noProof/>
                <w:sz w:val="26"/>
                <w:szCs w:val="26"/>
              </w:rPr>
              <w:t>B.</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General Principles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_Toc218964339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55</w:t>
            </w:r>
            <w:r w:rsidRPr="00D6770A">
              <w:rPr>
                <w:rFonts w:ascii="Arial" w:hAnsi="Arial" w:cs="Arial"/>
                <w:noProof/>
                <w:webHidden/>
                <w:sz w:val="26"/>
                <w:szCs w:val="26"/>
              </w:rPr>
              <w:fldChar w:fldCharType="end"/>
            </w:r>
          </w:hyperlink>
        </w:p>
        <w:p w14:paraId="19FA0099" w14:textId="1A2D2714"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40" w:history="1">
            <w:r w:rsidRPr="00D6770A">
              <w:rPr>
                <w:rStyle w:val="Hyperlink"/>
                <w:rFonts w:ascii="Arial" w:hAnsi="Arial" w:cs="Arial"/>
                <w:noProof/>
                <w:sz w:val="26"/>
                <w:szCs w:val="26"/>
              </w:rPr>
              <w:t>C.</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Failure to Object</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_Toc218964340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56</w:t>
            </w:r>
            <w:r w:rsidRPr="00D6770A">
              <w:rPr>
                <w:rFonts w:ascii="Arial" w:hAnsi="Arial" w:cs="Arial"/>
                <w:noProof/>
                <w:webHidden/>
                <w:sz w:val="26"/>
                <w:szCs w:val="26"/>
              </w:rPr>
              <w:fldChar w:fldCharType="end"/>
            </w:r>
          </w:hyperlink>
        </w:p>
        <w:p w14:paraId="26F5A089" w14:textId="4208C25E" w:rsidR="00D6770A" w:rsidRDefault="00D6770A" w:rsidP="00D6770A">
          <w:pPr>
            <w:pStyle w:val="TOC2"/>
            <w:tabs>
              <w:tab w:val="left" w:pos="720"/>
              <w:tab w:val="right" w:leader="dot" w:pos="8630"/>
            </w:tabs>
            <w:spacing w:line="480" w:lineRule="auto"/>
            <w:rPr>
              <w:rStyle w:val="Hyperlink"/>
              <w:rFonts w:ascii="Arial" w:hAnsi="Arial" w:cs="Arial"/>
              <w:noProof/>
              <w:sz w:val="26"/>
              <w:szCs w:val="26"/>
            </w:rPr>
          </w:pPr>
          <w:hyperlink w:anchor="_Toc218964341" w:history="1">
            <w:r w:rsidRPr="00D6770A">
              <w:rPr>
                <w:rStyle w:val="Hyperlink"/>
                <w:rFonts w:ascii="Arial" w:hAnsi="Arial" w:cs="Arial"/>
                <w:noProof/>
                <w:sz w:val="26"/>
                <w:szCs w:val="26"/>
              </w:rPr>
              <w:t>D.</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Appellate Review</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_Toc218964341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57</w:t>
            </w:r>
            <w:r w:rsidRPr="00D6770A">
              <w:rPr>
                <w:rFonts w:ascii="Arial" w:hAnsi="Arial" w:cs="Arial"/>
                <w:noProof/>
                <w:webHidden/>
                <w:sz w:val="26"/>
                <w:szCs w:val="26"/>
              </w:rPr>
              <w:fldChar w:fldCharType="end"/>
            </w:r>
          </w:hyperlink>
        </w:p>
        <w:p w14:paraId="0BC063DE" w14:textId="77777777" w:rsidR="00D6770A" w:rsidRPr="00D6770A" w:rsidRDefault="00D6770A" w:rsidP="00D6770A">
          <w:pPr>
            <w:rPr>
              <w:noProof/>
              <w:lang w:val="en-US"/>
            </w:rPr>
          </w:pPr>
        </w:p>
        <w:p w14:paraId="381C6F07" w14:textId="7F39FB7A" w:rsidR="00D6770A" w:rsidRPr="00D6770A" w:rsidRDefault="00D6770A" w:rsidP="00D6770A">
          <w:pPr>
            <w:pStyle w:val="TOC1"/>
            <w:rPr>
              <w:noProof/>
              <w:kern w:val="2"/>
              <w:lang w:val="en-CA"/>
              <w14:ligatures w14:val="standardContextual"/>
            </w:rPr>
          </w:pPr>
          <w:hyperlink w:anchor="_Toc218964342" w:history="1">
            <w:r w:rsidRPr="00D6770A">
              <w:rPr>
                <w:rStyle w:val="Hyperlink"/>
                <w:rFonts w:ascii="Arial" w:hAnsi="Arial" w:cs="Arial"/>
                <w:noProof/>
                <w:sz w:val="26"/>
                <w:szCs w:val="26"/>
              </w:rPr>
              <w:t>QUESTIONS FROM THE JURY</w:t>
            </w:r>
            <w:r w:rsidRPr="00D6770A">
              <w:rPr>
                <w:noProof/>
                <w:webHidden/>
              </w:rPr>
              <w:tab/>
            </w:r>
            <w:r w:rsidRPr="00D6770A">
              <w:rPr>
                <w:noProof/>
                <w:webHidden/>
              </w:rPr>
              <w:fldChar w:fldCharType="begin"/>
            </w:r>
            <w:r w:rsidRPr="00D6770A">
              <w:rPr>
                <w:noProof/>
                <w:webHidden/>
              </w:rPr>
              <w:instrText xml:space="preserve"> PAGEREF _Toc218964342 \h </w:instrText>
            </w:r>
            <w:r w:rsidRPr="00D6770A">
              <w:rPr>
                <w:noProof/>
                <w:webHidden/>
              </w:rPr>
            </w:r>
            <w:r w:rsidRPr="00D6770A">
              <w:rPr>
                <w:noProof/>
                <w:webHidden/>
              </w:rPr>
              <w:fldChar w:fldCharType="separate"/>
            </w:r>
            <w:r>
              <w:rPr>
                <w:noProof/>
                <w:webHidden/>
              </w:rPr>
              <w:t>58</w:t>
            </w:r>
            <w:r w:rsidRPr="00D6770A">
              <w:rPr>
                <w:noProof/>
                <w:webHidden/>
              </w:rPr>
              <w:fldChar w:fldCharType="end"/>
            </w:r>
          </w:hyperlink>
        </w:p>
        <w:p w14:paraId="35DC2F6B" w14:textId="13EBCB72"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43" w:history="1">
            <w:r w:rsidRPr="00D6770A">
              <w:rPr>
                <w:rStyle w:val="Hyperlink"/>
                <w:rFonts w:ascii="Arial" w:hAnsi="Arial" w:cs="Arial"/>
                <w:noProof/>
                <w:sz w:val="26"/>
                <w:szCs w:val="26"/>
              </w:rPr>
              <w:t>A.</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General Principles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_Toc218964343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58</w:t>
            </w:r>
            <w:r w:rsidRPr="00D6770A">
              <w:rPr>
                <w:rFonts w:ascii="Arial" w:hAnsi="Arial" w:cs="Arial"/>
                <w:noProof/>
                <w:webHidden/>
                <w:sz w:val="26"/>
                <w:szCs w:val="26"/>
              </w:rPr>
              <w:fldChar w:fldCharType="end"/>
            </w:r>
          </w:hyperlink>
        </w:p>
        <w:p w14:paraId="5B13E779" w14:textId="0E2DCD74"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44" w:history="1">
            <w:r w:rsidRPr="00D6770A">
              <w:rPr>
                <w:rStyle w:val="Hyperlink"/>
                <w:rFonts w:ascii="Arial" w:hAnsi="Arial" w:cs="Arial"/>
                <w:noProof/>
                <w:sz w:val="26"/>
                <w:szCs w:val="26"/>
              </w:rPr>
              <w:t>B.</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Request to Rehear Arguments or Evidence</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_Toc218964344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61</w:t>
            </w:r>
            <w:r w:rsidRPr="00D6770A">
              <w:rPr>
                <w:rFonts w:ascii="Arial" w:hAnsi="Arial" w:cs="Arial"/>
                <w:noProof/>
                <w:webHidden/>
                <w:sz w:val="26"/>
                <w:szCs w:val="26"/>
              </w:rPr>
              <w:fldChar w:fldCharType="end"/>
            </w:r>
          </w:hyperlink>
        </w:p>
        <w:p w14:paraId="25A3F15D" w14:textId="511799BA"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45" w:history="1">
            <w:r w:rsidRPr="00D6770A">
              <w:rPr>
                <w:rStyle w:val="Hyperlink"/>
                <w:rFonts w:ascii="Arial" w:hAnsi="Arial" w:cs="Arial"/>
                <w:noProof/>
                <w:sz w:val="26"/>
                <w:szCs w:val="26"/>
              </w:rPr>
              <w:t>C.</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Question that Pertains to Some Parties but not All</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_Toc218964345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62</w:t>
            </w:r>
            <w:r w:rsidRPr="00D6770A">
              <w:rPr>
                <w:rFonts w:ascii="Arial" w:hAnsi="Arial" w:cs="Arial"/>
                <w:noProof/>
                <w:webHidden/>
                <w:sz w:val="26"/>
                <w:szCs w:val="26"/>
              </w:rPr>
              <w:fldChar w:fldCharType="end"/>
            </w:r>
          </w:hyperlink>
        </w:p>
        <w:p w14:paraId="1D6F3F8C" w14:textId="42052D63" w:rsidR="00D6770A" w:rsidRDefault="00D6770A" w:rsidP="00D6770A">
          <w:pPr>
            <w:pStyle w:val="TOC2"/>
            <w:tabs>
              <w:tab w:val="left" w:pos="720"/>
              <w:tab w:val="right" w:leader="dot" w:pos="8630"/>
            </w:tabs>
            <w:spacing w:line="480" w:lineRule="auto"/>
            <w:rPr>
              <w:rStyle w:val="Hyperlink"/>
              <w:rFonts w:ascii="Arial" w:hAnsi="Arial" w:cs="Arial"/>
              <w:noProof/>
              <w:sz w:val="26"/>
              <w:szCs w:val="26"/>
            </w:rPr>
          </w:pPr>
          <w:hyperlink w:anchor="_Toc218964346" w:history="1">
            <w:r w:rsidRPr="00D6770A">
              <w:rPr>
                <w:rStyle w:val="Hyperlink"/>
                <w:rFonts w:ascii="Arial" w:hAnsi="Arial" w:cs="Arial"/>
                <w:noProof/>
                <w:sz w:val="26"/>
                <w:szCs w:val="26"/>
              </w:rPr>
              <w:t>D.</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Retracted Questions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_Toc218964346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62</w:t>
            </w:r>
            <w:r w:rsidRPr="00D6770A">
              <w:rPr>
                <w:rFonts w:ascii="Arial" w:hAnsi="Arial" w:cs="Arial"/>
                <w:noProof/>
                <w:webHidden/>
                <w:sz w:val="26"/>
                <w:szCs w:val="26"/>
              </w:rPr>
              <w:fldChar w:fldCharType="end"/>
            </w:r>
          </w:hyperlink>
        </w:p>
        <w:p w14:paraId="6ED6037E" w14:textId="77777777" w:rsidR="00D6770A" w:rsidRPr="00D6770A" w:rsidRDefault="00D6770A" w:rsidP="00D6770A">
          <w:pPr>
            <w:rPr>
              <w:noProof/>
              <w:lang w:val="en-US"/>
            </w:rPr>
          </w:pPr>
        </w:p>
        <w:p w14:paraId="4FE5B1A1" w14:textId="4B219CA5" w:rsidR="00D6770A" w:rsidRDefault="00D6770A" w:rsidP="00D6770A">
          <w:pPr>
            <w:pStyle w:val="TOC1"/>
            <w:rPr>
              <w:rStyle w:val="Hyperlink"/>
              <w:rFonts w:ascii="Arial" w:hAnsi="Arial" w:cs="Arial"/>
              <w:noProof/>
              <w:sz w:val="26"/>
              <w:szCs w:val="26"/>
            </w:rPr>
          </w:pPr>
          <w:hyperlink w:anchor="_Toc218964347" w:history="1">
            <w:r w:rsidRPr="00D6770A">
              <w:rPr>
                <w:rStyle w:val="Hyperlink"/>
                <w:rFonts w:ascii="Arial" w:hAnsi="Arial" w:cs="Arial"/>
                <w:noProof/>
                <w:sz w:val="26"/>
                <w:szCs w:val="26"/>
              </w:rPr>
              <w:t>EXHORTATIONS</w:t>
            </w:r>
            <w:r w:rsidRPr="00D6770A">
              <w:rPr>
                <w:noProof/>
                <w:webHidden/>
              </w:rPr>
              <w:tab/>
            </w:r>
            <w:r w:rsidRPr="00D6770A">
              <w:rPr>
                <w:noProof/>
                <w:webHidden/>
              </w:rPr>
              <w:fldChar w:fldCharType="begin"/>
            </w:r>
            <w:r w:rsidRPr="00D6770A">
              <w:rPr>
                <w:noProof/>
                <w:webHidden/>
              </w:rPr>
              <w:instrText xml:space="preserve"> PAGEREF _Toc218964347 \h </w:instrText>
            </w:r>
            <w:r w:rsidRPr="00D6770A">
              <w:rPr>
                <w:noProof/>
                <w:webHidden/>
              </w:rPr>
            </w:r>
            <w:r w:rsidRPr="00D6770A">
              <w:rPr>
                <w:noProof/>
                <w:webHidden/>
              </w:rPr>
              <w:fldChar w:fldCharType="separate"/>
            </w:r>
            <w:r>
              <w:rPr>
                <w:noProof/>
                <w:webHidden/>
              </w:rPr>
              <w:t>62</w:t>
            </w:r>
            <w:r w:rsidRPr="00D6770A">
              <w:rPr>
                <w:noProof/>
                <w:webHidden/>
              </w:rPr>
              <w:fldChar w:fldCharType="end"/>
            </w:r>
          </w:hyperlink>
        </w:p>
        <w:p w14:paraId="70B7CB3E" w14:textId="77777777" w:rsidR="00D6770A" w:rsidRPr="00D6770A" w:rsidRDefault="00D6770A" w:rsidP="00D6770A">
          <w:pPr>
            <w:rPr>
              <w:noProof/>
              <w:lang w:val="en-US"/>
            </w:rPr>
          </w:pPr>
        </w:p>
        <w:p w14:paraId="39DC4A2D" w14:textId="3FA55123" w:rsidR="00D6770A" w:rsidRPr="00D6770A" w:rsidRDefault="00D6770A" w:rsidP="00D6770A">
          <w:pPr>
            <w:pStyle w:val="TOC1"/>
            <w:rPr>
              <w:noProof/>
              <w:kern w:val="2"/>
              <w:lang w:val="en-CA"/>
              <w14:ligatures w14:val="standardContextual"/>
            </w:rPr>
          </w:pPr>
          <w:hyperlink w:anchor="_Toc218964348" w:history="1">
            <w:r w:rsidRPr="00D6770A">
              <w:rPr>
                <w:rStyle w:val="Hyperlink"/>
                <w:rFonts w:ascii="Arial" w:hAnsi="Arial" w:cs="Arial"/>
                <w:noProof/>
                <w:sz w:val="26"/>
                <w:szCs w:val="26"/>
              </w:rPr>
              <w:t>JUROR MISCONDUCT</w:t>
            </w:r>
            <w:r w:rsidRPr="00D6770A">
              <w:rPr>
                <w:noProof/>
                <w:webHidden/>
              </w:rPr>
              <w:tab/>
            </w:r>
            <w:r w:rsidRPr="00D6770A">
              <w:rPr>
                <w:noProof/>
                <w:webHidden/>
              </w:rPr>
              <w:fldChar w:fldCharType="begin"/>
            </w:r>
            <w:r w:rsidRPr="00D6770A">
              <w:rPr>
                <w:noProof/>
                <w:webHidden/>
              </w:rPr>
              <w:instrText xml:space="preserve"> PAGEREF _Toc218964348 \h </w:instrText>
            </w:r>
            <w:r w:rsidRPr="00D6770A">
              <w:rPr>
                <w:noProof/>
                <w:webHidden/>
              </w:rPr>
            </w:r>
            <w:r w:rsidRPr="00D6770A">
              <w:rPr>
                <w:noProof/>
                <w:webHidden/>
              </w:rPr>
              <w:fldChar w:fldCharType="separate"/>
            </w:r>
            <w:r>
              <w:rPr>
                <w:noProof/>
                <w:webHidden/>
              </w:rPr>
              <w:t>63</w:t>
            </w:r>
            <w:r w:rsidRPr="00D6770A">
              <w:rPr>
                <w:noProof/>
                <w:webHidden/>
              </w:rPr>
              <w:fldChar w:fldCharType="end"/>
            </w:r>
          </w:hyperlink>
        </w:p>
        <w:p w14:paraId="53166E46" w14:textId="126606B6"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49" w:history="1">
            <w:r w:rsidRPr="00D6770A">
              <w:rPr>
                <w:rStyle w:val="Hyperlink"/>
                <w:rFonts w:ascii="Arial" w:hAnsi="Arial" w:cs="Arial"/>
                <w:noProof/>
                <w:sz w:val="26"/>
                <w:szCs w:val="26"/>
              </w:rPr>
              <w:t>A.</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Presumption of Propriety</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_Toc218964349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63</w:t>
            </w:r>
            <w:r w:rsidRPr="00D6770A">
              <w:rPr>
                <w:rFonts w:ascii="Arial" w:hAnsi="Arial" w:cs="Arial"/>
                <w:noProof/>
                <w:webHidden/>
                <w:sz w:val="26"/>
                <w:szCs w:val="26"/>
              </w:rPr>
              <w:fldChar w:fldCharType="end"/>
            </w:r>
          </w:hyperlink>
        </w:p>
        <w:p w14:paraId="1E9149AD" w14:textId="29B9DAC4"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50" w:history="1">
            <w:r w:rsidRPr="00D6770A">
              <w:rPr>
                <w:rStyle w:val="Hyperlink"/>
                <w:rFonts w:ascii="Arial" w:hAnsi="Arial" w:cs="Arial"/>
                <w:noProof/>
                <w:sz w:val="26"/>
                <w:szCs w:val="26"/>
              </w:rPr>
              <w:t>B.</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Misconduct during deliberations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_Toc218964350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64</w:t>
            </w:r>
            <w:r w:rsidRPr="00D6770A">
              <w:rPr>
                <w:rFonts w:ascii="Arial" w:hAnsi="Arial" w:cs="Arial"/>
                <w:noProof/>
                <w:webHidden/>
                <w:sz w:val="26"/>
                <w:szCs w:val="26"/>
              </w:rPr>
              <w:fldChar w:fldCharType="end"/>
            </w:r>
          </w:hyperlink>
        </w:p>
        <w:p w14:paraId="46C427F2" w14:textId="5BBC620C" w:rsidR="00D6770A" w:rsidRDefault="00D6770A" w:rsidP="00D6770A">
          <w:pPr>
            <w:pStyle w:val="TOC2"/>
            <w:tabs>
              <w:tab w:val="left" w:pos="720"/>
              <w:tab w:val="right" w:leader="dot" w:pos="8630"/>
            </w:tabs>
            <w:spacing w:line="480" w:lineRule="auto"/>
            <w:rPr>
              <w:rStyle w:val="Hyperlink"/>
              <w:rFonts w:ascii="Arial" w:hAnsi="Arial" w:cs="Arial"/>
              <w:noProof/>
              <w:sz w:val="26"/>
              <w:szCs w:val="26"/>
            </w:rPr>
          </w:pPr>
          <w:hyperlink w:anchor="_Toc218964351" w:history="1">
            <w:r w:rsidRPr="00D6770A">
              <w:rPr>
                <w:rStyle w:val="Hyperlink"/>
                <w:rFonts w:ascii="Arial" w:hAnsi="Arial" w:cs="Arial"/>
                <w:noProof/>
                <w:sz w:val="26"/>
                <w:szCs w:val="26"/>
              </w:rPr>
              <w:t>C.</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Extrinsic MATERIALS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_Toc218964351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65</w:t>
            </w:r>
            <w:r w:rsidRPr="00D6770A">
              <w:rPr>
                <w:rFonts w:ascii="Arial" w:hAnsi="Arial" w:cs="Arial"/>
                <w:noProof/>
                <w:webHidden/>
                <w:sz w:val="26"/>
                <w:szCs w:val="26"/>
              </w:rPr>
              <w:fldChar w:fldCharType="end"/>
            </w:r>
          </w:hyperlink>
        </w:p>
        <w:p w14:paraId="653A6F75" w14:textId="77777777" w:rsidR="00D6770A" w:rsidRPr="00D6770A" w:rsidRDefault="00D6770A" w:rsidP="00D6770A">
          <w:pPr>
            <w:rPr>
              <w:noProof/>
              <w:lang w:val="en-US"/>
            </w:rPr>
          </w:pPr>
        </w:p>
        <w:p w14:paraId="6E3D4E4C" w14:textId="57D758F8" w:rsidR="00D6770A" w:rsidRPr="00D6770A" w:rsidRDefault="00D6770A" w:rsidP="00D6770A">
          <w:pPr>
            <w:pStyle w:val="TOC1"/>
            <w:rPr>
              <w:noProof/>
              <w:kern w:val="2"/>
              <w:lang w:val="en-CA"/>
              <w14:ligatures w14:val="standardContextual"/>
            </w:rPr>
          </w:pPr>
          <w:hyperlink w:anchor="_Toc218964352" w:history="1">
            <w:r w:rsidRPr="00D6770A">
              <w:rPr>
                <w:rStyle w:val="Hyperlink"/>
                <w:rFonts w:ascii="Arial" w:hAnsi="Arial" w:cs="Arial"/>
                <w:noProof/>
                <w:sz w:val="26"/>
                <w:szCs w:val="26"/>
              </w:rPr>
              <w:t>JURY PARTIALITY</w:t>
            </w:r>
            <w:r w:rsidRPr="00D6770A">
              <w:rPr>
                <w:noProof/>
                <w:webHidden/>
              </w:rPr>
              <w:tab/>
            </w:r>
            <w:r w:rsidRPr="00D6770A">
              <w:rPr>
                <w:noProof/>
                <w:webHidden/>
              </w:rPr>
              <w:fldChar w:fldCharType="begin"/>
            </w:r>
            <w:r w:rsidRPr="00D6770A">
              <w:rPr>
                <w:noProof/>
                <w:webHidden/>
              </w:rPr>
              <w:instrText xml:space="preserve"> PAGEREF _Toc218964352 \h </w:instrText>
            </w:r>
            <w:r w:rsidRPr="00D6770A">
              <w:rPr>
                <w:noProof/>
                <w:webHidden/>
              </w:rPr>
            </w:r>
            <w:r w:rsidRPr="00D6770A">
              <w:rPr>
                <w:noProof/>
                <w:webHidden/>
              </w:rPr>
              <w:fldChar w:fldCharType="separate"/>
            </w:r>
            <w:r>
              <w:rPr>
                <w:noProof/>
                <w:webHidden/>
              </w:rPr>
              <w:t>65</w:t>
            </w:r>
            <w:r w:rsidRPr="00D6770A">
              <w:rPr>
                <w:noProof/>
                <w:webHidden/>
              </w:rPr>
              <w:fldChar w:fldCharType="end"/>
            </w:r>
          </w:hyperlink>
        </w:p>
        <w:p w14:paraId="40F19C37" w14:textId="08F0226D" w:rsidR="00D6770A" w:rsidRPr="00D6770A" w:rsidRDefault="00D6770A" w:rsidP="00D6770A">
          <w:pPr>
            <w:pStyle w:val="TOC2"/>
            <w:tabs>
              <w:tab w:val="left" w:pos="720"/>
              <w:tab w:val="right" w:leader="dot" w:pos="8630"/>
            </w:tabs>
            <w:spacing w:line="480" w:lineRule="auto"/>
            <w:rPr>
              <w:rFonts w:ascii="Arial" w:hAnsi="Arial" w:cs="Arial"/>
              <w:b w:val="0"/>
              <w:noProof/>
              <w:kern w:val="2"/>
              <w:sz w:val="26"/>
              <w:szCs w:val="26"/>
              <w:lang w:val="en-CA"/>
              <w14:ligatures w14:val="standardContextual"/>
            </w:rPr>
          </w:pPr>
          <w:hyperlink w:anchor="_Toc218964353" w:history="1">
            <w:r w:rsidRPr="00D6770A">
              <w:rPr>
                <w:rStyle w:val="Hyperlink"/>
                <w:rFonts w:ascii="Arial" w:hAnsi="Arial" w:cs="Arial"/>
                <w:noProof/>
                <w:sz w:val="26"/>
                <w:szCs w:val="26"/>
              </w:rPr>
              <w:t>A.</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Presumption of Partiality</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_Toc218964353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65</w:t>
            </w:r>
            <w:r w:rsidRPr="00D6770A">
              <w:rPr>
                <w:rFonts w:ascii="Arial" w:hAnsi="Arial" w:cs="Arial"/>
                <w:noProof/>
                <w:webHidden/>
                <w:sz w:val="26"/>
                <w:szCs w:val="26"/>
              </w:rPr>
              <w:fldChar w:fldCharType="end"/>
            </w:r>
          </w:hyperlink>
        </w:p>
        <w:p w14:paraId="1002C552" w14:textId="6EEFE913" w:rsidR="00D6770A" w:rsidRDefault="00D6770A" w:rsidP="00D6770A">
          <w:pPr>
            <w:pStyle w:val="TOC2"/>
            <w:tabs>
              <w:tab w:val="left" w:pos="720"/>
              <w:tab w:val="right" w:leader="dot" w:pos="8630"/>
            </w:tabs>
            <w:spacing w:line="480" w:lineRule="auto"/>
            <w:rPr>
              <w:rStyle w:val="Hyperlink"/>
              <w:rFonts w:ascii="Arial" w:hAnsi="Arial" w:cs="Arial"/>
              <w:noProof/>
              <w:sz w:val="26"/>
              <w:szCs w:val="26"/>
            </w:rPr>
          </w:pPr>
          <w:hyperlink w:anchor="_Toc218964354" w:history="1">
            <w:r w:rsidRPr="00D6770A">
              <w:rPr>
                <w:rStyle w:val="Hyperlink"/>
                <w:rFonts w:ascii="Arial" w:hAnsi="Arial" w:cs="Arial"/>
                <w:noProof/>
                <w:sz w:val="26"/>
                <w:szCs w:val="26"/>
              </w:rPr>
              <w:t>B.</w:t>
            </w:r>
            <w:r w:rsidRPr="00D6770A">
              <w:rPr>
                <w:rFonts w:ascii="Arial" w:hAnsi="Arial" w:cs="Arial"/>
                <w:b w:val="0"/>
                <w:noProof/>
                <w:kern w:val="2"/>
                <w:sz w:val="26"/>
                <w:szCs w:val="26"/>
                <w:lang w:val="en-CA"/>
                <w14:ligatures w14:val="standardContextual"/>
              </w:rPr>
              <w:tab/>
            </w:r>
            <w:r w:rsidRPr="00D6770A">
              <w:rPr>
                <w:rStyle w:val="Hyperlink"/>
                <w:rFonts w:ascii="Arial" w:hAnsi="Arial" w:cs="Arial"/>
                <w:noProof/>
                <w:sz w:val="26"/>
                <w:szCs w:val="26"/>
              </w:rPr>
              <w:t>Reasonable Apprehension of Bias</w:t>
            </w:r>
            <w:r w:rsidRPr="00D6770A">
              <w:rPr>
                <w:rFonts w:ascii="Arial" w:hAnsi="Arial" w:cs="Arial"/>
                <w:noProof/>
                <w:webHidden/>
                <w:sz w:val="26"/>
                <w:szCs w:val="26"/>
              </w:rPr>
              <w:tab/>
            </w:r>
            <w:r w:rsidRPr="00D6770A">
              <w:rPr>
                <w:rFonts w:ascii="Arial" w:hAnsi="Arial" w:cs="Arial"/>
                <w:noProof/>
                <w:webHidden/>
                <w:sz w:val="26"/>
                <w:szCs w:val="26"/>
              </w:rPr>
              <w:fldChar w:fldCharType="begin"/>
            </w:r>
            <w:r w:rsidRPr="00D6770A">
              <w:rPr>
                <w:rFonts w:ascii="Arial" w:hAnsi="Arial" w:cs="Arial"/>
                <w:noProof/>
                <w:webHidden/>
                <w:sz w:val="26"/>
                <w:szCs w:val="26"/>
              </w:rPr>
              <w:instrText xml:space="preserve"> PAGEREF _Toc218964354 \h </w:instrText>
            </w:r>
            <w:r w:rsidRPr="00D6770A">
              <w:rPr>
                <w:rFonts w:ascii="Arial" w:hAnsi="Arial" w:cs="Arial"/>
                <w:noProof/>
                <w:webHidden/>
                <w:sz w:val="26"/>
                <w:szCs w:val="26"/>
              </w:rPr>
            </w:r>
            <w:r w:rsidRPr="00D6770A">
              <w:rPr>
                <w:rFonts w:ascii="Arial" w:hAnsi="Arial" w:cs="Arial"/>
                <w:noProof/>
                <w:webHidden/>
                <w:sz w:val="26"/>
                <w:szCs w:val="26"/>
              </w:rPr>
              <w:fldChar w:fldCharType="separate"/>
            </w:r>
            <w:r>
              <w:rPr>
                <w:rFonts w:ascii="Arial" w:hAnsi="Arial" w:cs="Arial"/>
                <w:noProof/>
                <w:webHidden/>
                <w:sz w:val="26"/>
                <w:szCs w:val="26"/>
              </w:rPr>
              <w:t>66</w:t>
            </w:r>
            <w:r w:rsidRPr="00D6770A">
              <w:rPr>
                <w:rFonts w:ascii="Arial" w:hAnsi="Arial" w:cs="Arial"/>
                <w:noProof/>
                <w:webHidden/>
                <w:sz w:val="26"/>
                <w:szCs w:val="26"/>
              </w:rPr>
              <w:fldChar w:fldCharType="end"/>
            </w:r>
          </w:hyperlink>
        </w:p>
        <w:p w14:paraId="6CE4A4B1" w14:textId="77777777" w:rsidR="00D6770A" w:rsidRPr="00D6770A" w:rsidRDefault="00D6770A" w:rsidP="00D6770A">
          <w:pPr>
            <w:rPr>
              <w:noProof/>
              <w:lang w:val="en-US"/>
            </w:rPr>
          </w:pPr>
        </w:p>
        <w:p w14:paraId="55589E60" w14:textId="55EDD749" w:rsidR="00D6770A" w:rsidRDefault="00D6770A" w:rsidP="00D6770A">
          <w:pPr>
            <w:pStyle w:val="TOC1"/>
            <w:rPr>
              <w:rStyle w:val="Hyperlink"/>
              <w:rFonts w:ascii="Arial" w:hAnsi="Arial" w:cs="Arial"/>
              <w:noProof/>
              <w:sz w:val="26"/>
              <w:szCs w:val="26"/>
            </w:rPr>
          </w:pPr>
          <w:hyperlink w:anchor="_Toc218964355" w:history="1">
            <w:r w:rsidRPr="00D6770A">
              <w:rPr>
                <w:rStyle w:val="Hyperlink"/>
                <w:rFonts w:ascii="Arial" w:hAnsi="Arial" w:cs="Arial"/>
                <w:noProof/>
                <w:sz w:val="26"/>
                <w:szCs w:val="26"/>
              </w:rPr>
              <w:t>JUROR SECRECY RULE</w:t>
            </w:r>
            <w:r w:rsidRPr="00D6770A">
              <w:rPr>
                <w:noProof/>
                <w:webHidden/>
              </w:rPr>
              <w:tab/>
            </w:r>
            <w:r w:rsidRPr="00D6770A">
              <w:rPr>
                <w:noProof/>
                <w:webHidden/>
              </w:rPr>
              <w:fldChar w:fldCharType="begin"/>
            </w:r>
            <w:r w:rsidRPr="00D6770A">
              <w:rPr>
                <w:noProof/>
                <w:webHidden/>
              </w:rPr>
              <w:instrText xml:space="preserve"> PAGEREF _Toc218964355 \h </w:instrText>
            </w:r>
            <w:r w:rsidRPr="00D6770A">
              <w:rPr>
                <w:noProof/>
                <w:webHidden/>
              </w:rPr>
            </w:r>
            <w:r w:rsidRPr="00D6770A">
              <w:rPr>
                <w:noProof/>
                <w:webHidden/>
              </w:rPr>
              <w:fldChar w:fldCharType="separate"/>
            </w:r>
            <w:r>
              <w:rPr>
                <w:noProof/>
                <w:webHidden/>
              </w:rPr>
              <w:t>66</w:t>
            </w:r>
            <w:r w:rsidRPr="00D6770A">
              <w:rPr>
                <w:noProof/>
                <w:webHidden/>
              </w:rPr>
              <w:fldChar w:fldCharType="end"/>
            </w:r>
          </w:hyperlink>
        </w:p>
        <w:p w14:paraId="7C499771" w14:textId="77777777" w:rsidR="00D6770A" w:rsidRPr="00D6770A" w:rsidRDefault="00D6770A" w:rsidP="00D6770A">
          <w:pPr>
            <w:rPr>
              <w:noProof/>
              <w:lang w:val="en-US"/>
            </w:rPr>
          </w:pPr>
        </w:p>
        <w:p w14:paraId="43C09C92" w14:textId="73FFE2E9" w:rsidR="00D6770A" w:rsidRPr="00D6770A" w:rsidRDefault="00D6770A" w:rsidP="00D6770A">
          <w:pPr>
            <w:pStyle w:val="TOC1"/>
            <w:rPr>
              <w:noProof/>
              <w:kern w:val="2"/>
              <w:lang w:val="en-CA"/>
              <w14:ligatures w14:val="standardContextual"/>
            </w:rPr>
          </w:pPr>
          <w:hyperlink w:anchor="_Toc218964356" w:history="1">
            <w:r w:rsidRPr="00D6770A">
              <w:rPr>
                <w:rStyle w:val="Hyperlink"/>
                <w:rFonts w:ascii="Arial" w:hAnsi="Arial" w:cs="Arial"/>
                <w:noProof/>
                <w:sz w:val="26"/>
                <w:szCs w:val="26"/>
              </w:rPr>
              <w:t>VERDICTS</w:t>
            </w:r>
            <w:r w:rsidRPr="00D6770A">
              <w:rPr>
                <w:noProof/>
                <w:webHidden/>
              </w:rPr>
              <w:tab/>
            </w:r>
            <w:r w:rsidRPr="00D6770A">
              <w:rPr>
                <w:noProof/>
                <w:webHidden/>
              </w:rPr>
              <w:fldChar w:fldCharType="begin"/>
            </w:r>
            <w:r w:rsidRPr="00D6770A">
              <w:rPr>
                <w:noProof/>
                <w:webHidden/>
              </w:rPr>
              <w:instrText xml:space="preserve"> PAGEREF _Toc218964356 \h </w:instrText>
            </w:r>
            <w:r w:rsidRPr="00D6770A">
              <w:rPr>
                <w:noProof/>
                <w:webHidden/>
              </w:rPr>
            </w:r>
            <w:r w:rsidRPr="00D6770A">
              <w:rPr>
                <w:noProof/>
                <w:webHidden/>
              </w:rPr>
              <w:fldChar w:fldCharType="separate"/>
            </w:r>
            <w:r>
              <w:rPr>
                <w:noProof/>
                <w:webHidden/>
              </w:rPr>
              <w:t>68</w:t>
            </w:r>
            <w:r w:rsidRPr="00D6770A">
              <w:rPr>
                <w:noProof/>
                <w:webHidden/>
              </w:rPr>
              <w:fldChar w:fldCharType="end"/>
            </w:r>
          </w:hyperlink>
        </w:p>
        <w:p w14:paraId="5A7FAD06" w14:textId="4F4362C2" w:rsidR="0023081B" w:rsidRPr="002067DC" w:rsidRDefault="007B5B42" w:rsidP="00D6770A">
          <w:pPr>
            <w:spacing w:line="480" w:lineRule="auto"/>
            <w:rPr>
              <w:rFonts w:ascii="Arial" w:hAnsi="Arial" w:cs="Arial"/>
              <w:noProof/>
            </w:rPr>
          </w:pPr>
          <w:r w:rsidRPr="00D6770A">
            <w:rPr>
              <w:rFonts w:ascii="Arial" w:hAnsi="Arial" w:cs="Arial"/>
              <w:b/>
              <w:bCs/>
              <w:noProof/>
              <w:sz w:val="26"/>
              <w:szCs w:val="26"/>
            </w:rPr>
            <w:fldChar w:fldCharType="end"/>
          </w:r>
        </w:p>
      </w:sdtContent>
    </w:sdt>
    <w:p w14:paraId="35936945" w14:textId="77777777" w:rsidR="00464A66" w:rsidRPr="002067DC" w:rsidRDefault="00464A66" w:rsidP="002067DC">
      <w:pPr>
        <w:spacing w:line="276" w:lineRule="auto"/>
        <w:rPr>
          <w:rFonts w:ascii="Arial" w:hAnsi="Arial" w:cs="Arial"/>
          <w:noProof/>
        </w:rPr>
      </w:pPr>
    </w:p>
    <w:p w14:paraId="472BBDA6" w14:textId="77777777" w:rsidR="00464A66" w:rsidRPr="002067DC" w:rsidRDefault="00464A66" w:rsidP="002067DC">
      <w:pPr>
        <w:spacing w:line="276" w:lineRule="auto"/>
        <w:rPr>
          <w:rFonts w:ascii="Arial" w:hAnsi="Arial" w:cs="Arial"/>
          <w:noProof/>
        </w:rPr>
      </w:pPr>
    </w:p>
    <w:p w14:paraId="74176B02" w14:textId="538B9947" w:rsidR="00464A66" w:rsidRPr="002067DC" w:rsidRDefault="00464A66" w:rsidP="002067DC">
      <w:pPr>
        <w:spacing w:line="276" w:lineRule="auto"/>
        <w:rPr>
          <w:rFonts w:ascii="Arial" w:hAnsi="Arial" w:cs="Arial"/>
        </w:rPr>
      </w:pPr>
    </w:p>
    <w:p w14:paraId="2D842CB5" w14:textId="42B3F585" w:rsidR="003B566A" w:rsidRPr="002067DC" w:rsidRDefault="003B566A" w:rsidP="002067DC">
      <w:pPr>
        <w:spacing w:line="276" w:lineRule="auto"/>
        <w:rPr>
          <w:rFonts w:ascii="Arial" w:hAnsi="Arial" w:cs="Arial"/>
        </w:rPr>
      </w:pPr>
    </w:p>
    <w:p w14:paraId="0CDEBA06" w14:textId="356F206C" w:rsidR="003B566A" w:rsidRPr="002067DC" w:rsidRDefault="003B566A" w:rsidP="002067DC">
      <w:pPr>
        <w:spacing w:line="276" w:lineRule="auto"/>
        <w:rPr>
          <w:rFonts w:ascii="Arial" w:hAnsi="Arial" w:cs="Arial"/>
        </w:rPr>
      </w:pPr>
    </w:p>
    <w:p w14:paraId="2B2EA1FD" w14:textId="77777777" w:rsidR="00E63AC6" w:rsidRDefault="00E63AC6" w:rsidP="002067DC">
      <w:pPr>
        <w:spacing w:line="276" w:lineRule="auto"/>
        <w:rPr>
          <w:rFonts w:ascii="Arial" w:hAnsi="Arial" w:cs="Arial"/>
        </w:rPr>
      </w:pPr>
    </w:p>
    <w:p w14:paraId="77C1A7A8" w14:textId="77777777" w:rsidR="00D6770A" w:rsidRDefault="00D6770A" w:rsidP="002067DC">
      <w:pPr>
        <w:spacing w:line="276" w:lineRule="auto"/>
        <w:rPr>
          <w:rFonts w:ascii="Arial" w:hAnsi="Arial" w:cs="Arial"/>
        </w:rPr>
      </w:pPr>
    </w:p>
    <w:p w14:paraId="3883C3CB" w14:textId="77777777" w:rsidR="00D6770A" w:rsidRDefault="00D6770A" w:rsidP="002067DC">
      <w:pPr>
        <w:spacing w:line="276" w:lineRule="auto"/>
        <w:rPr>
          <w:rFonts w:ascii="Arial" w:hAnsi="Arial" w:cs="Arial"/>
        </w:rPr>
      </w:pPr>
    </w:p>
    <w:p w14:paraId="4368EE10" w14:textId="77777777" w:rsidR="00D6770A" w:rsidRDefault="00D6770A" w:rsidP="002067DC">
      <w:pPr>
        <w:spacing w:line="276" w:lineRule="auto"/>
        <w:rPr>
          <w:rFonts w:ascii="Arial" w:hAnsi="Arial" w:cs="Arial"/>
        </w:rPr>
      </w:pPr>
    </w:p>
    <w:p w14:paraId="7575B0CA" w14:textId="77777777" w:rsidR="00D6770A" w:rsidRDefault="00D6770A" w:rsidP="002067DC">
      <w:pPr>
        <w:spacing w:line="276" w:lineRule="auto"/>
        <w:rPr>
          <w:rFonts w:ascii="Arial" w:hAnsi="Arial" w:cs="Arial"/>
        </w:rPr>
      </w:pPr>
    </w:p>
    <w:p w14:paraId="1B76BCCE" w14:textId="77777777" w:rsidR="00D6770A" w:rsidRDefault="00D6770A" w:rsidP="002067DC">
      <w:pPr>
        <w:spacing w:line="276" w:lineRule="auto"/>
        <w:rPr>
          <w:rFonts w:ascii="Arial" w:hAnsi="Arial" w:cs="Arial"/>
        </w:rPr>
      </w:pPr>
    </w:p>
    <w:p w14:paraId="5467193B" w14:textId="77777777" w:rsidR="00D6770A" w:rsidRDefault="00D6770A" w:rsidP="002067DC">
      <w:pPr>
        <w:spacing w:line="276" w:lineRule="auto"/>
        <w:rPr>
          <w:rFonts w:ascii="Arial" w:hAnsi="Arial" w:cs="Arial"/>
        </w:rPr>
      </w:pPr>
    </w:p>
    <w:p w14:paraId="211758B1" w14:textId="77777777" w:rsidR="00D6770A" w:rsidRDefault="00D6770A" w:rsidP="002067DC">
      <w:pPr>
        <w:spacing w:line="276" w:lineRule="auto"/>
        <w:rPr>
          <w:rFonts w:ascii="Arial" w:hAnsi="Arial" w:cs="Arial"/>
        </w:rPr>
      </w:pPr>
    </w:p>
    <w:p w14:paraId="2C7AD6D1" w14:textId="77777777" w:rsidR="00D6770A" w:rsidRDefault="00D6770A" w:rsidP="002067DC">
      <w:pPr>
        <w:spacing w:line="276" w:lineRule="auto"/>
        <w:rPr>
          <w:rFonts w:ascii="Arial" w:hAnsi="Arial" w:cs="Arial"/>
        </w:rPr>
      </w:pPr>
    </w:p>
    <w:p w14:paraId="523F1A2A" w14:textId="77777777" w:rsidR="00D6770A" w:rsidRDefault="00D6770A" w:rsidP="002067DC">
      <w:pPr>
        <w:spacing w:line="276" w:lineRule="auto"/>
        <w:rPr>
          <w:rFonts w:ascii="Arial" w:hAnsi="Arial" w:cs="Arial"/>
        </w:rPr>
      </w:pPr>
    </w:p>
    <w:p w14:paraId="5C1F4362" w14:textId="77777777" w:rsidR="00D6770A" w:rsidRDefault="00D6770A" w:rsidP="002067DC">
      <w:pPr>
        <w:spacing w:line="276" w:lineRule="auto"/>
        <w:rPr>
          <w:rFonts w:ascii="Arial" w:hAnsi="Arial" w:cs="Arial"/>
        </w:rPr>
      </w:pPr>
    </w:p>
    <w:p w14:paraId="66B1329A" w14:textId="77777777" w:rsidR="00D6770A" w:rsidRDefault="00D6770A" w:rsidP="002067DC">
      <w:pPr>
        <w:spacing w:line="276" w:lineRule="auto"/>
        <w:rPr>
          <w:rFonts w:ascii="Arial" w:hAnsi="Arial" w:cs="Arial"/>
        </w:rPr>
      </w:pPr>
    </w:p>
    <w:p w14:paraId="63115FE7" w14:textId="77777777" w:rsidR="00D6770A" w:rsidRDefault="00D6770A" w:rsidP="002067DC">
      <w:pPr>
        <w:spacing w:line="276" w:lineRule="auto"/>
        <w:rPr>
          <w:rFonts w:ascii="Arial" w:hAnsi="Arial" w:cs="Arial"/>
        </w:rPr>
      </w:pPr>
    </w:p>
    <w:p w14:paraId="0728641A" w14:textId="77777777" w:rsidR="00D6770A" w:rsidRDefault="00D6770A" w:rsidP="002067DC">
      <w:pPr>
        <w:spacing w:line="276" w:lineRule="auto"/>
        <w:rPr>
          <w:rFonts w:ascii="Arial" w:hAnsi="Arial" w:cs="Arial"/>
        </w:rPr>
      </w:pPr>
    </w:p>
    <w:p w14:paraId="4B7DD9FF" w14:textId="77777777" w:rsidR="00D6770A" w:rsidRDefault="00D6770A" w:rsidP="002067DC">
      <w:pPr>
        <w:spacing w:line="276" w:lineRule="auto"/>
        <w:rPr>
          <w:rFonts w:ascii="Arial" w:hAnsi="Arial" w:cs="Arial"/>
        </w:rPr>
      </w:pPr>
    </w:p>
    <w:p w14:paraId="239FB53A" w14:textId="77777777" w:rsidR="00D6770A" w:rsidRDefault="00D6770A" w:rsidP="002067DC">
      <w:pPr>
        <w:spacing w:line="276" w:lineRule="auto"/>
        <w:rPr>
          <w:rFonts w:ascii="Arial" w:hAnsi="Arial" w:cs="Arial"/>
        </w:rPr>
      </w:pPr>
    </w:p>
    <w:p w14:paraId="142B0A35" w14:textId="77777777" w:rsidR="00D6770A" w:rsidRDefault="00D6770A" w:rsidP="002067DC">
      <w:pPr>
        <w:spacing w:line="276" w:lineRule="auto"/>
        <w:rPr>
          <w:rFonts w:ascii="Arial" w:hAnsi="Arial" w:cs="Arial"/>
        </w:rPr>
      </w:pPr>
    </w:p>
    <w:p w14:paraId="4A7397BF" w14:textId="77777777" w:rsidR="00D6770A" w:rsidRDefault="00D6770A" w:rsidP="002067DC">
      <w:pPr>
        <w:spacing w:line="276" w:lineRule="auto"/>
        <w:rPr>
          <w:rFonts w:ascii="Arial" w:hAnsi="Arial" w:cs="Arial"/>
        </w:rPr>
      </w:pPr>
    </w:p>
    <w:p w14:paraId="2E333B2B" w14:textId="77777777" w:rsidR="00D6770A" w:rsidRDefault="00D6770A" w:rsidP="002067DC">
      <w:pPr>
        <w:spacing w:line="276" w:lineRule="auto"/>
        <w:rPr>
          <w:rFonts w:ascii="Arial" w:hAnsi="Arial" w:cs="Arial"/>
        </w:rPr>
      </w:pPr>
    </w:p>
    <w:p w14:paraId="0C31BCEE" w14:textId="77777777" w:rsidR="00D6770A" w:rsidRDefault="00D6770A" w:rsidP="002067DC">
      <w:pPr>
        <w:spacing w:line="276" w:lineRule="auto"/>
        <w:rPr>
          <w:rFonts w:ascii="Arial" w:hAnsi="Arial" w:cs="Arial"/>
        </w:rPr>
      </w:pPr>
    </w:p>
    <w:p w14:paraId="69595BA2" w14:textId="77777777" w:rsidR="00D6770A" w:rsidRDefault="00D6770A" w:rsidP="002067DC">
      <w:pPr>
        <w:spacing w:line="276" w:lineRule="auto"/>
        <w:rPr>
          <w:rFonts w:ascii="Arial" w:hAnsi="Arial" w:cs="Arial"/>
        </w:rPr>
      </w:pPr>
    </w:p>
    <w:p w14:paraId="503C8B38" w14:textId="77777777" w:rsidR="00D6770A" w:rsidRDefault="00D6770A" w:rsidP="002067DC">
      <w:pPr>
        <w:spacing w:line="276" w:lineRule="auto"/>
        <w:rPr>
          <w:rFonts w:ascii="Arial" w:hAnsi="Arial" w:cs="Arial"/>
        </w:rPr>
      </w:pPr>
    </w:p>
    <w:p w14:paraId="6ED615E7" w14:textId="77777777" w:rsidR="00D6770A" w:rsidRPr="002067DC" w:rsidRDefault="00D6770A" w:rsidP="002067DC">
      <w:pPr>
        <w:spacing w:line="276" w:lineRule="auto"/>
        <w:rPr>
          <w:rFonts w:ascii="Arial" w:hAnsi="Arial" w:cs="Arial"/>
        </w:rPr>
      </w:pPr>
    </w:p>
    <w:p w14:paraId="245C3631" w14:textId="77777777" w:rsidR="00A94243" w:rsidRPr="002067DC" w:rsidRDefault="00A94243" w:rsidP="002067DC">
      <w:pPr>
        <w:pStyle w:val="Heading1"/>
        <w:keepNext w:val="0"/>
        <w:keepLines w:val="0"/>
        <w:pBdr>
          <w:top w:val="thinThickSmallGap" w:sz="12" w:space="8" w:color="943634" w:themeColor="accent2" w:themeShade="BF"/>
          <w:bottom w:val="thinThickSmallGap" w:sz="12" w:space="8" w:color="943634" w:themeColor="accent2" w:themeShade="BF"/>
        </w:pBdr>
        <w:shd w:val="pct15" w:color="auto" w:fill="auto"/>
        <w:spacing w:before="400" w:after="200" w:line="276" w:lineRule="auto"/>
        <w:jc w:val="center"/>
        <w:rPr>
          <w:rFonts w:ascii="Arial" w:hAnsi="Arial" w:cs="Arial"/>
          <w:bCs w:val="0"/>
          <w:caps/>
          <w:color w:val="632423" w:themeColor="accent2" w:themeShade="80"/>
          <w:spacing w:val="20"/>
          <w:sz w:val="24"/>
          <w:szCs w:val="24"/>
          <w:bdr w:val="none" w:sz="0" w:space="0" w:color="auto" w:frame="1"/>
        </w:rPr>
      </w:pPr>
      <w:bookmarkStart w:id="17" w:name="_Toc218964279"/>
      <w:r w:rsidRPr="002067DC">
        <w:rPr>
          <w:rFonts w:ascii="Arial" w:hAnsi="Arial" w:cs="Arial"/>
          <w:bCs w:val="0"/>
          <w:caps/>
          <w:color w:val="632423" w:themeColor="accent2" w:themeShade="80"/>
          <w:spacing w:val="20"/>
          <w:sz w:val="24"/>
          <w:szCs w:val="24"/>
          <w:bdr w:val="none" w:sz="0" w:space="0" w:color="auto" w:frame="1"/>
        </w:rPr>
        <w:lastRenderedPageBreak/>
        <w:t>JURY SELECTION PROCESS</w:t>
      </w:r>
      <w:bookmarkEnd w:id="17"/>
    </w:p>
    <w:p w14:paraId="681C5895" w14:textId="77777777" w:rsidR="00DB1598" w:rsidRPr="002067DC" w:rsidRDefault="00DB1598" w:rsidP="002067DC">
      <w:pPr>
        <w:pStyle w:val="Regular"/>
      </w:pPr>
    </w:p>
    <w:p w14:paraId="322C8D24" w14:textId="5C03BFE9" w:rsidR="000D31EE" w:rsidRDefault="000D31EE" w:rsidP="000D31EE">
      <w:pPr>
        <w:pStyle w:val="Heading2"/>
        <w:spacing w:line="276" w:lineRule="auto"/>
      </w:pPr>
      <w:bookmarkStart w:id="18" w:name="_Toc218964280"/>
      <w:r>
        <w:t>The Jury Roll and Representativeness</w:t>
      </w:r>
      <w:bookmarkEnd w:id="18"/>
    </w:p>
    <w:p w14:paraId="618621F5" w14:textId="5F33E068" w:rsidR="000D31EE" w:rsidRDefault="000D31EE" w:rsidP="005344A5">
      <w:pPr>
        <w:pStyle w:val="NoSpacing"/>
      </w:pPr>
      <w:r>
        <w:t>T</w:t>
      </w:r>
      <w:r w:rsidRPr="000D31EE">
        <w:t>here exists no constitutional guarantee to proportionate representation of any particular group on a jury roll. While representativeness is a critical aspect of the jury system, it is not to be confused with the specific targeting of individuals or groups for inclusion on a jury roll</w:t>
      </w:r>
      <w:r>
        <w:t>.</w:t>
      </w:r>
      <w:r w:rsidRPr="000D31EE">
        <w:t xml:space="preserve"> </w:t>
      </w:r>
      <w:r>
        <w:t>I</w:t>
      </w:r>
      <w:r w:rsidRPr="000D31EE">
        <w:t xml:space="preserve">n determining the representativeness of a jury roll, </w:t>
      </w:r>
      <w:r>
        <w:t>the court l</w:t>
      </w:r>
      <w:r w:rsidR="00F95867">
        <w:t>ooks not</w:t>
      </w:r>
      <w:r w:rsidRPr="000D31EE">
        <w:t xml:space="preserve"> to the actual constitution of the roll </w:t>
      </w:r>
      <w:r w:rsidRPr="000D31EE">
        <w:rPr>
          <w:color w:val="001D35"/>
          <w:sz w:val="27"/>
          <w:szCs w:val="27"/>
          <w:shd w:val="clear" w:color="auto" w:fill="FFFFFF"/>
        </w:rPr>
        <w:t>—</w:t>
      </w:r>
      <w:r w:rsidRPr="000D31EE">
        <w:t xml:space="preserve"> the </w:t>
      </w:r>
      <w:proofErr w:type="gramStart"/>
      <w:r w:rsidRPr="000D31EE">
        <w:t>end product</w:t>
      </w:r>
      <w:proofErr w:type="gramEnd"/>
      <w:r w:rsidRPr="000D31EE">
        <w:t> </w:t>
      </w:r>
      <w:r w:rsidRPr="000D31EE">
        <w:rPr>
          <w:color w:val="001D35"/>
          <w:sz w:val="27"/>
          <w:szCs w:val="27"/>
          <w:shd w:val="clear" w:color="auto" w:fill="FFFFFF"/>
        </w:rPr>
        <w:t>— </w:t>
      </w:r>
      <w:r w:rsidRPr="000D31EE">
        <w:t>but to the actual process engaged in compiling the roll</w:t>
      </w:r>
      <w:r w:rsidR="00F95867">
        <w:t>.</w:t>
      </w:r>
    </w:p>
    <w:p w14:paraId="044136D1" w14:textId="77777777" w:rsidR="005344A5" w:rsidRPr="000D31EE" w:rsidRDefault="005344A5" w:rsidP="005344A5">
      <w:pPr>
        <w:pStyle w:val="NoSpacing"/>
      </w:pPr>
    </w:p>
    <w:p w14:paraId="71D1AE49" w14:textId="5D0683B7" w:rsidR="000D31EE" w:rsidRDefault="000D31EE" w:rsidP="005344A5">
      <w:pPr>
        <w:pStyle w:val="NoSpacing"/>
      </w:pPr>
      <w:r w:rsidRPr="000D31EE">
        <w:t>There are three key features of the jury roll process that guarantee representativeness: (a) the source list is drawn from a broad cross-section of society</w:t>
      </w:r>
      <w:r w:rsidR="00F95867">
        <w:t>;</w:t>
      </w:r>
      <w:r w:rsidR="00F95867" w:rsidRPr="000D31EE">
        <w:t xml:space="preserve"> </w:t>
      </w:r>
      <w:r w:rsidRPr="000D31EE">
        <w:t>(b) there is a truly random selection of potential jurors from that source list, meaning that all have an equal chance of being selected for inclusion on the jury roll; and (c) the process engaged in for the delivery of the notices/questionnaires to those who have been randomly selected from the source list is adequate</w:t>
      </w:r>
      <w:r w:rsidR="00AD7DB1">
        <w:t>.</w:t>
      </w:r>
    </w:p>
    <w:p w14:paraId="48511EF2" w14:textId="77777777" w:rsidR="005344A5" w:rsidRPr="000D31EE" w:rsidRDefault="005344A5" w:rsidP="005344A5">
      <w:pPr>
        <w:pStyle w:val="NoSpacing"/>
      </w:pPr>
    </w:p>
    <w:p w14:paraId="14181125" w14:textId="5DF7DA9F" w:rsidR="000D31EE" w:rsidRDefault="000D31EE" w:rsidP="005344A5">
      <w:pPr>
        <w:pStyle w:val="NoSpacing"/>
      </w:pPr>
      <w:r w:rsidRPr="000D31EE">
        <w:t>This concept of representativeness, as understood in its proper context, is captured by both ss. 11(d) and 11(f) of the </w:t>
      </w:r>
      <w:r w:rsidRPr="000D31EE">
        <w:rPr>
          <w:i/>
          <w:iCs/>
        </w:rPr>
        <w:t>Charter.</w:t>
      </w:r>
      <w:r w:rsidRPr="000D31EE">
        <w:t> Section 11(d) guarantees the right to be “presumed innocent until proven guilty according to law in a fair and public hearing by an independent and impartial tribunal”. Section 11(f) guarantees the right to the “… benefit of a jury where the maximum punishment for the offence is imprisonment for five years or a more severe punishment”.</w:t>
      </w:r>
    </w:p>
    <w:p w14:paraId="515149DD" w14:textId="77777777" w:rsidR="005344A5" w:rsidRPr="000D31EE" w:rsidRDefault="005344A5" w:rsidP="005344A5">
      <w:pPr>
        <w:pStyle w:val="NoSpacing"/>
      </w:pPr>
    </w:p>
    <w:p w14:paraId="7A567E32" w14:textId="603C7558" w:rsidR="000D31EE" w:rsidRDefault="000D31EE" w:rsidP="005344A5">
      <w:pPr>
        <w:pStyle w:val="NoSpacing"/>
      </w:pPr>
      <w:r w:rsidRPr="000D31EE">
        <w:t>The role of representativeness under s. 11(d) is rooted in the constitutional right to an impartial trier of fact. This right will be violated whenever the process used to compile the jury raises an appearance of bias at the systemic level. Of course, deliberate exclusion of a particular group from a jury roll “would cast doubt on the integrity of the process and violate s. 11(d) by creating an appearance of partiality</w:t>
      </w:r>
      <w:r w:rsidR="00AD7DB1">
        <w:t xml:space="preserve">. </w:t>
      </w:r>
      <w:r w:rsidRPr="000D31EE">
        <w:t>Inadvertent conduct will also violate s. 11(d) when the mistake is so serious as to create an appearance of partiality</w:t>
      </w:r>
      <w:r w:rsidR="00AD7DB1">
        <w:t>.</w:t>
      </w:r>
    </w:p>
    <w:p w14:paraId="232BE531" w14:textId="77777777" w:rsidR="005344A5" w:rsidRPr="000D31EE" w:rsidRDefault="005344A5" w:rsidP="005344A5">
      <w:pPr>
        <w:pStyle w:val="NoSpacing"/>
      </w:pPr>
    </w:p>
    <w:p w14:paraId="6334487C" w14:textId="590CFECC" w:rsidR="000D31EE" w:rsidRDefault="000D31EE" w:rsidP="005344A5">
      <w:pPr>
        <w:pStyle w:val="NoSpacing"/>
      </w:pPr>
      <w:r w:rsidRPr="000D31EE">
        <w:t xml:space="preserve">The role of representativeness in relation to s. 11(f) is broader because representativeness not only promotes impartiality but plays a role in legitimizing the jury in the eyes of the community, thereby promoting public trust in the justice </w:t>
      </w:r>
      <w:r w:rsidRPr="000D31EE">
        <w:lastRenderedPageBreak/>
        <w:t>system. Therefore, even where a problem with representativeness is not so serious as to undermine impartiality, a problem with representativeness may well violate s. 11(f)</w:t>
      </w:r>
      <w:r w:rsidR="00AD7DB1">
        <w:t>.</w:t>
      </w:r>
    </w:p>
    <w:p w14:paraId="4E57E122" w14:textId="77777777" w:rsidR="005344A5" w:rsidRPr="000D31EE" w:rsidRDefault="005344A5" w:rsidP="005344A5">
      <w:pPr>
        <w:pStyle w:val="NoSpacing"/>
      </w:pPr>
    </w:p>
    <w:p w14:paraId="599A60AA" w14:textId="760191E1" w:rsidR="000D31EE" w:rsidRPr="00784647" w:rsidRDefault="000D31EE" w:rsidP="005344A5">
      <w:pPr>
        <w:pStyle w:val="NoSpacing"/>
      </w:pPr>
      <w:r w:rsidRPr="000D31EE">
        <w:t xml:space="preserve">If the state has deliberately excluded potential jurors, then it has self-evidently failed to make reasonable efforts at creating a representative jury roll. If, by contrast, the case is about “unintentional exclusion”, </w:t>
      </w:r>
      <w:r w:rsidR="005344A5">
        <w:t>including</w:t>
      </w:r>
      <w:r w:rsidRPr="000D31EE">
        <w:t xml:space="preserve"> simple mistakes in the creation of a jury roll, it will be the quality of the state’s efforts in compiling the jury roll that will determine whether the accused’s right to a representative jury has been respected</w:t>
      </w:r>
      <w:r w:rsidR="005344A5">
        <w:t>.</w:t>
      </w:r>
      <w:r w:rsidRPr="000D31EE">
        <w:t xml:space="preserve"> Finally, even where the state fails to make reasonable efforts, the size of the population excluded from the roll will make a difference. When only a small segment of the population is affected, there will still have been a fair opportunity for participation by a broad cross-section of society</w:t>
      </w:r>
      <w:r w:rsidR="005344A5">
        <w:t xml:space="preserve">: </w:t>
      </w:r>
      <w:r w:rsidR="005344A5">
        <w:rPr>
          <w:i/>
          <w:iCs/>
        </w:rPr>
        <w:t xml:space="preserve">R v </w:t>
      </w:r>
      <w:r w:rsidR="00784647">
        <w:rPr>
          <w:i/>
          <w:iCs/>
        </w:rPr>
        <w:t xml:space="preserve">Madison, </w:t>
      </w:r>
      <w:hyperlink r:id="rId8" w:history="1">
        <w:r w:rsidR="00784647" w:rsidRPr="00784647">
          <w:rPr>
            <w:rStyle w:val="Hyperlink"/>
          </w:rPr>
          <w:t>2025 ONCA 42,</w:t>
        </w:r>
      </w:hyperlink>
      <w:r w:rsidR="00784647">
        <w:t xml:space="preserve"> at paras 36-43</w:t>
      </w:r>
    </w:p>
    <w:p w14:paraId="4C410027" w14:textId="77777777" w:rsidR="000D31EE" w:rsidRDefault="000D31EE" w:rsidP="000D31EE"/>
    <w:p w14:paraId="607751FC" w14:textId="497E50E7" w:rsidR="00F91866" w:rsidRPr="002067DC" w:rsidRDefault="004522BD" w:rsidP="002067DC">
      <w:pPr>
        <w:pStyle w:val="Heading2"/>
        <w:spacing w:line="276" w:lineRule="auto"/>
      </w:pPr>
      <w:bookmarkStart w:id="19" w:name="_Toc218964281"/>
      <w:r w:rsidRPr="002067DC">
        <w:t>Eligibility for Jury Service</w:t>
      </w:r>
      <w:bookmarkEnd w:id="19"/>
    </w:p>
    <w:p w14:paraId="4107D413" w14:textId="77777777" w:rsidR="00DB1598" w:rsidRPr="002067DC" w:rsidRDefault="00DB1598" w:rsidP="002067DC">
      <w:pPr>
        <w:pStyle w:val="aparanumbering"/>
        <w:shd w:val="clear" w:color="auto" w:fill="FFFFFF"/>
        <w:spacing w:line="276" w:lineRule="auto"/>
        <w:jc w:val="both"/>
        <w:rPr>
          <w:rFonts w:ascii="Arial" w:hAnsi="Arial" w:cs="Arial"/>
          <w:color w:val="000000"/>
          <w:sz w:val="24"/>
          <w:szCs w:val="24"/>
        </w:rPr>
      </w:pPr>
    </w:p>
    <w:p w14:paraId="3EB673D4" w14:textId="77777777" w:rsidR="00F91866" w:rsidRPr="002067DC" w:rsidRDefault="00F91866" w:rsidP="002067DC">
      <w:pPr>
        <w:pStyle w:val="aparanumbering"/>
        <w:shd w:val="clear" w:color="auto" w:fill="FFFFFF"/>
        <w:spacing w:line="276" w:lineRule="auto"/>
        <w:jc w:val="both"/>
        <w:rPr>
          <w:rFonts w:ascii="Arial" w:hAnsi="Arial" w:cs="Arial"/>
          <w:color w:val="000000"/>
          <w:sz w:val="24"/>
          <w:szCs w:val="24"/>
        </w:rPr>
      </w:pPr>
      <w:r w:rsidRPr="002067DC">
        <w:rPr>
          <w:rFonts w:ascii="Arial" w:hAnsi="Arial" w:cs="Arial"/>
          <w:color w:val="000000"/>
          <w:sz w:val="24"/>
          <w:szCs w:val="24"/>
        </w:rPr>
        <w:t>Section 3(1) of the </w:t>
      </w:r>
      <w:r w:rsidRPr="002067DC">
        <w:rPr>
          <w:rStyle w:val="Emphasis"/>
          <w:rFonts w:ascii="Arial" w:hAnsi="Arial" w:cs="Arial"/>
          <w:color w:val="000000"/>
          <w:sz w:val="24"/>
          <w:szCs w:val="24"/>
        </w:rPr>
        <w:t>Juries Act</w:t>
      </w:r>
      <w:r w:rsidRPr="002067DC">
        <w:rPr>
          <w:rFonts w:ascii="Arial" w:hAnsi="Arial" w:cs="Arial"/>
          <w:color w:val="000000"/>
          <w:sz w:val="24"/>
          <w:szCs w:val="24"/>
        </w:rPr>
        <w:t>, R.S.O. 1990, c. J.3, provides that every person engaged in the enforcement of law is ineligible to serve as a juror, including:</w:t>
      </w:r>
    </w:p>
    <w:p w14:paraId="78865930" w14:textId="77777777" w:rsidR="00F91866" w:rsidRPr="002067DC" w:rsidRDefault="00F91866" w:rsidP="002067DC">
      <w:pPr>
        <w:pStyle w:val="cquote"/>
        <w:shd w:val="clear" w:color="auto" w:fill="FFFFFF"/>
        <w:spacing w:line="276" w:lineRule="auto"/>
        <w:ind w:left="1063" w:right="1063"/>
        <w:jc w:val="both"/>
        <w:rPr>
          <w:rFonts w:ascii="Arial" w:hAnsi="Arial" w:cs="Arial"/>
          <w:color w:val="000000"/>
          <w:sz w:val="24"/>
          <w:szCs w:val="24"/>
        </w:rPr>
      </w:pPr>
      <w:r w:rsidRPr="002067DC">
        <w:rPr>
          <w:rFonts w:ascii="Arial" w:hAnsi="Arial" w:cs="Arial"/>
          <w:color w:val="000000"/>
          <w:sz w:val="24"/>
          <w:szCs w:val="24"/>
        </w:rPr>
        <w:t> … without restricting the generality of the foregoing, sheriffs wardens of any penitentiary, superintendents, jailers or keepers of prisons, correctional institutions or lockups, sheriff’s officers, </w:t>
      </w:r>
      <w:r w:rsidRPr="002067DC">
        <w:rPr>
          <w:rFonts w:ascii="Arial" w:hAnsi="Arial" w:cs="Arial"/>
          <w:color w:val="000000"/>
          <w:sz w:val="24"/>
          <w:szCs w:val="24"/>
          <w:u w:val="single"/>
        </w:rPr>
        <w:t>police officers</w:t>
      </w:r>
      <w:r w:rsidRPr="002067DC">
        <w:rPr>
          <w:rFonts w:ascii="Arial" w:hAnsi="Arial" w:cs="Arial"/>
          <w:color w:val="000000"/>
          <w:sz w:val="24"/>
          <w:szCs w:val="24"/>
        </w:rPr>
        <w:t>, firefighters who are regularly employed by a fire department for the purposes of subsection 41 (1) of the </w:t>
      </w:r>
      <w:r w:rsidRPr="002067DC">
        <w:rPr>
          <w:rStyle w:val="Emphasis"/>
          <w:rFonts w:ascii="Arial" w:hAnsi="Arial" w:cs="Arial"/>
          <w:color w:val="000000"/>
          <w:sz w:val="24"/>
          <w:szCs w:val="24"/>
        </w:rPr>
        <w:t>Fire Protection and Prevention Act, 1997</w:t>
      </w:r>
      <w:r w:rsidRPr="002067DC">
        <w:rPr>
          <w:rFonts w:ascii="Arial" w:hAnsi="Arial" w:cs="Arial"/>
          <w:color w:val="000000"/>
          <w:sz w:val="24"/>
          <w:szCs w:val="24"/>
        </w:rPr>
        <w:t>, and officers of a court of justice [Emphasis added.]</w:t>
      </w:r>
    </w:p>
    <w:p w14:paraId="55188A16" w14:textId="5800D005" w:rsidR="00F91866" w:rsidRPr="002067DC" w:rsidRDefault="00F91866" w:rsidP="002067DC">
      <w:pPr>
        <w:pStyle w:val="aparanumbering"/>
        <w:shd w:val="clear" w:color="auto" w:fill="FFFFFF"/>
        <w:spacing w:line="276" w:lineRule="auto"/>
        <w:jc w:val="both"/>
        <w:rPr>
          <w:rFonts w:ascii="Arial" w:hAnsi="Arial" w:cs="Arial"/>
          <w:color w:val="000000"/>
          <w:sz w:val="24"/>
          <w:szCs w:val="24"/>
        </w:rPr>
      </w:pPr>
      <w:r w:rsidRPr="002067DC">
        <w:rPr>
          <w:rFonts w:ascii="Arial" w:hAnsi="Arial" w:cs="Arial"/>
          <w:color w:val="000000"/>
          <w:sz w:val="24"/>
          <w:szCs w:val="24"/>
        </w:rPr>
        <w:t>The </w:t>
      </w:r>
      <w:r w:rsidRPr="002067DC">
        <w:rPr>
          <w:rStyle w:val="Emphasis"/>
          <w:rFonts w:ascii="Arial" w:hAnsi="Arial" w:cs="Arial"/>
          <w:color w:val="000000"/>
          <w:sz w:val="24"/>
          <w:szCs w:val="24"/>
        </w:rPr>
        <w:t>Police Services Act</w:t>
      </w:r>
      <w:r w:rsidRPr="002067DC">
        <w:rPr>
          <w:rFonts w:ascii="Arial" w:hAnsi="Arial" w:cs="Arial"/>
          <w:color w:val="000000"/>
          <w:sz w:val="24"/>
          <w:szCs w:val="24"/>
        </w:rPr>
        <w:t>, R.S.O. 1990, c. P.15, s. 2(1) excludes an auxiliary member of a police force from the definition of “police officer.”</w:t>
      </w:r>
    </w:p>
    <w:p w14:paraId="29764D61" w14:textId="5869E7E6" w:rsidR="00F91866" w:rsidRPr="002067DC" w:rsidRDefault="00F91866" w:rsidP="002067DC">
      <w:pPr>
        <w:pStyle w:val="aparanumbering"/>
        <w:shd w:val="clear" w:color="auto" w:fill="FFFFFF"/>
        <w:spacing w:line="276" w:lineRule="auto"/>
        <w:jc w:val="both"/>
        <w:rPr>
          <w:rFonts w:ascii="Arial" w:hAnsi="Arial" w:cs="Arial"/>
          <w:color w:val="000000"/>
          <w:sz w:val="24"/>
          <w:szCs w:val="24"/>
        </w:rPr>
      </w:pPr>
      <w:r w:rsidRPr="002067DC">
        <w:rPr>
          <w:rFonts w:ascii="Arial" w:hAnsi="Arial" w:cs="Arial"/>
          <w:color w:val="000000"/>
          <w:sz w:val="24"/>
          <w:szCs w:val="24"/>
        </w:rPr>
        <w:t>The plain meaning of s. 3(1) of the </w:t>
      </w:r>
      <w:r w:rsidRPr="002067DC">
        <w:rPr>
          <w:rStyle w:val="Emphasis"/>
          <w:rFonts w:ascii="Arial" w:hAnsi="Arial" w:cs="Arial"/>
          <w:color w:val="000000"/>
          <w:sz w:val="24"/>
          <w:szCs w:val="24"/>
        </w:rPr>
        <w:t>Juries Act</w:t>
      </w:r>
      <w:r w:rsidRPr="002067DC">
        <w:rPr>
          <w:rFonts w:ascii="Arial" w:hAnsi="Arial" w:cs="Arial"/>
          <w:color w:val="000000"/>
          <w:sz w:val="24"/>
          <w:szCs w:val="24"/>
        </w:rPr>
        <w:t xml:space="preserve">, describing “every person engaged,” is that persons who are currently so employed are excluded from jury service. </w:t>
      </w:r>
    </w:p>
    <w:p w14:paraId="34E92B3C" w14:textId="1CF3F65E" w:rsidR="00F91866" w:rsidRPr="002067DC" w:rsidRDefault="00F91866" w:rsidP="002067DC">
      <w:pPr>
        <w:pStyle w:val="aparanumbering"/>
        <w:shd w:val="clear" w:color="auto" w:fill="FFFFFF"/>
        <w:spacing w:line="276" w:lineRule="auto"/>
        <w:jc w:val="both"/>
        <w:rPr>
          <w:rFonts w:ascii="Arial" w:hAnsi="Arial" w:cs="Arial"/>
          <w:color w:val="000000"/>
          <w:sz w:val="24"/>
          <w:szCs w:val="24"/>
        </w:rPr>
      </w:pPr>
      <w:r w:rsidRPr="002067DC">
        <w:rPr>
          <w:rFonts w:ascii="Arial" w:hAnsi="Arial" w:cs="Arial"/>
          <w:sz w:val="24"/>
          <w:szCs w:val="24"/>
        </w:rPr>
        <w:t xml:space="preserve">Note that </w:t>
      </w:r>
      <w:r w:rsidRPr="002067DC">
        <w:rPr>
          <w:rFonts w:ascii="Arial" w:hAnsi="Arial" w:cs="Arial"/>
          <w:color w:val="000000"/>
          <w:sz w:val="24"/>
          <w:szCs w:val="24"/>
        </w:rPr>
        <w:t>ss. 670 and 671 of the </w:t>
      </w:r>
      <w:r w:rsidRPr="002067DC">
        <w:rPr>
          <w:rStyle w:val="Emphasis"/>
          <w:rFonts w:ascii="Arial" w:hAnsi="Arial" w:cs="Arial"/>
          <w:color w:val="000000"/>
          <w:sz w:val="24"/>
          <w:szCs w:val="24"/>
        </w:rPr>
        <w:t>Criminal Code</w:t>
      </w:r>
      <w:r w:rsidRPr="002067DC">
        <w:rPr>
          <w:rFonts w:ascii="Arial" w:hAnsi="Arial" w:cs="Arial"/>
          <w:color w:val="000000"/>
          <w:sz w:val="24"/>
          <w:szCs w:val="24"/>
        </w:rPr>
        <w:t> limits the remedy available for discovery of an irregularity respecting juror eligibility after a verdict is rendered:</w:t>
      </w:r>
    </w:p>
    <w:p w14:paraId="702C65B3" w14:textId="77777777" w:rsidR="00F91866" w:rsidRPr="002067DC" w:rsidRDefault="00F91866" w:rsidP="002067DC">
      <w:pPr>
        <w:pStyle w:val="cquote"/>
        <w:shd w:val="clear" w:color="auto" w:fill="FFFFFF"/>
        <w:spacing w:line="276" w:lineRule="auto"/>
        <w:ind w:left="1063" w:right="1063"/>
        <w:jc w:val="both"/>
        <w:rPr>
          <w:rFonts w:ascii="Arial" w:hAnsi="Arial" w:cs="Arial"/>
          <w:color w:val="000000"/>
          <w:sz w:val="24"/>
          <w:szCs w:val="24"/>
        </w:rPr>
      </w:pPr>
      <w:r w:rsidRPr="002067DC">
        <w:rPr>
          <w:rFonts w:ascii="Arial" w:hAnsi="Arial" w:cs="Arial"/>
          <w:color w:val="000000"/>
          <w:sz w:val="24"/>
          <w:szCs w:val="24"/>
        </w:rPr>
        <w:lastRenderedPageBreak/>
        <w:t>670. Judgment shall not be stayed or reversed after verdict on an indictment</w:t>
      </w:r>
    </w:p>
    <w:p w14:paraId="72467A1D" w14:textId="77777777" w:rsidR="00F91866" w:rsidRPr="002067DC" w:rsidRDefault="00F91866" w:rsidP="002067DC">
      <w:pPr>
        <w:pStyle w:val="cquote"/>
        <w:shd w:val="clear" w:color="auto" w:fill="FFFFFF"/>
        <w:spacing w:line="276" w:lineRule="auto"/>
        <w:ind w:left="1440" w:right="1063"/>
        <w:jc w:val="both"/>
        <w:rPr>
          <w:rFonts w:ascii="Arial" w:hAnsi="Arial" w:cs="Arial"/>
          <w:color w:val="000000"/>
          <w:sz w:val="24"/>
          <w:szCs w:val="24"/>
        </w:rPr>
      </w:pPr>
      <w:r w:rsidRPr="002067DC">
        <w:rPr>
          <w:rFonts w:ascii="Arial" w:hAnsi="Arial" w:cs="Arial"/>
          <w:color w:val="000000"/>
          <w:sz w:val="24"/>
          <w:szCs w:val="24"/>
        </w:rPr>
        <w:t xml:space="preserve">(a) by reason of any irregularity in the summoning or </w:t>
      </w:r>
      <w:proofErr w:type="spellStart"/>
      <w:r w:rsidRPr="002067DC">
        <w:rPr>
          <w:rFonts w:ascii="Arial" w:hAnsi="Arial" w:cs="Arial"/>
          <w:color w:val="000000"/>
          <w:sz w:val="24"/>
          <w:szCs w:val="24"/>
        </w:rPr>
        <w:t>empanelling</w:t>
      </w:r>
      <w:proofErr w:type="spellEnd"/>
      <w:r w:rsidRPr="002067DC">
        <w:rPr>
          <w:rFonts w:ascii="Arial" w:hAnsi="Arial" w:cs="Arial"/>
          <w:color w:val="000000"/>
          <w:sz w:val="24"/>
          <w:szCs w:val="24"/>
        </w:rPr>
        <w:t xml:space="preserve"> of the jury; or</w:t>
      </w:r>
    </w:p>
    <w:p w14:paraId="14C78E91" w14:textId="77777777" w:rsidR="00F91866" w:rsidRPr="002067DC" w:rsidRDefault="00F91866" w:rsidP="002067DC">
      <w:pPr>
        <w:pStyle w:val="cquote"/>
        <w:shd w:val="clear" w:color="auto" w:fill="FFFFFF"/>
        <w:spacing w:line="276" w:lineRule="auto"/>
        <w:ind w:left="1440" w:right="1063"/>
        <w:jc w:val="both"/>
        <w:rPr>
          <w:rFonts w:ascii="Arial" w:hAnsi="Arial" w:cs="Arial"/>
          <w:color w:val="000000"/>
          <w:sz w:val="24"/>
          <w:szCs w:val="24"/>
        </w:rPr>
      </w:pPr>
      <w:r w:rsidRPr="002067DC">
        <w:rPr>
          <w:rFonts w:ascii="Arial" w:hAnsi="Arial" w:cs="Arial"/>
          <w:color w:val="000000"/>
          <w:sz w:val="24"/>
          <w:szCs w:val="24"/>
        </w:rPr>
        <w:t>(b) </w:t>
      </w:r>
      <w:proofErr w:type="gramStart"/>
      <w:r w:rsidRPr="002067DC">
        <w:rPr>
          <w:rFonts w:ascii="Arial" w:hAnsi="Arial" w:cs="Arial"/>
          <w:color w:val="000000"/>
          <w:sz w:val="24"/>
          <w:szCs w:val="24"/>
        </w:rPr>
        <w:t>for the reason that</w:t>
      </w:r>
      <w:proofErr w:type="gramEnd"/>
      <w:r w:rsidRPr="002067DC">
        <w:rPr>
          <w:rFonts w:ascii="Arial" w:hAnsi="Arial" w:cs="Arial"/>
          <w:color w:val="000000"/>
          <w:sz w:val="24"/>
          <w:szCs w:val="24"/>
        </w:rPr>
        <w:t xml:space="preserve"> a person who served on the jury was not returned as a juror by a sheriff or other officer.</w:t>
      </w:r>
    </w:p>
    <w:p w14:paraId="46B51709" w14:textId="77777777" w:rsidR="00F91866" w:rsidRPr="002067DC" w:rsidRDefault="00F91866" w:rsidP="002067DC">
      <w:pPr>
        <w:pStyle w:val="cquote"/>
        <w:shd w:val="clear" w:color="auto" w:fill="FFFFFF"/>
        <w:spacing w:line="276" w:lineRule="auto"/>
        <w:ind w:left="1063" w:right="1063"/>
        <w:jc w:val="both"/>
        <w:rPr>
          <w:rFonts w:ascii="Arial" w:hAnsi="Arial" w:cs="Arial"/>
          <w:color w:val="000000"/>
          <w:sz w:val="24"/>
          <w:szCs w:val="24"/>
        </w:rPr>
      </w:pPr>
      <w:r w:rsidRPr="002067DC">
        <w:rPr>
          <w:rFonts w:ascii="Arial" w:hAnsi="Arial" w:cs="Arial"/>
          <w:color w:val="000000"/>
          <w:sz w:val="24"/>
          <w:szCs w:val="24"/>
        </w:rPr>
        <w:t>671. No omission to observe the directions contained in any Act with respect to the qualification, selection, balloting or distribution of jurors, the preparation of the jurors’ book, the selecting of jury lists or the drafting of panels from the jury lists is a ground for impeaching or quashing a verdict rendered in criminal proceedings.</w:t>
      </w:r>
    </w:p>
    <w:p w14:paraId="543B449E" w14:textId="77777777" w:rsidR="00F91866" w:rsidRPr="002067DC" w:rsidRDefault="00F91866" w:rsidP="002067DC">
      <w:pPr>
        <w:pStyle w:val="aparanumbering"/>
        <w:shd w:val="clear" w:color="auto" w:fill="FFFFFF"/>
        <w:spacing w:line="276" w:lineRule="auto"/>
        <w:jc w:val="both"/>
        <w:rPr>
          <w:rFonts w:ascii="Arial" w:hAnsi="Arial" w:cs="Arial"/>
          <w:color w:val="000000"/>
          <w:sz w:val="24"/>
          <w:szCs w:val="24"/>
        </w:rPr>
      </w:pPr>
    </w:p>
    <w:p w14:paraId="5C912D87" w14:textId="533210DB" w:rsidR="00F91866" w:rsidRPr="002067DC" w:rsidRDefault="00F91866" w:rsidP="002067DC">
      <w:pPr>
        <w:pStyle w:val="aparanumbering"/>
        <w:shd w:val="clear" w:color="auto" w:fill="FFFFFF"/>
        <w:spacing w:line="276" w:lineRule="auto"/>
        <w:jc w:val="both"/>
        <w:rPr>
          <w:rFonts w:ascii="Arial" w:hAnsi="Arial" w:cs="Arial"/>
          <w:color w:val="000000"/>
          <w:sz w:val="24"/>
          <w:szCs w:val="24"/>
        </w:rPr>
      </w:pPr>
      <w:r w:rsidRPr="002067DC">
        <w:rPr>
          <w:rFonts w:ascii="Arial" w:hAnsi="Arial" w:cs="Arial"/>
          <w:color w:val="000000"/>
          <w:sz w:val="24"/>
          <w:szCs w:val="24"/>
        </w:rPr>
        <w:t>These curative sections were applied in </w:t>
      </w:r>
      <w:r w:rsidRPr="002067DC">
        <w:rPr>
          <w:rStyle w:val="Emphasis"/>
          <w:rFonts w:ascii="Arial" w:hAnsi="Arial" w:cs="Arial"/>
          <w:color w:val="000000"/>
          <w:sz w:val="24"/>
          <w:szCs w:val="24"/>
        </w:rPr>
        <w:t>R. v. Rushton</w:t>
      </w:r>
      <w:r w:rsidRPr="002067DC">
        <w:rPr>
          <w:rFonts w:ascii="Arial" w:hAnsi="Arial" w:cs="Arial"/>
          <w:color w:val="000000"/>
          <w:sz w:val="24"/>
          <w:szCs w:val="24"/>
        </w:rPr>
        <w:t> (1974), 20 C.C.C. (2d) 297 (Ont. C.A.), where it was discovered after the verdict that a juror was the wife of a police officer and exempted from service under the version of the </w:t>
      </w:r>
      <w:r w:rsidRPr="002067DC">
        <w:rPr>
          <w:rStyle w:val="Emphasis"/>
          <w:rFonts w:ascii="Arial" w:hAnsi="Arial" w:cs="Arial"/>
          <w:color w:val="000000"/>
          <w:sz w:val="24"/>
          <w:szCs w:val="24"/>
        </w:rPr>
        <w:t>Juries Act </w:t>
      </w:r>
      <w:r w:rsidRPr="002067DC">
        <w:rPr>
          <w:rFonts w:ascii="Arial" w:hAnsi="Arial" w:cs="Arial"/>
          <w:color w:val="000000"/>
          <w:sz w:val="24"/>
          <w:szCs w:val="24"/>
        </w:rPr>
        <w:t>then in force. They were also applied in </w:t>
      </w:r>
      <w:r w:rsidRPr="002067DC">
        <w:rPr>
          <w:rStyle w:val="Emphasis"/>
          <w:rFonts w:ascii="Arial" w:hAnsi="Arial" w:cs="Arial"/>
          <w:color w:val="000000"/>
          <w:sz w:val="24"/>
          <w:szCs w:val="24"/>
        </w:rPr>
        <w:t>R. v. Stewart</w:t>
      </w:r>
      <w:r w:rsidRPr="002067DC">
        <w:rPr>
          <w:rFonts w:ascii="Arial" w:hAnsi="Arial" w:cs="Arial"/>
          <w:color w:val="000000"/>
          <w:sz w:val="24"/>
          <w:szCs w:val="24"/>
        </w:rPr>
        <w:t>, [1932] S.C.R. 612, where a member of the jury was ineligible because he had been convicted</w:t>
      </w:r>
      <w:r w:rsidR="00C404E7" w:rsidRPr="002067DC">
        <w:rPr>
          <w:rFonts w:ascii="Arial" w:hAnsi="Arial" w:cs="Arial"/>
          <w:color w:val="000000"/>
          <w:sz w:val="24"/>
          <w:szCs w:val="24"/>
        </w:rPr>
        <w:t xml:space="preserve"> of an indictable offence: </w:t>
      </w:r>
      <w:r w:rsidR="00C404E7" w:rsidRPr="002067DC">
        <w:rPr>
          <w:rFonts w:ascii="Arial" w:hAnsi="Arial" w:cs="Arial"/>
          <w:i/>
          <w:color w:val="000000"/>
          <w:sz w:val="24"/>
          <w:szCs w:val="24"/>
        </w:rPr>
        <w:t xml:space="preserve">R v Zvolensky, </w:t>
      </w:r>
      <w:hyperlink r:id="rId9" w:anchor="_Toc474945413" w:history="1">
        <w:r w:rsidR="00C404E7" w:rsidRPr="002067DC">
          <w:rPr>
            <w:rStyle w:val="Hyperlink"/>
            <w:rFonts w:ascii="Arial" w:hAnsi="Arial" w:cs="Arial"/>
            <w:sz w:val="24"/>
            <w:szCs w:val="24"/>
          </w:rPr>
          <w:t>2017 ONCA 273</w:t>
        </w:r>
      </w:hyperlink>
      <w:r w:rsidR="00C404E7" w:rsidRPr="002067DC">
        <w:rPr>
          <w:rFonts w:ascii="Arial" w:hAnsi="Arial" w:cs="Arial"/>
          <w:color w:val="000000"/>
          <w:sz w:val="24"/>
          <w:szCs w:val="24"/>
        </w:rPr>
        <w:t xml:space="preserve"> at paras 190-197</w:t>
      </w:r>
    </w:p>
    <w:p w14:paraId="42BD84D7" w14:textId="77777777" w:rsidR="00BE3016" w:rsidRPr="002067DC" w:rsidRDefault="00BE3016" w:rsidP="002067DC">
      <w:pPr>
        <w:pStyle w:val="aparanumbering"/>
        <w:shd w:val="clear" w:color="auto" w:fill="FFFFFF"/>
        <w:spacing w:line="276" w:lineRule="auto"/>
        <w:jc w:val="both"/>
        <w:rPr>
          <w:rFonts w:ascii="Arial" w:hAnsi="Arial" w:cs="Arial"/>
          <w:color w:val="000000"/>
          <w:sz w:val="24"/>
          <w:szCs w:val="24"/>
        </w:rPr>
      </w:pPr>
    </w:p>
    <w:p w14:paraId="0097B040" w14:textId="54D3E7FA" w:rsidR="00A94243" w:rsidRPr="002067DC" w:rsidRDefault="00A94243" w:rsidP="002067DC">
      <w:pPr>
        <w:pStyle w:val="Heading2"/>
        <w:spacing w:line="276" w:lineRule="auto"/>
      </w:pPr>
      <w:bookmarkStart w:id="20" w:name="_Toc218964282"/>
      <w:r w:rsidRPr="002067DC">
        <w:t>Inherent Powers of the Trial Judge</w:t>
      </w:r>
      <w:bookmarkEnd w:id="20"/>
    </w:p>
    <w:p w14:paraId="7B9DF96E" w14:textId="0C90B01E" w:rsidR="00BE3016" w:rsidRPr="002067DC" w:rsidRDefault="00A94243" w:rsidP="002067DC">
      <w:pPr>
        <w:spacing w:before="100" w:beforeAutospacing="1" w:after="100" w:afterAutospacing="1" w:line="276" w:lineRule="auto"/>
        <w:jc w:val="both"/>
        <w:rPr>
          <w:rFonts w:ascii="Arial" w:hAnsi="Arial" w:cs="Arial"/>
          <w:bCs/>
        </w:rPr>
      </w:pPr>
      <w:r w:rsidRPr="002067DC">
        <w:rPr>
          <w:rFonts w:ascii="Arial" w:hAnsi="Arial" w:cs="Arial"/>
          <w:bCs/>
        </w:rPr>
        <w:t>The trial judge has inherent power to control the jury selection process to make effective use of court resources and ensure fairness to all parties: </w:t>
      </w:r>
      <w:r w:rsidRPr="002067DC">
        <w:rPr>
          <w:rFonts w:ascii="Arial" w:hAnsi="Arial" w:cs="Arial"/>
          <w:bCs/>
          <w:i/>
          <w:iCs/>
        </w:rPr>
        <w:t>R v Noureddine, </w:t>
      </w:r>
      <w:r w:rsidRPr="002067DC">
        <w:rPr>
          <w:rFonts w:ascii="Arial" w:hAnsi="Arial" w:cs="Arial"/>
          <w:bCs/>
          <w:u w:val="single"/>
        </w:rPr>
        <w:t>2015 ONCA 770</w:t>
      </w:r>
      <w:r w:rsidRPr="002067DC">
        <w:rPr>
          <w:rFonts w:ascii="Arial" w:hAnsi="Arial" w:cs="Arial"/>
          <w:bCs/>
        </w:rPr>
        <w:t> at para 38</w:t>
      </w:r>
      <w:r w:rsidR="00BE3016" w:rsidRPr="002067DC">
        <w:rPr>
          <w:rFonts w:ascii="Arial" w:hAnsi="Arial" w:cs="Arial"/>
          <w:bCs/>
        </w:rPr>
        <w:t xml:space="preserve">; </w:t>
      </w:r>
      <w:r w:rsidR="00BE3016" w:rsidRPr="002067DC">
        <w:rPr>
          <w:rFonts w:ascii="Arial" w:hAnsi="Arial" w:cs="Arial"/>
          <w:bCs/>
          <w:i/>
        </w:rPr>
        <w:t xml:space="preserve">R v Riley, </w:t>
      </w:r>
      <w:hyperlink r:id="rId10" w:history="1">
        <w:r w:rsidR="00BE3016" w:rsidRPr="002067DC">
          <w:rPr>
            <w:rStyle w:val="Hyperlink"/>
            <w:rFonts w:ascii="Arial" w:hAnsi="Arial" w:cs="Arial"/>
            <w:bCs/>
          </w:rPr>
          <w:t>2017 ONCA 650</w:t>
        </w:r>
      </w:hyperlink>
      <w:r w:rsidR="00BE3016" w:rsidRPr="002067DC">
        <w:rPr>
          <w:rFonts w:ascii="Arial" w:hAnsi="Arial" w:cs="Arial"/>
          <w:bCs/>
        </w:rPr>
        <w:t xml:space="preserve"> at paras 109-110</w:t>
      </w:r>
    </w:p>
    <w:p w14:paraId="6B4B90AA" w14:textId="1EA2D120" w:rsidR="005C51C8" w:rsidRPr="002067DC" w:rsidRDefault="005C51C8" w:rsidP="002067DC">
      <w:pPr>
        <w:pStyle w:val="NoSpacing"/>
        <w:rPr>
          <w:rFonts w:cs="Arial"/>
        </w:rPr>
      </w:pPr>
      <w:r w:rsidRPr="002067DC">
        <w:rPr>
          <w:rFonts w:cs="Arial"/>
        </w:rPr>
        <w:t xml:space="preserve">The latitude afforded to trial judges in respect of the jury selection process is particularly applicable </w:t>
      </w:r>
      <w:r w:rsidR="005F736B" w:rsidRPr="002067DC">
        <w:rPr>
          <w:rFonts w:cs="Arial"/>
        </w:rPr>
        <w:t xml:space="preserve">where the </w:t>
      </w:r>
      <w:r w:rsidR="005F736B" w:rsidRPr="002067DC">
        <w:rPr>
          <w:rFonts w:cs="Arial"/>
          <w:i/>
          <w:iCs/>
        </w:rPr>
        <w:t>Criminal Code</w:t>
      </w:r>
      <w:r w:rsidR="005F736B" w:rsidRPr="002067DC">
        <w:rPr>
          <w:rFonts w:cs="Arial"/>
        </w:rPr>
        <w:t xml:space="preserve"> does not specifically address an issue in jury selection. The </w:t>
      </w:r>
      <w:r w:rsidR="005F736B" w:rsidRPr="002067DC">
        <w:rPr>
          <w:rFonts w:cs="Arial"/>
          <w:i/>
          <w:iCs/>
        </w:rPr>
        <w:t xml:space="preserve">Criminal Code </w:t>
      </w:r>
      <w:r w:rsidR="005F736B" w:rsidRPr="002067DC">
        <w:rPr>
          <w:rFonts w:cs="Arial"/>
        </w:rPr>
        <w:t xml:space="preserve">is not exhaustive of the trial judge’s authority over jury selection. </w:t>
      </w:r>
      <w:r w:rsidR="005F736B" w:rsidRPr="002067DC">
        <w:rPr>
          <w:rFonts w:cs="Arial"/>
          <w:color w:val="000000"/>
        </w:rPr>
        <w:t> This inhere</w:t>
      </w:r>
      <w:r w:rsidR="00F668C3" w:rsidRPr="002067DC">
        <w:rPr>
          <w:rFonts w:cs="Arial"/>
          <w:color w:val="000000"/>
        </w:rPr>
        <w:t>nt</w:t>
      </w:r>
      <w:r w:rsidR="005F736B" w:rsidRPr="002067DC">
        <w:rPr>
          <w:rFonts w:cs="Arial"/>
          <w:color w:val="000000"/>
        </w:rPr>
        <w:t xml:space="preserve"> jurisdiction does </w:t>
      </w:r>
      <w:r w:rsidR="005F736B" w:rsidRPr="002067DC">
        <w:rPr>
          <w:rStyle w:val="Emphasis"/>
          <w:rFonts w:cs="Arial"/>
          <w:color w:val="000000"/>
        </w:rPr>
        <w:t>not</w:t>
      </w:r>
      <w:r w:rsidR="005F736B" w:rsidRPr="002067DC">
        <w:rPr>
          <w:rFonts w:cs="Arial"/>
          <w:color w:val="000000"/>
        </w:rPr>
        <w:t>, however, extend to permit orders that contradict mandatory </w:t>
      </w:r>
      <w:r w:rsidR="005F736B" w:rsidRPr="002067DC">
        <w:rPr>
          <w:rStyle w:val="Emphasis"/>
          <w:rFonts w:cs="Arial"/>
          <w:color w:val="000000"/>
        </w:rPr>
        <w:t>Criminal Code</w:t>
      </w:r>
      <w:r w:rsidR="005F736B" w:rsidRPr="002067DC">
        <w:rPr>
          <w:rFonts w:cs="Arial"/>
          <w:color w:val="000000"/>
        </w:rPr>
        <w:t> requirements</w:t>
      </w:r>
      <w:r w:rsidR="005F736B" w:rsidRPr="002067DC">
        <w:rPr>
          <w:rFonts w:cs="Arial"/>
        </w:rPr>
        <w:t xml:space="preserve">: </w:t>
      </w:r>
      <w:r w:rsidR="005F736B" w:rsidRPr="002067DC">
        <w:rPr>
          <w:rFonts w:cs="Arial"/>
          <w:i/>
          <w:iCs/>
        </w:rPr>
        <w:t xml:space="preserve">R v Province, </w:t>
      </w:r>
      <w:hyperlink r:id="rId11" w:history="1">
        <w:r w:rsidR="005F736B" w:rsidRPr="002067DC">
          <w:rPr>
            <w:rStyle w:val="Hyperlink"/>
            <w:rFonts w:cs="Arial"/>
          </w:rPr>
          <w:t>2019 ONCA 638</w:t>
        </w:r>
      </w:hyperlink>
      <w:r w:rsidR="005F736B" w:rsidRPr="002067DC">
        <w:rPr>
          <w:rFonts w:cs="Arial"/>
        </w:rPr>
        <w:t>, at para 69</w:t>
      </w:r>
    </w:p>
    <w:p w14:paraId="58B41EAD" w14:textId="77777777" w:rsidR="005F736B" w:rsidRPr="002067DC" w:rsidRDefault="005F736B" w:rsidP="002067DC">
      <w:pPr>
        <w:spacing w:line="276" w:lineRule="auto"/>
        <w:rPr>
          <w:rFonts w:ascii="Arial" w:hAnsi="Arial" w:cs="Arial"/>
        </w:rPr>
      </w:pPr>
    </w:p>
    <w:p w14:paraId="017DD337" w14:textId="074161B5" w:rsidR="00DB1598" w:rsidRPr="002067DC" w:rsidRDefault="005C51C8" w:rsidP="002067DC">
      <w:pPr>
        <w:pStyle w:val="NoSpacing"/>
        <w:rPr>
          <w:rFonts w:cs="Arial"/>
        </w:rPr>
      </w:pPr>
      <w:r w:rsidRPr="002067DC">
        <w:rPr>
          <w:rFonts w:cs="Arial"/>
        </w:rPr>
        <w:lastRenderedPageBreak/>
        <w:t xml:space="preserve">A trial judge has an inherent jurisdiction, to control the jury selection process involving challenges for cause. This discretion is exercised to prevent an abuse of the selection process and to ensure fairness to the parties, as well as to the prospective jurors: </w:t>
      </w:r>
      <w:r w:rsidRPr="002067DC">
        <w:rPr>
          <w:rFonts w:cs="Arial"/>
          <w:i/>
          <w:iCs/>
        </w:rPr>
        <w:t xml:space="preserve">R v Province, </w:t>
      </w:r>
      <w:hyperlink r:id="rId12" w:history="1">
        <w:r w:rsidRPr="002067DC">
          <w:rPr>
            <w:rStyle w:val="Hyperlink"/>
            <w:rFonts w:cs="Arial"/>
          </w:rPr>
          <w:t>2019 ONCA 638</w:t>
        </w:r>
      </w:hyperlink>
      <w:r w:rsidRPr="002067DC">
        <w:rPr>
          <w:rFonts w:cs="Arial"/>
        </w:rPr>
        <w:t>, at para 68</w:t>
      </w:r>
    </w:p>
    <w:p w14:paraId="724E1A91" w14:textId="395E2742" w:rsidR="005C51C8" w:rsidRPr="002067DC" w:rsidRDefault="005C51C8" w:rsidP="002067DC">
      <w:pPr>
        <w:pStyle w:val="NoSpacing"/>
        <w:rPr>
          <w:rFonts w:cs="Arial"/>
        </w:rPr>
      </w:pPr>
    </w:p>
    <w:p w14:paraId="6C14EF1B" w14:textId="15B4F18A" w:rsidR="005C51C8" w:rsidRPr="002067DC" w:rsidRDefault="005C51C8" w:rsidP="002067DC">
      <w:pPr>
        <w:pStyle w:val="NoSpacing"/>
        <w:rPr>
          <w:rFonts w:cs="Arial"/>
        </w:rPr>
      </w:pPr>
    </w:p>
    <w:p w14:paraId="59A2FDBE" w14:textId="5CED4E38" w:rsidR="004522BD" w:rsidRPr="002067DC" w:rsidRDefault="004522BD" w:rsidP="002067DC">
      <w:pPr>
        <w:pStyle w:val="NoSpacing"/>
        <w:rPr>
          <w:rFonts w:cs="Arial"/>
        </w:rPr>
      </w:pPr>
    </w:p>
    <w:p w14:paraId="16DE9F46" w14:textId="6B26369A" w:rsidR="004522BD" w:rsidRPr="002067DC" w:rsidRDefault="004522BD" w:rsidP="002067DC">
      <w:pPr>
        <w:pStyle w:val="NoSpacing"/>
        <w:rPr>
          <w:rFonts w:cs="Arial"/>
        </w:rPr>
      </w:pPr>
    </w:p>
    <w:p w14:paraId="3409948D" w14:textId="77777777" w:rsidR="004522BD" w:rsidRPr="002067DC" w:rsidRDefault="004522BD" w:rsidP="002067DC">
      <w:pPr>
        <w:pStyle w:val="NoSpacing"/>
        <w:rPr>
          <w:rFonts w:cs="Arial"/>
        </w:rPr>
      </w:pPr>
    </w:p>
    <w:p w14:paraId="62FB1CE4" w14:textId="77777777" w:rsidR="000B3D27" w:rsidRPr="002067DC" w:rsidRDefault="000B3D27" w:rsidP="002067DC">
      <w:pPr>
        <w:pStyle w:val="Heading2"/>
        <w:spacing w:line="276" w:lineRule="auto"/>
      </w:pPr>
      <w:bookmarkStart w:id="21" w:name="_Toc218964283"/>
      <w:r w:rsidRPr="002067DC">
        <w:t>Challenge for Cause</w:t>
      </w:r>
      <w:bookmarkEnd w:id="21"/>
    </w:p>
    <w:p w14:paraId="214F4261" w14:textId="7AFB2F9B" w:rsidR="000B3D27" w:rsidRPr="002067DC" w:rsidRDefault="000B3D27" w:rsidP="002067DC">
      <w:pPr>
        <w:pStyle w:val="NoSpacing"/>
        <w:rPr>
          <w:rFonts w:cs="Arial"/>
          <w:lang w:val="en-CA"/>
        </w:rPr>
      </w:pPr>
    </w:p>
    <w:p w14:paraId="1E61D4A4" w14:textId="09421DBC" w:rsidR="00E968C2" w:rsidRPr="002067DC" w:rsidRDefault="00E968C2" w:rsidP="002067DC">
      <w:pPr>
        <w:pStyle w:val="NoSpacing"/>
        <w:rPr>
          <w:rFonts w:cs="Arial"/>
        </w:rPr>
      </w:pPr>
      <w:r w:rsidRPr="002067DC">
        <w:rPr>
          <w:rFonts w:cs="Arial"/>
        </w:rPr>
        <w:t xml:space="preserve">A wide range of characteristics are the proper subject of a challenge for cause. The trial judge enjoys significant discretion to determine how far the parties may go in the questions that are asked. Questions ought to explore the juror’s willingness to identify unconscious bias and to strive to cast it aside. Appropriate questions may relate to aspects of the case such as race, addiction, religion, occupation, sexual orientation or gender expression. Questions should balance the accused’s right to an impartial jury and the privacy interests of prospective jurors: </w:t>
      </w:r>
      <w:r w:rsidRPr="002067DC">
        <w:rPr>
          <w:rFonts w:cs="Arial"/>
          <w:i/>
          <w:iCs/>
        </w:rPr>
        <w:t xml:space="preserve">R v Chouhan, </w:t>
      </w:r>
      <w:hyperlink r:id="rId13" w:history="1">
        <w:r w:rsidRPr="002067DC">
          <w:rPr>
            <w:rStyle w:val="Hyperlink"/>
            <w:rFonts w:cs="Arial"/>
          </w:rPr>
          <w:t>2021 SCC 26</w:t>
        </w:r>
      </w:hyperlink>
    </w:p>
    <w:p w14:paraId="115E4FD6" w14:textId="77777777" w:rsidR="00E968C2" w:rsidRPr="002067DC" w:rsidRDefault="00E968C2" w:rsidP="002067DC">
      <w:pPr>
        <w:pStyle w:val="NoSpacing"/>
        <w:rPr>
          <w:rFonts w:cs="Arial"/>
          <w:lang w:val="en-CA"/>
        </w:rPr>
      </w:pPr>
    </w:p>
    <w:p w14:paraId="74B36146" w14:textId="507C238A" w:rsidR="000B3D27" w:rsidRPr="002067DC" w:rsidRDefault="000B3D27" w:rsidP="002067DC">
      <w:pPr>
        <w:pStyle w:val="NoSpacing"/>
        <w:rPr>
          <w:rFonts w:cs="Arial"/>
        </w:rPr>
      </w:pPr>
      <w:r w:rsidRPr="002067DC">
        <w:rPr>
          <w:rFonts w:cs="Arial"/>
        </w:rPr>
        <w:t xml:space="preserve">In determining whether to permit a challenge for cause under s. 638(1)(b) for want of indifference, the standard to be met in the supportive material is a “realistic potential for partiality”: </w:t>
      </w:r>
      <w:r w:rsidRPr="002067DC">
        <w:rPr>
          <w:rFonts w:cs="Arial"/>
          <w:i/>
        </w:rPr>
        <w:t xml:space="preserve">R v Durant, </w:t>
      </w:r>
      <w:hyperlink r:id="rId14" w:history="1">
        <w:r w:rsidRPr="002067DC">
          <w:rPr>
            <w:rStyle w:val="Hyperlink"/>
            <w:rFonts w:cs="Arial"/>
          </w:rPr>
          <w:t>2019 ONCA 74</w:t>
        </w:r>
      </w:hyperlink>
      <w:r w:rsidRPr="002067DC">
        <w:rPr>
          <w:rFonts w:cs="Arial"/>
        </w:rPr>
        <w:t>, at para 148</w:t>
      </w:r>
    </w:p>
    <w:p w14:paraId="456C4D95" w14:textId="66E92EE9" w:rsidR="005C51C8" w:rsidRPr="002067DC" w:rsidRDefault="005C51C8" w:rsidP="002067DC">
      <w:pPr>
        <w:pStyle w:val="NoSpacing"/>
        <w:rPr>
          <w:rFonts w:cs="Arial"/>
        </w:rPr>
      </w:pPr>
    </w:p>
    <w:p w14:paraId="0694819A" w14:textId="21A3D377" w:rsidR="005C51C8" w:rsidRPr="002067DC" w:rsidRDefault="005C51C8" w:rsidP="002067DC">
      <w:pPr>
        <w:pStyle w:val="NoSpacing"/>
        <w:rPr>
          <w:rFonts w:cs="Arial"/>
        </w:rPr>
      </w:pPr>
      <w:r w:rsidRPr="002067DC">
        <w:rPr>
          <w:rFonts w:cs="Arial"/>
        </w:rPr>
        <w:t xml:space="preserve">A trial judge has an inherent jurisdiction, to control the jury selection process involving challenges for cause. This discretion is exercised to prevent an abuse of the selection process and to ensure fairness to the parties, as well as to the prospective jurors: </w:t>
      </w:r>
      <w:r w:rsidRPr="002067DC">
        <w:rPr>
          <w:rFonts w:cs="Arial"/>
          <w:i/>
          <w:iCs/>
        </w:rPr>
        <w:t xml:space="preserve">R v Province, </w:t>
      </w:r>
      <w:hyperlink r:id="rId15" w:history="1">
        <w:r w:rsidRPr="002067DC">
          <w:rPr>
            <w:rStyle w:val="Hyperlink"/>
            <w:rFonts w:cs="Arial"/>
          </w:rPr>
          <w:t>2019 ONCA 638</w:t>
        </w:r>
      </w:hyperlink>
      <w:r w:rsidRPr="002067DC">
        <w:rPr>
          <w:rFonts w:cs="Arial"/>
        </w:rPr>
        <w:t>, at para 68</w:t>
      </w:r>
      <w:r w:rsidR="00475082" w:rsidRPr="002067DC">
        <w:rPr>
          <w:rFonts w:cs="Arial"/>
        </w:rPr>
        <w:t xml:space="preserve">; </w:t>
      </w:r>
      <w:r w:rsidR="00475082" w:rsidRPr="002067DC">
        <w:rPr>
          <w:rFonts w:cs="Arial"/>
          <w:i/>
          <w:iCs/>
        </w:rPr>
        <w:t xml:space="preserve">R v </w:t>
      </w:r>
      <w:proofErr w:type="spellStart"/>
      <w:r w:rsidR="00475082" w:rsidRPr="002067DC">
        <w:rPr>
          <w:rFonts w:cs="Arial"/>
          <w:i/>
          <w:iCs/>
        </w:rPr>
        <w:t>Poobalasingham</w:t>
      </w:r>
      <w:proofErr w:type="spellEnd"/>
      <w:r w:rsidR="00475082" w:rsidRPr="002067DC">
        <w:rPr>
          <w:rFonts w:cs="Arial"/>
          <w:i/>
          <w:iCs/>
        </w:rPr>
        <w:t xml:space="preserve">, </w:t>
      </w:r>
      <w:hyperlink r:id="rId16" w:history="1">
        <w:r w:rsidR="00475082" w:rsidRPr="002067DC">
          <w:rPr>
            <w:rStyle w:val="Hyperlink"/>
            <w:rFonts w:cs="Arial"/>
          </w:rPr>
          <w:t>2020 ONCA 308</w:t>
        </w:r>
      </w:hyperlink>
      <w:r w:rsidR="00475082" w:rsidRPr="002067DC">
        <w:rPr>
          <w:rFonts w:cs="Arial"/>
        </w:rPr>
        <w:t>, at para 69</w:t>
      </w:r>
    </w:p>
    <w:p w14:paraId="1AB97C0F" w14:textId="24F42DD6" w:rsidR="005C51C8" w:rsidRPr="002067DC" w:rsidRDefault="005C51C8" w:rsidP="002067DC">
      <w:pPr>
        <w:pStyle w:val="NoSpacing"/>
        <w:rPr>
          <w:rFonts w:cs="Arial"/>
        </w:rPr>
      </w:pPr>
    </w:p>
    <w:p w14:paraId="1D5D6AC6" w14:textId="0F800411" w:rsidR="006A47B1" w:rsidRPr="002067DC" w:rsidRDefault="00475082" w:rsidP="002067DC">
      <w:pPr>
        <w:pStyle w:val="NoSpacing"/>
        <w:rPr>
          <w:rFonts w:cs="Arial"/>
        </w:rPr>
      </w:pPr>
      <w:r w:rsidRPr="002067DC">
        <w:rPr>
          <w:rFonts w:cs="Arial"/>
        </w:rPr>
        <w:t>An accused who seeks to challenge prospective jurors under s. 638(1)(b) (impartiality) must establish a realistic potential for the existence of partiality on a ground sufficiently articulated in the application. In assessing whether an accused has met this threshold, courts have considered the availability and efficacy of various components of the trial process to serve as antidotes in ensuring impartiality.  Only where these components are insufficient to negate a realistic potential of partiality will the challenge be permitted to proceed</w:t>
      </w:r>
      <w:r w:rsidR="006A47B1" w:rsidRPr="002067DC">
        <w:rPr>
          <w:rFonts w:cs="Arial"/>
        </w:rPr>
        <w:t xml:space="preserve">: </w:t>
      </w:r>
      <w:r w:rsidR="006A47B1" w:rsidRPr="002067DC">
        <w:rPr>
          <w:rFonts w:cs="Arial"/>
          <w:i/>
          <w:iCs/>
        </w:rPr>
        <w:t xml:space="preserve">R v </w:t>
      </w:r>
      <w:proofErr w:type="spellStart"/>
      <w:r w:rsidR="006A47B1" w:rsidRPr="002067DC">
        <w:rPr>
          <w:rFonts w:cs="Arial"/>
          <w:i/>
          <w:iCs/>
        </w:rPr>
        <w:t>Poobalasingham</w:t>
      </w:r>
      <w:proofErr w:type="spellEnd"/>
      <w:r w:rsidR="006A47B1" w:rsidRPr="002067DC">
        <w:rPr>
          <w:rFonts w:cs="Arial"/>
          <w:i/>
          <w:iCs/>
        </w:rPr>
        <w:t xml:space="preserve">, </w:t>
      </w:r>
      <w:hyperlink r:id="rId17" w:history="1">
        <w:r w:rsidR="006A47B1" w:rsidRPr="002067DC">
          <w:rPr>
            <w:rStyle w:val="Hyperlink"/>
            <w:rFonts w:cs="Arial"/>
          </w:rPr>
          <w:t>2020 ONCA 308</w:t>
        </w:r>
      </w:hyperlink>
      <w:r w:rsidR="006A47B1" w:rsidRPr="002067DC">
        <w:rPr>
          <w:rFonts w:cs="Arial"/>
        </w:rPr>
        <w:t xml:space="preserve">, at paras 71-72; see also para 84 </w:t>
      </w:r>
    </w:p>
    <w:p w14:paraId="3D28AB69" w14:textId="5C44AD90" w:rsidR="0038589E" w:rsidRDefault="0038589E" w:rsidP="002067DC">
      <w:pPr>
        <w:pStyle w:val="NoSpacing"/>
        <w:rPr>
          <w:rFonts w:cs="Arial"/>
        </w:rPr>
      </w:pPr>
    </w:p>
    <w:p w14:paraId="51C36605" w14:textId="4D5CA604" w:rsidR="0038589E" w:rsidRPr="002067DC" w:rsidRDefault="0038589E" w:rsidP="002067DC">
      <w:pPr>
        <w:pStyle w:val="Regular"/>
        <w:rPr>
          <w:szCs w:val="24"/>
        </w:rPr>
      </w:pPr>
      <w:r w:rsidRPr="002067DC">
        <w:rPr>
          <w:szCs w:val="24"/>
        </w:rPr>
        <w:t xml:space="preserve">In order to demonstrate a realistic potential for juror partiality, the two factors must be satisfied: (1) that there exists a widespread bias in the community; and (2) that, despite trial safeguards, including jury instructions, some jurors will not be able to set aside that bias: </w:t>
      </w:r>
      <w:r w:rsidRPr="002067DC">
        <w:rPr>
          <w:i/>
          <w:iCs/>
          <w:szCs w:val="24"/>
        </w:rPr>
        <w:t xml:space="preserve">R v JC, </w:t>
      </w:r>
      <w:hyperlink r:id="rId18" w:history="1">
        <w:r w:rsidRPr="002067DC">
          <w:rPr>
            <w:rStyle w:val="Hyperlink"/>
            <w:szCs w:val="24"/>
          </w:rPr>
          <w:t>2021 ONCA 787</w:t>
        </w:r>
      </w:hyperlink>
      <w:r w:rsidRPr="002067DC">
        <w:rPr>
          <w:szCs w:val="24"/>
        </w:rPr>
        <w:t>, at para 106</w:t>
      </w:r>
    </w:p>
    <w:p w14:paraId="0949B984" w14:textId="7B9165FC" w:rsidR="00741885" w:rsidRPr="00741885" w:rsidRDefault="00741885" w:rsidP="00741885">
      <w:pPr>
        <w:pStyle w:val="NoSpacing"/>
        <w:rPr>
          <w:rFonts w:cs="Arial"/>
        </w:rPr>
      </w:pPr>
      <w:r>
        <w:rPr>
          <w:rFonts w:cs="Arial"/>
          <w:color w:val="000000"/>
        </w:rPr>
        <w:t>A</w:t>
      </w:r>
      <w:r w:rsidRPr="00741885">
        <w:rPr>
          <w:rFonts w:cs="Arial"/>
          <w:color w:val="000000"/>
        </w:rPr>
        <w:t>n individual’s prior personal experience or work in the area of sexual violence does not, on its own, render that person incapable of deciding a sexual assault case impartially:</w:t>
      </w:r>
      <w:r>
        <w:rPr>
          <w:rFonts w:cs="Arial"/>
          <w:color w:val="000000"/>
        </w:rPr>
        <w:t xml:space="preserve"> </w:t>
      </w:r>
      <w:r>
        <w:rPr>
          <w:rFonts w:cs="Arial"/>
          <w:i/>
          <w:iCs/>
          <w:color w:val="000000"/>
        </w:rPr>
        <w:t xml:space="preserve">R v Zhou, </w:t>
      </w:r>
      <w:hyperlink r:id="rId19" w:history="1">
        <w:r w:rsidRPr="00741885">
          <w:rPr>
            <w:rStyle w:val="Hyperlink"/>
            <w:rFonts w:cs="Arial"/>
          </w:rPr>
          <w:t>2024 ONCA 658</w:t>
        </w:r>
      </w:hyperlink>
      <w:r>
        <w:rPr>
          <w:rFonts w:cs="Arial"/>
          <w:color w:val="000000"/>
        </w:rPr>
        <w:t>, at para 51</w:t>
      </w:r>
    </w:p>
    <w:p w14:paraId="60F87026" w14:textId="77777777" w:rsidR="006A47B1" w:rsidRPr="002067DC" w:rsidRDefault="006A47B1" w:rsidP="002067DC">
      <w:pPr>
        <w:pStyle w:val="NoSpacing"/>
        <w:rPr>
          <w:rFonts w:cs="Arial"/>
        </w:rPr>
      </w:pPr>
    </w:p>
    <w:p w14:paraId="5A58E3AE" w14:textId="37320136" w:rsidR="00475082" w:rsidRPr="002067DC" w:rsidRDefault="006A47B1" w:rsidP="002067DC">
      <w:pPr>
        <w:pStyle w:val="NoSpacing"/>
        <w:rPr>
          <w:rStyle w:val="Hyperlink"/>
          <w:rFonts w:cs="Arial"/>
        </w:rPr>
      </w:pPr>
      <w:r w:rsidRPr="002067DC">
        <w:rPr>
          <w:rFonts w:cs="Arial"/>
        </w:rPr>
        <w:t xml:space="preserve">Accused persons do not have a right to challenge prospective jurors on the base of their proficiency in the English language. Section 530 of the </w:t>
      </w:r>
      <w:r w:rsidRPr="002067DC">
        <w:rPr>
          <w:rFonts w:cs="Arial"/>
          <w:i/>
          <w:iCs/>
        </w:rPr>
        <w:t>Criminal Code</w:t>
      </w:r>
      <w:r w:rsidRPr="002067DC">
        <w:rPr>
          <w:rFonts w:cs="Arial"/>
        </w:rPr>
        <w:t xml:space="preserve"> created a right for the accused to have his trial in an official language of his choice. This did not give rise to a challenge for cause based on language competency: </w:t>
      </w:r>
      <w:r w:rsidRPr="002067DC">
        <w:rPr>
          <w:rFonts w:cs="Arial"/>
          <w:i/>
          <w:iCs/>
        </w:rPr>
        <w:t xml:space="preserve">R v </w:t>
      </w:r>
      <w:proofErr w:type="spellStart"/>
      <w:r w:rsidRPr="002067DC">
        <w:rPr>
          <w:rFonts w:cs="Arial"/>
          <w:i/>
          <w:iCs/>
        </w:rPr>
        <w:t>Poobalasingham</w:t>
      </w:r>
      <w:proofErr w:type="spellEnd"/>
      <w:r w:rsidRPr="002067DC">
        <w:rPr>
          <w:rFonts w:cs="Arial"/>
          <w:i/>
          <w:iCs/>
        </w:rPr>
        <w:t xml:space="preserve">, </w:t>
      </w:r>
      <w:hyperlink r:id="rId20" w:history="1">
        <w:r w:rsidRPr="002067DC">
          <w:rPr>
            <w:rStyle w:val="Hyperlink"/>
            <w:rFonts w:cs="Arial"/>
          </w:rPr>
          <w:t>2020 ONCA 308</w:t>
        </w:r>
      </w:hyperlink>
    </w:p>
    <w:p w14:paraId="14654C83" w14:textId="0D34F38B" w:rsidR="0038589E" w:rsidRPr="002067DC" w:rsidRDefault="0038589E" w:rsidP="002067DC">
      <w:pPr>
        <w:pStyle w:val="NoSpacing"/>
        <w:rPr>
          <w:rStyle w:val="Hyperlink"/>
          <w:rFonts w:cs="Arial"/>
        </w:rPr>
      </w:pPr>
    </w:p>
    <w:p w14:paraId="468F27A9" w14:textId="5199AC9E" w:rsidR="00475082" w:rsidRDefault="0038589E" w:rsidP="002067DC">
      <w:pPr>
        <w:pStyle w:val="Regular"/>
        <w:rPr>
          <w:szCs w:val="24"/>
        </w:rPr>
      </w:pPr>
      <w:r w:rsidRPr="002067DC">
        <w:rPr>
          <w:szCs w:val="24"/>
        </w:rPr>
        <w:t xml:space="preserve">Deciding whether to permit a challenge for cause engages an exercise of judicial </w:t>
      </w:r>
      <w:proofErr w:type="gramStart"/>
      <w:r w:rsidRPr="002067DC">
        <w:rPr>
          <w:szCs w:val="24"/>
        </w:rPr>
        <w:t>discretion..</w:t>
      </w:r>
      <w:proofErr w:type="gramEnd"/>
      <w:r w:rsidRPr="002067DC">
        <w:rPr>
          <w:szCs w:val="24"/>
        </w:rPr>
        <w:t xml:space="preserve"> Therefore, an appellate court’s function is a narrow one, confined to inquiring into whether the decision demonstrates an error in principle or caused a miscarriage of justice: </w:t>
      </w:r>
      <w:r w:rsidRPr="002067DC">
        <w:rPr>
          <w:i/>
          <w:iCs/>
          <w:szCs w:val="24"/>
        </w:rPr>
        <w:t xml:space="preserve">R v JC, </w:t>
      </w:r>
      <w:hyperlink r:id="rId21" w:history="1">
        <w:r w:rsidRPr="002067DC">
          <w:rPr>
            <w:rStyle w:val="Hyperlink"/>
            <w:szCs w:val="24"/>
          </w:rPr>
          <w:t>2021 ONCA 787</w:t>
        </w:r>
      </w:hyperlink>
      <w:r w:rsidRPr="002067DC">
        <w:rPr>
          <w:szCs w:val="24"/>
        </w:rPr>
        <w:t>, at para 104</w:t>
      </w:r>
    </w:p>
    <w:p w14:paraId="5B37CC34" w14:textId="77777777" w:rsidR="00E70F4D" w:rsidRDefault="00E70F4D" w:rsidP="00E70F4D">
      <w:pPr>
        <w:pStyle w:val="NoSpacing"/>
      </w:pPr>
    </w:p>
    <w:p w14:paraId="76149029" w14:textId="0766C9C6" w:rsidR="007219AE" w:rsidRPr="002067DC" w:rsidRDefault="007219AE" w:rsidP="002067DC">
      <w:pPr>
        <w:pStyle w:val="Heading2"/>
        <w:spacing w:line="276" w:lineRule="auto"/>
        <w:ind w:left="426"/>
      </w:pPr>
      <w:bookmarkStart w:id="22" w:name="_Toc218964284"/>
      <w:r w:rsidRPr="002067DC">
        <w:t>Old Method of Jury Selection (s.640)</w:t>
      </w:r>
      <w:bookmarkEnd w:id="22"/>
    </w:p>
    <w:p w14:paraId="036F5875" w14:textId="31009830" w:rsidR="00A94243" w:rsidRPr="002067DC" w:rsidRDefault="00A94243" w:rsidP="002067DC">
      <w:pPr>
        <w:pStyle w:val="Heading30"/>
        <w:numPr>
          <w:ilvl w:val="0"/>
          <w:numId w:val="25"/>
        </w:numPr>
        <w:spacing w:line="276" w:lineRule="auto"/>
        <w:rPr>
          <w:sz w:val="24"/>
          <w:szCs w:val="24"/>
        </w:rPr>
      </w:pPr>
      <w:bookmarkStart w:id="23" w:name="_Toc218964285"/>
      <w:r w:rsidRPr="002067DC">
        <w:rPr>
          <w:sz w:val="24"/>
          <w:szCs w:val="24"/>
        </w:rPr>
        <w:t>Rotating versus Static Triers</w:t>
      </w:r>
      <w:bookmarkEnd w:id="23"/>
    </w:p>
    <w:p w14:paraId="61A1304E" w14:textId="77777777" w:rsidR="00A94243" w:rsidRPr="002067DC" w:rsidRDefault="00A94243" w:rsidP="002067DC">
      <w:pPr>
        <w:spacing w:before="100" w:beforeAutospacing="1" w:after="100" w:afterAutospacing="1" w:line="276" w:lineRule="auto"/>
        <w:jc w:val="both"/>
        <w:rPr>
          <w:rFonts w:ascii="Arial" w:hAnsi="Arial" w:cs="Arial"/>
        </w:rPr>
      </w:pPr>
      <w:r w:rsidRPr="002067DC">
        <w:rPr>
          <w:rFonts w:ascii="Arial" w:hAnsi="Arial" w:cs="Arial"/>
          <w:bCs/>
        </w:rPr>
        <w:t xml:space="preserve">The selection of jurors in a case involving a challenge for cause is governed by </w:t>
      </w:r>
      <w:r w:rsidRPr="002067DC">
        <w:rPr>
          <w:rFonts w:ascii="Arial" w:hAnsi="Arial" w:cs="Arial"/>
          <w:bCs/>
          <w:u w:val="single"/>
        </w:rPr>
        <w:t>s.640.</w:t>
      </w:r>
      <w:r w:rsidRPr="002067DC">
        <w:rPr>
          <w:rFonts w:ascii="Arial" w:hAnsi="Arial" w:cs="Arial"/>
          <w:bCs/>
        </w:rPr>
        <w:t xml:space="preserve"> There are three options available for the trial of a challenge for cause:</w:t>
      </w:r>
    </w:p>
    <w:p w14:paraId="7FC71C30" w14:textId="77777777" w:rsidR="00A94243" w:rsidRPr="002067DC" w:rsidRDefault="00A94243" w:rsidP="002067DC">
      <w:pPr>
        <w:numPr>
          <w:ilvl w:val="0"/>
          <w:numId w:val="2"/>
        </w:numPr>
        <w:spacing w:before="100" w:beforeAutospacing="1" w:after="100" w:afterAutospacing="1" w:line="276" w:lineRule="auto"/>
        <w:jc w:val="both"/>
        <w:rPr>
          <w:rFonts w:ascii="Arial" w:hAnsi="Arial" w:cs="Arial"/>
          <w:bCs/>
        </w:rPr>
      </w:pPr>
      <w:r w:rsidRPr="002067DC">
        <w:rPr>
          <w:rFonts w:ascii="Arial" w:hAnsi="Arial" w:cs="Arial"/>
          <w:bCs/>
        </w:rPr>
        <w:t xml:space="preserve">rotating triers with the unsworn prospective jurors remaining in the </w:t>
      </w:r>
      <w:proofErr w:type="gramStart"/>
      <w:r w:rsidRPr="002067DC">
        <w:rPr>
          <w:rFonts w:ascii="Arial" w:hAnsi="Arial" w:cs="Arial"/>
          <w:bCs/>
        </w:rPr>
        <w:t>courtroom;</w:t>
      </w:r>
      <w:proofErr w:type="gramEnd"/>
    </w:p>
    <w:p w14:paraId="1491674F" w14:textId="77777777" w:rsidR="00A94243" w:rsidRPr="002067DC" w:rsidRDefault="00A94243" w:rsidP="002067DC">
      <w:pPr>
        <w:numPr>
          <w:ilvl w:val="0"/>
          <w:numId w:val="2"/>
        </w:numPr>
        <w:spacing w:before="100" w:beforeAutospacing="1" w:after="100" w:afterAutospacing="1" w:line="276" w:lineRule="auto"/>
        <w:jc w:val="both"/>
        <w:rPr>
          <w:rFonts w:ascii="Arial" w:hAnsi="Arial" w:cs="Arial"/>
          <w:bCs/>
        </w:rPr>
      </w:pPr>
      <w:r w:rsidRPr="002067DC">
        <w:rPr>
          <w:rFonts w:ascii="Arial" w:hAnsi="Arial" w:cs="Arial"/>
          <w:bCs/>
        </w:rPr>
        <w:t>rotating triers with the unsworn prospective jurors excluded from the courtroom; or</w:t>
      </w:r>
    </w:p>
    <w:p w14:paraId="2934FD92" w14:textId="77777777" w:rsidR="00A94243" w:rsidRPr="002067DC" w:rsidRDefault="00A94243" w:rsidP="002067DC">
      <w:pPr>
        <w:numPr>
          <w:ilvl w:val="0"/>
          <w:numId w:val="2"/>
        </w:numPr>
        <w:spacing w:before="100" w:beforeAutospacing="1" w:after="100" w:afterAutospacing="1" w:line="276" w:lineRule="auto"/>
        <w:jc w:val="both"/>
        <w:rPr>
          <w:rFonts w:ascii="Arial" w:hAnsi="Arial" w:cs="Arial"/>
          <w:bCs/>
        </w:rPr>
      </w:pPr>
      <w:r w:rsidRPr="002067DC">
        <w:rPr>
          <w:rFonts w:ascii="Arial" w:hAnsi="Arial" w:cs="Arial"/>
          <w:bCs/>
        </w:rPr>
        <w:t>static triers with both sworn and unsworn prospective jurors excluded from the courtroom: </w:t>
      </w:r>
      <w:r w:rsidRPr="002067DC">
        <w:rPr>
          <w:rFonts w:ascii="Arial" w:hAnsi="Arial" w:cs="Arial"/>
          <w:bCs/>
          <w:i/>
          <w:iCs/>
        </w:rPr>
        <w:t>R v Murray, </w:t>
      </w:r>
      <w:r w:rsidRPr="002067DC">
        <w:rPr>
          <w:rFonts w:ascii="Arial" w:hAnsi="Arial" w:cs="Arial"/>
          <w:bCs/>
          <w:u w:val="single"/>
        </w:rPr>
        <w:t>2017 ONCA 393</w:t>
      </w:r>
      <w:r w:rsidRPr="002067DC">
        <w:rPr>
          <w:rFonts w:ascii="Arial" w:hAnsi="Arial" w:cs="Arial"/>
          <w:bCs/>
        </w:rPr>
        <w:t xml:space="preserve"> at para 60</w:t>
      </w:r>
    </w:p>
    <w:p w14:paraId="70F08288" w14:textId="77777777" w:rsidR="00A94243" w:rsidRPr="002067DC" w:rsidRDefault="00A94243" w:rsidP="002067DC">
      <w:pPr>
        <w:spacing w:before="100" w:beforeAutospacing="1" w:after="100" w:afterAutospacing="1" w:line="276" w:lineRule="auto"/>
        <w:jc w:val="both"/>
        <w:rPr>
          <w:rFonts w:ascii="Arial" w:hAnsi="Arial" w:cs="Arial"/>
        </w:rPr>
      </w:pPr>
      <w:r w:rsidRPr="002067DC">
        <w:rPr>
          <w:rFonts w:ascii="Arial" w:hAnsi="Arial" w:cs="Arial"/>
          <w:bCs/>
        </w:rPr>
        <w:lastRenderedPageBreak/>
        <w:t xml:space="preserve">"A formal application under s. 640(2.1) to have sworn and unsworn jurors excluded during the trial of the challenge for cause and to have static triers try that challenge is not dispositive against the use of static triers. Substance trumps form. A decision by defence counsel to choose static triers may amount to the functional equivalent of an application to exclude sworn and unsworn jurors under s. 640(2.1). Likewise, a desire to exclude prospective jurors during the challenge process and satisfaction with </w:t>
      </w:r>
      <w:proofErr w:type="gramStart"/>
      <w:r w:rsidRPr="002067DC">
        <w:rPr>
          <w:rFonts w:ascii="Arial" w:hAnsi="Arial" w:cs="Arial"/>
          <w:bCs/>
        </w:rPr>
        <w:t>properly-vetted</w:t>
      </w:r>
      <w:proofErr w:type="gramEnd"/>
      <w:r w:rsidRPr="002067DC">
        <w:rPr>
          <w:rFonts w:ascii="Arial" w:hAnsi="Arial" w:cs="Arial"/>
          <w:bCs/>
        </w:rPr>
        <w:t xml:space="preserve"> static jurors:" </w:t>
      </w:r>
      <w:r w:rsidRPr="002067DC">
        <w:rPr>
          <w:rFonts w:ascii="Arial" w:hAnsi="Arial" w:cs="Arial"/>
          <w:bCs/>
          <w:i/>
          <w:iCs/>
        </w:rPr>
        <w:t>Murray </w:t>
      </w:r>
      <w:r w:rsidRPr="002067DC">
        <w:rPr>
          <w:rFonts w:ascii="Arial" w:hAnsi="Arial" w:cs="Arial"/>
          <w:bCs/>
        </w:rPr>
        <w:t>at para 55 </w:t>
      </w:r>
    </w:p>
    <w:p w14:paraId="55CC99F6" w14:textId="77777777" w:rsidR="00A94243" w:rsidRPr="002067DC" w:rsidRDefault="00A94243" w:rsidP="002067DC">
      <w:pPr>
        <w:spacing w:before="100" w:beforeAutospacing="1" w:after="100" w:afterAutospacing="1" w:line="276" w:lineRule="auto"/>
        <w:jc w:val="both"/>
        <w:rPr>
          <w:rFonts w:ascii="Arial" w:hAnsi="Arial" w:cs="Arial"/>
        </w:rPr>
      </w:pPr>
      <w:r w:rsidRPr="002067DC">
        <w:rPr>
          <w:rFonts w:ascii="Arial" w:hAnsi="Arial" w:cs="Arial"/>
          <w:b/>
          <w:bCs/>
        </w:rPr>
        <w:t>​</w:t>
      </w:r>
    </w:p>
    <w:p w14:paraId="253B4444" w14:textId="2F1C6571" w:rsidR="00A94243" w:rsidRPr="002067DC" w:rsidRDefault="00DD79D6" w:rsidP="002067DC">
      <w:pPr>
        <w:pStyle w:val="Heading30"/>
        <w:numPr>
          <w:ilvl w:val="0"/>
          <w:numId w:val="25"/>
        </w:numPr>
        <w:spacing w:line="276" w:lineRule="auto"/>
        <w:rPr>
          <w:sz w:val="24"/>
          <w:szCs w:val="24"/>
        </w:rPr>
      </w:pPr>
      <w:bookmarkStart w:id="24" w:name="_Toc218964286"/>
      <w:r w:rsidRPr="002067DC">
        <w:rPr>
          <w:sz w:val="24"/>
          <w:szCs w:val="24"/>
        </w:rPr>
        <w:t>Right to Rotating Triers</w:t>
      </w:r>
      <w:bookmarkEnd w:id="24"/>
    </w:p>
    <w:p w14:paraId="6DB6ACA2" w14:textId="77777777" w:rsidR="00A94243" w:rsidRPr="002067DC" w:rsidRDefault="00A94243" w:rsidP="002067DC">
      <w:pPr>
        <w:pStyle w:val="Regular"/>
        <w:rPr>
          <w:szCs w:val="24"/>
        </w:rPr>
      </w:pPr>
      <w:r w:rsidRPr="002067DC">
        <w:rPr>
          <w:szCs w:val="24"/>
        </w:rPr>
        <w:t xml:space="preserve">The accused has the right to rotating triers, pursuant to </w:t>
      </w:r>
      <w:r w:rsidRPr="002067DC">
        <w:rPr>
          <w:szCs w:val="24"/>
          <w:u w:val="single"/>
        </w:rPr>
        <w:t>s.640(2)</w:t>
      </w:r>
      <w:r w:rsidRPr="002067DC">
        <w:rPr>
          <w:szCs w:val="24"/>
        </w:rPr>
        <w:t xml:space="preserve"> of the Criminal Code, unless the accused brings a motion under </w:t>
      </w:r>
      <w:r w:rsidRPr="002067DC">
        <w:rPr>
          <w:szCs w:val="24"/>
          <w:u w:val="single"/>
        </w:rPr>
        <w:t>s.640(2.1)</w:t>
      </w:r>
      <w:r w:rsidRPr="002067DC">
        <w:rPr>
          <w:szCs w:val="24"/>
        </w:rPr>
        <w:t xml:space="preserve">. </w:t>
      </w:r>
    </w:p>
    <w:p w14:paraId="00830D44" w14:textId="03C54455" w:rsidR="00BE3016" w:rsidRPr="002067DC" w:rsidRDefault="00BE3016" w:rsidP="002067DC">
      <w:pPr>
        <w:pStyle w:val="Regular"/>
        <w:rPr>
          <w:szCs w:val="24"/>
        </w:rPr>
      </w:pPr>
      <w:r w:rsidRPr="002067DC">
        <w:rPr>
          <w:color w:val="000000"/>
          <w:szCs w:val="24"/>
        </w:rPr>
        <w:t xml:space="preserve">Where no jurors have been sworn and no order made under s. 640(2.1), rotating triers are appointed by the presiding judge from persons present in the courtroom. The “persons present” may include prospective jurors and others who are not members of the jury panel and may not even be qualified for jury service under provincial law: </w:t>
      </w:r>
      <w:r w:rsidRPr="002067DC">
        <w:rPr>
          <w:i/>
          <w:color w:val="000000"/>
          <w:szCs w:val="24"/>
        </w:rPr>
        <w:t xml:space="preserve">Riley </w:t>
      </w:r>
      <w:r w:rsidRPr="002067DC">
        <w:rPr>
          <w:color w:val="000000"/>
          <w:szCs w:val="24"/>
        </w:rPr>
        <w:t>at para 100</w:t>
      </w:r>
    </w:p>
    <w:p w14:paraId="1409AB14" w14:textId="77777777" w:rsidR="00A94243" w:rsidRPr="002067DC" w:rsidRDefault="00A94243" w:rsidP="002067DC">
      <w:pPr>
        <w:pStyle w:val="Regular"/>
        <w:rPr>
          <w:szCs w:val="24"/>
        </w:rPr>
      </w:pPr>
      <w:r w:rsidRPr="002067DC">
        <w:rPr>
          <w:szCs w:val="24"/>
        </w:rPr>
        <w:t>The use of rotating triers avoids the risk of one trier skewing the jury selection process, and gives each juror a role in the selection of their fellow jurors, which promotes responsibility and cohesiveness: </w:t>
      </w:r>
      <w:r w:rsidRPr="002067DC">
        <w:rPr>
          <w:i/>
          <w:iCs/>
          <w:szCs w:val="24"/>
        </w:rPr>
        <w:t>R v Noureddine, </w:t>
      </w:r>
      <w:r w:rsidRPr="002067DC">
        <w:rPr>
          <w:szCs w:val="24"/>
          <w:u w:val="single"/>
        </w:rPr>
        <w:t>2015 ONCA 770</w:t>
      </w:r>
      <w:r w:rsidRPr="002067DC">
        <w:rPr>
          <w:szCs w:val="24"/>
        </w:rPr>
        <w:t> at paras 33-35, 65</w:t>
      </w:r>
    </w:p>
    <w:p w14:paraId="51F4EB37" w14:textId="77777777" w:rsidR="00A94243" w:rsidRPr="002067DC" w:rsidRDefault="00A94243" w:rsidP="002067DC">
      <w:pPr>
        <w:pStyle w:val="Regular"/>
        <w:rPr>
          <w:szCs w:val="24"/>
        </w:rPr>
      </w:pPr>
      <w:r w:rsidRPr="002067DC">
        <w:rPr>
          <w:szCs w:val="24"/>
        </w:rPr>
        <w:t>The trial judge does not have inherent jurisdiction to order the use of static triers despite requirement in s.640(2): para 3</w:t>
      </w:r>
    </w:p>
    <w:p w14:paraId="33CA7FFA" w14:textId="4A155E39" w:rsidR="00BE3016" w:rsidRPr="002067DC" w:rsidRDefault="00BE3016" w:rsidP="002067DC">
      <w:pPr>
        <w:pStyle w:val="Regular"/>
        <w:rPr>
          <w:szCs w:val="24"/>
        </w:rPr>
      </w:pPr>
      <w:r w:rsidRPr="002067DC">
        <w:rPr>
          <w:szCs w:val="24"/>
        </w:rPr>
        <w:t>The mere fact of the amendments that added subsections (2.1) and (2.2) to s. 640 and created a new method of determining the truth of the challenges for cause did not eliminate or whittle down the authority of a trial judge presiding over a challenge for cause to be determined by rotating triers to exclude prospective (unsworn) jurors from the courtroom until the selection process has been completed: </w:t>
      </w:r>
      <w:r w:rsidRPr="002067DC">
        <w:rPr>
          <w:i/>
          <w:iCs/>
          <w:szCs w:val="24"/>
        </w:rPr>
        <w:t>Grant</w:t>
      </w:r>
      <w:r w:rsidRPr="002067DC">
        <w:rPr>
          <w:szCs w:val="24"/>
        </w:rPr>
        <w:t>, at paras. 18, 37, 41; </w:t>
      </w:r>
      <w:r w:rsidRPr="002067DC">
        <w:rPr>
          <w:i/>
          <w:iCs/>
          <w:szCs w:val="24"/>
        </w:rPr>
        <w:t>Murray</w:t>
      </w:r>
      <w:r w:rsidRPr="002067DC">
        <w:rPr>
          <w:szCs w:val="24"/>
        </w:rPr>
        <w:t>, at para. 53</w:t>
      </w:r>
      <w:r w:rsidR="00957028" w:rsidRPr="002067DC">
        <w:rPr>
          <w:szCs w:val="24"/>
        </w:rPr>
        <w:t>, 60</w:t>
      </w:r>
      <w:r w:rsidRPr="002067DC">
        <w:rPr>
          <w:szCs w:val="24"/>
        </w:rPr>
        <w:t>; </w:t>
      </w:r>
      <w:r w:rsidR="00A968F3" w:rsidRPr="002067DC">
        <w:rPr>
          <w:i/>
          <w:szCs w:val="24"/>
        </w:rPr>
        <w:t xml:space="preserve">R v </w:t>
      </w:r>
      <w:r w:rsidRPr="002067DC">
        <w:rPr>
          <w:i/>
          <w:iCs/>
          <w:szCs w:val="24"/>
        </w:rPr>
        <w:t>Husbands</w:t>
      </w:r>
      <w:r w:rsidRPr="002067DC">
        <w:rPr>
          <w:szCs w:val="24"/>
        </w:rPr>
        <w:t xml:space="preserve">, </w:t>
      </w:r>
      <w:hyperlink r:id="rId22" w:history="1">
        <w:r w:rsidR="00A968F3" w:rsidRPr="002067DC">
          <w:rPr>
            <w:rStyle w:val="Hyperlink"/>
            <w:szCs w:val="24"/>
          </w:rPr>
          <w:t>2017 ONCA 607</w:t>
        </w:r>
      </w:hyperlink>
      <w:r w:rsidR="00A968F3" w:rsidRPr="002067DC">
        <w:rPr>
          <w:szCs w:val="24"/>
        </w:rPr>
        <w:t xml:space="preserve"> </w:t>
      </w:r>
      <w:r w:rsidRPr="002067DC">
        <w:rPr>
          <w:szCs w:val="24"/>
        </w:rPr>
        <w:t xml:space="preserve">at para. 35; </w:t>
      </w:r>
      <w:r w:rsidRPr="002067DC">
        <w:rPr>
          <w:i/>
          <w:szCs w:val="24"/>
        </w:rPr>
        <w:t xml:space="preserve">R v Riley, </w:t>
      </w:r>
      <w:hyperlink r:id="rId23" w:history="1">
        <w:r w:rsidRPr="002067DC">
          <w:rPr>
            <w:rStyle w:val="Hyperlink"/>
            <w:szCs w:val="24"/>
          </w:rPr>
          <w:t>2017 ONCA 650</w:t>
        </w:r>
      </w:hyperlink>
      <w:r w:rsidRPr="002067DC">
        <w:rPr>
          <w:szCs w:val="24"/>
        </w:rPr>
        <w:t xml:space="preserve"> at paras 62, 69</w:t>
      </w:r>
      <w:r w:rsidR="00501B4B" w:rsidRPr="002067DC">
        <w:rPr>
          <w:szCs w:val="24"/>
        </w:rPr>
        <w:t xml:space="preserve">; </w:t>
      </w:r>
      <w:r w:rsidR="00501B4B" w:rsidRPr="002067DC">
        <w:rPr>
          <w:i/>
          <w:iCs/>
          <w:szCs w:val="24"/>
        </w:rPr>
        <w:t xml:space="preserve">R v Esseghaier, </w:t>
      </w:r>
      <w:hyperlink r:id="rId24" w:history="1">
        <w:r w:rsidR="00501B4B" w:rsidRPr="002067DC">
          <w:rPr>
            <w:rStyle w:val="Hyperlink"/>
            <w:szCs w:val="24"/>
          </w:rPr>
          <w:t>2019 ONCA 672</w:t>
        </w:r>
      </w:hyperlink>
      <w:r w:rsidR="003A187B" w:rsidRPr="002067DC">
        <w:rPr>
          <w:szCs w:val="24"/>
        </w:rPr>
        <w:t xml:space="preserve">, aff’d at </w:t>
      </w:r>
      <w:hyperlink r:id="rId25" w:history="1">
        <w:r w:rsidR="003A187B" w:rsidRPr="002067DC">
          <w:rPr>
            <w:rStyle w:val="Hyperlink"/>
            <w:szCs w:val="24"/>
          </w:rPr>
          <w:t>2021 SCC 9</w:t>
        </w:r>
      </w:hyperlink>
      <w:r w:rsidR="003A187B" w:rsidRPr="002067DC">
        <w:rPr>
          <w:szCs w:val="24"/>
        </w:rPr>
        <w:t xml:space="preserve">; </w:t>
      </w:r>
      <w:r w:rsidR="00501B4B" w:rsidRPr="002067DC">
        <w:rPr>
          <w:i/>
          <w:iCs/>
          <w:szCs w:val="24"/>
        </w:rPr>
        <w:t xml:space="preserve">R v </w:t>
      </w:r>
      <w:proofErr w:type="spellStart"/>
      <w:r w:rsidR="00501B4B" w:rsidRPr="002067DC">
        <w:rPr>
          <w:i/>
          <w:iCs/>
          <w:szCs w:val="24"/>
        </w:rPr>
        <w:t>Cumor</w:t>
      </w:r>
      <w:proofErr w:type="spellEnd"/>
      <w:r w:rsidR="00501B4B" w:rsidRPr="002067DC">
        <w:rPr>
          <w:i/>
          <w:iCs/>
          <w:szCs w:val="24"/>
        </w:rPr>
        <w:t xml:space="preserve">, </w:t>
      </w:r>
      <w:hyperlink r:id="rId26" w:history="1">
        <w:r w:rsidR="00501B4B" w:rsidRPr="002067DC">
          <w:rPr>
            <w:rStyle w:val="Hyperlink"/>
            <w:szCs w:val="24"/>
          </w:rPr>
          <w:t>2019 ONCA 747</w:t>
        </w:r>
      </w:hyperlink>
    </w:p>
    <w:p w14:paraId="3BF08BBA" w14:textId="77777777" w:rsidR="00A94243" w:rsidRPr="002067DC" w:rsidRDefault="00A94243" w:rsidP="002067DC">
      <w:pPr>
        <w:pStyle w:val="Regular"/>
        <w:rPr>
          <w:szCs w:val="24"/>
        </w:rPr>
      </w:pPr>
      <w:r w:rsidRPr="002067DC">
        <w:rPr>
          <w:szCs w:val="24"/>
        </w:rPr>
        <w:t xml:space="preserve">Exclusion of the unsworn prospective jurors during the use of rotating triers is discretionary, linked to the need to preserve impartiality in the jury selection process. A trial judge, invited to exercise this discretion is entitled to insist on a </w:t>
      </w:r>
      <w:r w:rsidRPr="002067DC">
        <w:rPr>
          <w:szCs w:val="24"/>
        </w:rPr>
        <w:lastRenderedPageBreak/>
        <w:t>sufficient reason for doing so. What is sufficient depends on the circumstances of each case: </w:t>
      </w:r>
      <w:r w:rsidRPr="002067DC">
        <w:rPr>
          <w:i/>
          <w:iCs/>
          <w:szCs w:val="24"/>
        </w:rPr>
        <w:t>R v Murray, </w:t>
      </w:r>
      <w:r w:rsidRPr="002067DC">
        <w:rPr>
          <w:szCs w:val="24"/>
          <w:u w:val="single"/>
        </w:rPr>
        <w:t xml:space="preserve">2017 ONCA 393 </w:t>
      </w:r>
      <w:r w:rsidRPr="002067DC">
        <w:rPr>
          <w:szCs w:val="24"/>
        </w:rPr>
        <w:t>at para 53</w:t>
      </w:r>
    </w:p>
    <w:p w14:paraId="162D23E2" w14:textId="77777777" w:rsidR="00A94243" w:rsidRPr="002067DC" w:rsidRDefault="00A94243" w:rsidP="002067DC">
      <w:pPr>
        <w:pStyle w:val="Regular"/>
        <w:rPr>
          <w:szCs w:val="24"/>
        </w:rPr>
      </w:pPr>
      <w:r w:rsidRPr="002067DC">
        <w:rPr>
          <w:szCs w:val="24"/>
        </w:rPr>
        <w:t>Some courts have held that this discretion to exclude unsworn prospective jurors when the truth of the challenge for cause is tried by rotating triers extends to sworn jurors who are not acting as triers: </w:t>
      </w:r>
      <w:r w:rsidRPr="002067DC">
        <w:rPr>
          <w:i/>
          <w:iCs/>
          <w:szCs w:val="24"/>
        </w:rPr>
        <w:t>Murray </w:t>
      </w:r>
      <w:r w:rsidRPr="002067DC">
        <w:rPr>
          <w:szCs w:val="24"/>
        </w:rPr>
        <w:t>at para 54</w:t>
      </w:r>
    </w:p>
    <w:p w14:paraId="2CA409FA" w14:textId="77777777" w:rsidR="00BE3016" w:rsidRPr="002067DC" w:rsidRDefault="00BE3016" w:rsidP="002067DC">
      <w:pPr>
        <w:pStyle w:val="NoSpacing"/>
        <w:rPr>
          <w:rFonts w:cs="Arial"/>
        </w:rPr>
      </w:pPr>
    </w:p>
    <w:p w14:paraId="3DF50646" w14:textId="77777777" w:rsidR="00A94243" w:rsidRPr="002067DC" w:rsidRDefault="00A94243" w:rsidP="002067DC">
      <w:pPr>
        <w:pStyle w:val="Heading30"/>
        <w:numPr>
          <w:ilvl w:val="0"/>
          <w:numId w:val="25"/>
        </w:numPr>
        <w:spacing w:line="276" w:lineRule="auto"/>
        <w:rPr>
          <w:sz w:val="24"/>
          <w:szCs w:val="24"/>
        </w:rPr>
      </w:pPr>
      <w:bookmarkStart w:id="25" w:name="_Toc218964287"/>
      <w:r w:rsidRPr="002067DC">
        <w:rPr>
          <w:sz w:val="24"/>
          <w:szCs w:val="24"/>
        </w:rPr>
        <w:t>Static Triers</w:t>
      </w:r>
      <w:bookmarkEnd w:id="25"/>
    </w:p>
    <w:p w14:paraId="7BFE8617" w14:textId="4CEC744C" w:rsidR="00A94243" w:rsidRPr="002067DC" w:rsidRDefault="00A94243" w:rsidP="002067DC">
      <w:pPr>
        <w:spacing w:before="100" w:beforeAutospacing="1" w:after="100" w:afterAutospacing="1" w:line="276" w:lineRule="auto"/>
        <w:jc w:val="both"/>
        <w:rPr>
          <w:rFonts w:ascii="Arial" w:hAnsi="Arial" w:cs="Arial"/>
        </w:rPr>
      </w:pPr>
      <w:r w:rsidRPr="002067DC">
        <w:rPr>
          <w:rFonts w:ascii="Arial" w:hAnsi="Arial" w:cs="Arial"/>
          <w:bCs/>
        </w:rPr>
        <w:t xml:space="preserve">Absent an application by an accused to exclude all jurors from the courtroom during the trial of the challenge for cause, static triers may not be used to try the truth of the challenge. Static triers may be used pursuant to </w:t>
      </w:r>
      <w:r w:rsidRPr="002067DC">
        <w:rPr>
          <w:rFonts w:ascii="Arial" w:hAnsi="Arial" w:cs="Arial"/>
          <w:bCs/>
          <w:u w:val="single"/>
        </w:rPr>
        <w:t>s.640(2.1) and (2.2)</w:t>
      </w:r>
      <w:r w:rsidRPr="002067DC">
        <w:rPr>
          <w:rFonts w:ascii="Arial" w:hAnsi="Arial" w:cs="Arial"/>
          <w:bCs/>
        </w:rPr>
        <w:t>, but they do not become part of the jury: </w:t>
      </w:r>
      <w:r w:rsidRPr="002067DC">
        <w:rPr>
          <w:rFonts w:ascii="Arial" w:hAnsi="Arial" w:cs="Arial"/>
          <w:bCs/>
          <w:i/>
          <w:iCs/>
        </w:rPr>
        <w:t>R v Noureddine, </w:t>
      </w:r>
      <w:r w:rsidRPr="002067DC">
        <w:rPr>
          <w:rFonts w:ascii="Arial" w:hAnsi="Arial" w:cs="Arial"/>
          <w:bCs/>
          <w:u w:val="single"/>
        </w:rPr>
        <w:t>2015 ONCA 770</w:t>
      </w:r>
      <w:r w:rsidRPr="002067DC">
        <w:rPr>
          <w:rFonts w:ascii="Arial" w:hAnsi="Arial" w:cs="Arial"/>
          <w:bCs/>
          <w:i/>
          <w:iCs/>
        </w:rPr>
        <w:t>, </w:t>
      </w:r>
      <w:r w:rsidRPr="002067DC">
        <w:rPr>
          <w:rFonts w:ascii="Arial" w:hAnsi="Arial" w:cs="Arial"/>
          <w:bCs/>
        </w:rPr>
        <w:t>at paras 30, 36; </w:t>
      </w:r>
      <w:r w:rsidRPr="002067DC">
        <w:rPr>
          <w:rFonts w:ascii="Arial" w:hAnsi="Arial" w:cs="Arial"/>
          <w:bCs/>
          <w:i/>
          <w:iCs/>
        </w:rPr>
        <w:t>R v Murray, </w:t>
      </w:r>
      <w:r w:rsidRPr="002067DC">
        <w:rPr>
          <w:rFonts w:ascii="Arial" w:hAnsi="Arial" w:cs="Arial"/>
          <w:bCs/>
          <w:u w:val="single"/>
        </w:rPr>
        <w:t>2017 ONCA 393</w:t>
      </w:r>
      <w:r w:rsidRPr="002067DC">
        <w:rPr>
          <w:rFonts w:ascii="Arial" w:hAnsi="Arial" w:cs="Arial"/>
          <w:bCs/>
        </w:rPr>
        <w:t xml:space="preserve"> at para 46</w:t>
      </w:r>
      <w:r w:rsidR="00D464BE" w:rsidRPr="002067DC">
        <w:rPr>
          <w:rFonts w:ascii="Arial" w:hAnsi="Arial" w:cs="Arial"/>
          <w:bCs/>
        </w:rPr>
        <w:t xml:space="preserve">; </w:t>
      </w:r>
      <w:r w:rsidR="00D464BE" w:rsidRPr="002067DC">
        <w:rPr>
          <w:rFonts w:ascii="Arial" w:hAnsi="Arial" w:cs="Arial"/>
          <w:bCs/>
          <w:i/>
        </w:rPr>
        <w:t xml:space="preserve">R v Riley, </w:t>
      </w:r>
      <w:hyperlink r:id="rId27" w:history="1">
        <w:r w:rsidR="00D464BE" w:rsidRPr="002067DC">
          <w:rPr>
            <w:rStyle w:val="Hyperlink"/>
            <w:rFonts w:ascii="Arial" w:hAnsi="Arial" w:cs="Arial"/>
            <w:bCs/>
          </w:rPr>
          <w:t>2017 ONCA 650</w:t>
        </w:r>
      </w:hyperlink>
      <w:r w:rsidR="00D464BE" w:rsidRPr="002067DC">
        <w:rPr>
          <w:rFonts w:ascii="Arial" w:hAnsi="Arial" w:cs="Arial"/>
          <w:bCs/>
        </w:rPr>
        <w:t xml:space="preserve"> at para 68</w:t>
      </w:r>
    </w:p>
    <w:p w14:paraId="01B0060E" w14:textId="2ADAB973" w:rsidR="00D464BE" w:rsidRPr="002067DC" w:rsidRDefault="00364027" w:rsidP="002067DC">
      <w:pPr>
        <w:pStyle w:val="NoSpacing"/>
        <w:rPr>
          <w:rFonts w:cs="Arial"/>
        </w:rPr>
      </w:pPr>
      <w:r w:rsidRPr="002067DC">
        <w:rPr>
          <w:rFonts w:cs="Arial"/>
        </w:rPr>
        <w:t>T</w:t>
      </w:r>
      <w:r w:rsidR="00D464BE" w:rsidRPr="002067DC">
        <w:rPr>
          <w:rFonts w:cs="Arial"/>
        </w:rPr>
        <w:t>he procedure put in place by ss. 640(2.1) and (2.2) requires two pre-conditions:</w:t>
      </w:r>
    </w:p>
    <w:p w14:paraId="58E4F6AA" w14:textId="74527BAF" w:rsidR="00D464BE" w:rsidRPr="002067DC" w:rsidRDefault="00D464BE" w:rsidP="002067DC">
      <w:pPr>
        <w:pStyle w:val="NoSpacing"/>
        <w:numPr>
          <w:ilvl w:val="0"/>
          <w:numId w:val="3"/>
        </w:numPr>
        <w:rPr>
          <w:rFonts w:cs="Arial"/>
        </w:rPr>
      </w:pPr>
      <w:r w:rsidRPr="002067DC">
        <w:rPr>
          <w:rFonts w:cs="Arial"/>
        </w:rPr>
        <w:t>an application by an accused for an order excluding all jurors – sworn and unsworn – from the courtroom until the truth of the ground of challenge for cause is determined; and</w:t>
      </w:r>
    </w:p>
    <w:p w14:paraId="62D7BEB6" w14:textId="79CE1A58" w:rsidR="00D464BE" w:rsidRPr="002067DC" w:rsidRDefault="00D464BE" w:rsidP="002067DC">
      <w:pPr>
        <w:pStyle w:val="NoSpacing"/>
        <w:numPr>
          <w:ilvl w:val="0"/>
          <w:numId w:val="3"/>
        </w:numPr>
        <w:rPr>
          <w:rFonts w:cs="Arial"/>
        </w:rPr>
      </w:pPr>
      <w:r w:rsidRPr="002067DC">
        <w:rPr>
          <w:rFonts w:cs="Arial"/>
        </w:rPr>
        <w:t>a finding by the presiding judge that exclusion is necessary to preserve</w:t>
      </w:r>
      <w:r w:rsidR="00364027" w:rsidRPr="002067DC">
        <w:rPr>
          <w:rFonts w:cs="Arial"/>
        </w:rPr>
        <w:t xml:space="preserve"> the impartiality of the jurors: </w:t>
      </w:r>
      <w:r w:rsidR="00364027" w:rsidRPr="002067DC">
        <w:rPr>
          <w:rFonts w:cs="Arial"/>
          <w:i/>
        </w:rPr>
        <w:t xml:space="preserve">Husbands </w:t>
      </w:r>
      <w:r w:rsidR="00364027" w:rsidRPr="002067DC">
        <w:rPr>
          <w:rFonts w:cs="Arial"/>
        </w:rPr>
        <w:t xml:space="preserve">at para 34; </w:t>
      </w:r>
      <w:r w:rsidR="00364027" w:rsidRPr="002067DC">
        <w:rPr>
          <w:rFonts w:cs="Arial"/>
          <w:i/>
        </w:rPr>
        <w:t xml:space="preserve">Riley </w:t>
      </w:r>
      <w:r w:rsidR="00364027" w:rsidRPr="002067DC">
        <w:rPr>
          <w:rFonts w:cs="Arial"/>
        </w:rPr>
        <w:t>at para 65</w:t>
      </w:r>
    </w:p>
    <w:p w14:paraId="5F060C32" w14:textId="77777777" w:rsidR="00364027" w:rsidRPr="002067DC" w:rsidRDefault="00364027" w:rsidP="002067DC">
      <w:pPr>
        <w:pStyle w:val="NoSpacing"/>
        <w:rPr>
          <w:rFonts w:cs="Arial"/>
        </w:rPr>
      </w:pPr>
    </w:p>
    <w:p w14:paraId="1308CE2B" w14:textId="45806E7F" w:rsidR="00D464BE" w:rsidRPr="002067DC" w:rsidRDefault="00D464BE" w:rsidP="002067DC">
      <w:pPr>
        <w:pStyle w:val="NoSpacing"/>
        <w:rPr>
          <w:rFonts w:cs="Arial"/>
        </w:rPr>
      </w:pPr>
      <w:r w:rsidRPr="002067DC">
        <w:rPr>
          <w:rFonts w:cs="Arial"/>
        </w:rPr>
        <w:t xml:space="preserve">Sections 640(2.1) and (2.2) do not require that the application be in writing or any </w:t>
      </w:r>
      <w:proofErr w:type="gramStart"/>
      <w:r w:rsidRPr="002067DC">
        <w:rPr>
          <w:rFonts w:cs="Arial"/>
        </w:rPr>
        <w:t>particular statutory</w:t>
      </w:r>
      <w:proofErr w:type="gramEnd"/>
      <w:r w:rsidRPr="002067DC">
        <w:rPr>
          <w:rFonts w:cs="Arial"/>
        </w:rPr>
        <w:t xml:space="preserve"> form. No precise words need be uttered in oral applications. Substance triumphs, not </w:t>
      </w:r>
      <w:r w:rsidR="00364027" w:rsidRPr="002067DC">
        <w:rPr>
          <w:rFonts w:cs="Arial"/>
        </w:rPr>
        <w:t>form: </w:t>
      </w:r>
      <w:r w:rsidR="00364027" w:rsidRPr="002067DC">
        <w:rPr>
          <w:rFonts w:cs="Arial"/>
          <w:i/>
          <w:iCs/>
        </w:rPr>
        <w:t>Husbands</w:t>
      </w:r>
      <w:r w:rsidR="00364027" w:rsidRPr="002067DC">
        <w:rPr>
          <w:rFonts w:cs="Arial"/>
        </w:rPr>
        <w:t xml:space="preserve">, at paras. 38-39; </w:t>
      </w:r>
      <w:r w:rsidR="00364027" w:rsidRPr="002067DC">
        <w:rPr>
          <w:rFonts w:cs="Arial"/>
          <w:i/>
        </w:rPr>
        <w:t xml:space="preserve">Riley </w:t>
      </w:r>
      <w:r w:rsidR="00364027" w:rsidRPr="002067DC">
        <w:rPr>
          <w:rFonts w:cs="Arial"/>
        </w:rPr>
        <w:t>at para 66</w:t>
      </w:r>
    </w:p>
    <w:p w14:paraId="24DD9324" w14:textId="77777777" w:rsidR="00364027" w:rsidRPr="002067DC" w:rsidRDefault="00364027" w:rsidP="002067DC">
      <w:pPr>
        <w:pStyle w:val="NoSpacing"/>
        <w:rPr>
          <w:rFonts w:cs="Arial"/>
        </w:rPr>
      </w:pPr>
    </w:p>
    <w:p w14:paraId="53DA0B81" w14:textId="6AB8B789" w:rsidR="00D464BE" w:rsidRPr="002067DC" w:rsidRDefault="00D464BE" w:rsidP="002067DC">
      <w:pPr>
        <w:pStyle w:val="NoSpacing"/>
        <w:rPr>
          <w:rFonts w:cs="Arial"/>
        </w:rPr>
      </w:pPr>
      <w:r w:rsidRPr="002067DC">
        <w:rPr>
          <w:rFonts w:cs="Arial"/>
        </w:rPr>
        <w:t>The order does not issue as of right</w:t>
      </w:r>
      <w:r w:rsidR="00364027" w:rsidRPr="002067DC">
        <w:rPr>
          <w:rFonts w:cs="Arial"/>
        </w:rPr>
        <w:t xml:space="preserve"> but is subject to the trial judge’s discretion</w:t>
      </w:r>
      <w:r w:rsidRPr="002067DC">
        <w:rPr>
          <w:rFonts w:cs="Arial"/>
        </w:rPr>
        <w:t xml:space="preserve">: Husbands, at para. 34; Murray, </w:t>
      </w:r>
      <w:r w:rsidR="00364027" w:rsidRPr="002067DC">
        <w:rPr>
          <w:rFonts w:cs="Arial"/>
        </w:rPr>
        <w:t xml:space="preserve">at para. 43; Grant, at para. 12; </w:t>
      </w:r>
      <w:r w:rsidR="00364027" w:rsidRPr="002067DC">
        <w:rPr>
          <w:rFonts w:cs="Arial"/>
          <w:i/>
        </w:rPr>
        <w:t xml:space="preserve">Riley </w:t>
      </w:r>
      <w:r w:rsidR="00364027" w:rsidRPr="002067DC">
        <w:rPr>
          <w:rFonts w:cs="Arial"/>
        </w:rPr>
        <w:t>at para 67</w:t>
      </w:r>
    </w:p>
    <w:p w14:paraId="65CB9B61" w14:textId="77777777" w:rsidR="00364027" w:rsidRPr="002067DC" w:rsidRDefault="00364027" w:rsidP="002067DC">
      <w:pPr>
        <w:pStyle w:val="NoSpacing"/>
        <w:rPr>
          <w:rFonts w:cs="Arial"/>
        </w:rPr>
      </w:pPr>
    </w:p>
    <w:p w14:paraId="6EF8436E" w14:textId="4F14D37F" w:rsidR="00D464BE" w:rsidRPr="002067DC" w:rsidRDefault="00364027" w:rsidP="002067DC">
      <w:pPr>
        <w:pStyle w:val="NoSpacing"/>
        <w:rPr>
          <w:rFonts w:cs="Arial"/>
        </w:rPr>
      </w:pPr>
      <w:r w:rsidRPr="002067DC">
        <w:rPr>
          <w:rFonts w:cs="Arial"/>
        </w:rPr>
        <w:t xml:space="preserve">The </w:t>
      </w:r>
      <w:r w:rsidR="00D464BE" w:rsidRPr="002067DC">
        <w:rPr>
          <w:rFonts w:cs="Arial"/>
        </w:rPr>
        <w:t>consequences of an order under s. 640(2.1) are fourfold:</w:t>
      </w:r>
    </w:p>
    <w:p w14:paraId="453FBE8F" w14:textId="4A933B14" w:rsidR="00D464BE" w:rsidRPr="002067DC" w:rsidRDefault="00D464BE" w:rsidP="002067DC">
      <w:pPr>
        <w:pStyle w:val="NoSpacing"/>
        <w:numPr>
          <w:ilvl w:val="0"/>
          <w:numId w:val="3"/>
        </w:numPr>
        <w:rPr>
          <w:rFonts w:cs="Arial"/>
        </w:rPr>
      </w:pPr>
      <w:r w:rsidRPr="002067DC">
        <w:rPr>
          <w:rFonts w:cs="Arial"/>
        </w:rPr>
        <w:t xml:space="preserve">the triers of the truth of the challenge for cause will be selected in accordance with s. </w:t>
      </w:r>
      <w:proofErr w:type="gramStart"/>
      <w:r w:rsidRPr="002067DC">
        <w:rPr>
          <w:rFonts w:cs="Arial"/>
        </w:rPr>
        <w:t>640(2.2);</w:t>
      </w:r>
      <w:proofErr w:type="gramEnd"/>
    </w:p>
    <w:p w14:paraId="397E477F" w14:textId="0D4E4F60" w:rsidR="00D464BE" w:rsidRPr="002067DC" w:rsidRDefault="00D464BE" w:rsidP="002067DC">
      <w:pPr>
        <w:pStyle w:val="NoSpacing"/>
        <w:numPr>
          <w:ilvl w:val="0"/>
          <w:numId w:val="3"/>
        </w:numPr>
        <w:rPr>
          <w:rFonts w:cs="Arial"/>
        </w:rPr>
      </w:pPr>
      <w:r w:rsidRPr="002067DC">
        <w:rPr>
          <w:rFonts w:cs="Arial"/>
        </w:rPr>
        <w:t xml:space="preserve">the same triers will determine the truth of all challenges for </w:t>
      </w:r>
      <w:proofErr w:type="gramStart"/>
      <w:r w:rsidRPr="002067DC">
        <w:rPr>
          <w:rFonts w:cs="Arial"/>
        </w:rPr>
        <w:t>cause;</w:t>
      </w:r>
      <w:proofErr w:type="gramEnd"/>
    </w:p>
    <w:p w14:paraId="3C899AEB" w14:textId="1047D8F0" w:rsidR="00D464BE" w:rsidRPr="002067DC" w:rsidRDefault="00D464BE" w:rsidP="002067DC">
      <w:pPr>
        <w:pStyle w:val="NoSpacing"/>
        <w:numPr>
          <w:ilvl w:val="0"/>
          <w:numId w:val="3"/>
        </w:numPr>
        <w:rPr>
          <w:rFonts w:cs="Arial"/>
        </w:rPr>
      </w:pPr>
      <w:r w:rsidRPr="002067DC">
        <w:rPr>
          <w:rFonts w:cs="Arial"/>
        </w:rPr>
        <w:t xml:space="preserve">the rotating </w:t>
      </w:r>
      <w:proofErr w:type="gramStart"/>
      <w:r w:rsidRPr="002067DC">
        <w:rPr>
          <w:rFonts w:cs="Arial"/>
        </w:rPr>
        <w:t>triers</w:t>
      </w:r>
      <w:proofErr w:type="gramEnd"/>
      <w:r w:rsidRPr="002067DC">
        <w:rPr>
          <w:rFonts w:cs="Arial"/>
        </w:rPr>
        <w:t xml:space="preserve"> procedure will not be available as a method of trying the challenge for cause; and</w:t>
      </w:r>
    </w:p>
    <w:p w14:paraId="060903AA" w14:textId="2FF1D1DE" w:rsidR="00D464BE" w:rsidRPr="002067DC" w:rsidRDefault="00D464BE" w:rsidP="002067DC">
      <w:pPr>
        <w:pStyle w:val="NoSpacing"/>
        <w:numPr>
          <w:ilvl w:val="0"/>
          <w:numId w:val="3"/>
        </w:numPr>
        <w:rPr>
          <w:rFonts w:cs="Arial"/>
        </w:rPr>
      </w:pPr>
      <w:r w:rsidRPr="002067DC">
        <w:rPr>
          <w:rFonts w:cs="Arial"/>
        </w:rPr>
        <w:lastRenderedPageBreak/>
        <w:t>all jurors, both sworn and unsworn, will be excluded from the courtroom until the challenge for cause process has been completed and a full jury, including any alternates and additio</w:t>
      </w:r>
      <w:r w:rsidR="00364027" w:rsidRPr="002067DC">
        <w:rPr>
          <w:rFonts w:cs="Arial"/>
        </w:rPr>
        <w:t xml:space="preserve">nal jurors, has been </w:t>
      </w:r>
      <w:proofErr w:type="spellStart"/>
      <w:r w:rsidR="00364027" w:rsidRPr="002067DC">
        <w:rPr>
          <w:rFonts w:cs="Arial"/>
        </w:rPr>
        <w:t>empanelled</w:t>
      </w:r>
      <w:proofErr w:type="spellEnd"/>
      <w:r w:rsidR="00364027" w:rsidRPr="002067DC">
        <w:rPr>
          <w:rFonts w:cs="Arial"/>
        </w:rPr>
        <w:t xml:space="preserve"> </w:t>
      </w:r>
      <w:r w:rsidR="00364027" w:rsidRPr="002067DC">
        <w:rPr>
          <w:rFonts w:cs="Arial"/>
          <w:i/>
        </w:rPr>
        <w:t xml:space="preserve">Riley </w:t>
      </w:r>
      <w:r w:rsidR="00364027" w:rsidRPr="002067DC">
        <w:rPr>
          <w:rFonts w:cs="Arial"/>
        </w:rPr>
        <w:t>at para 68</w:t>
      </w:r>
    </w:p>
    <w:p w14:paraId="658EDE4B" w14:textId="77777777" w:rsidR="00BE3016" w:rsidRPr="002067DC" w:rsidRDefault="00BE3016" w:rsidP="002067DC">
      <w:pPr>
        <w:pStyle w:val="NoSpacing"/>
        <w:rPr>
          <w:rFonts w:cs="Arial"/>
        </w:rPr>
      </w:pPr>
    </w:p>
    <w:p w14:paraId="6E6B1850" w14:textId="34F2C601" w:rsidR="00A94243" w:rsidRPr="002067DC" w:rsidRDefault="00BE3016" w:rsidP="002067DC">
      <w:pPr>
        <w:pStyle w:val="NoSpacing"/>
        <w:rPr>
          <w:rFonts w:cs="Arial"/>
        </w:rPr>
      </w:pPr>
      <w:r w:rsidRPr="002067DC">
        <w:rPr>
          <w:rFonts w:cs="Arial"/>
        </w:rPr>
        <w:t xml:space="preserve">Where an order is made under s. 640(2.1), static triers are appointed by the presiding judge from prospective (unsworn) jurors or persons present in the courtroom. The “persons present” include those in the courtroom who are not prospective (unsworn) jurors and, as under s. 640(2), may not be qualified for jury service: </w:t>
      </w:r>
      <w:r w:rsidRPr="002067DC">
        <w:rPr>
          <w:rFonts w:cs="Arial"/>
          <w:i/>
        </w:rPr>
        <w:t xml:space="preserve">Riley </w:t>
      </w:r>
      <w:r w:rsidRPr="002067DC">
        <w:rPr>
          <w:rFonts w:cs="Arial"/>
        </w:rPr>
        <w:t>at para 101</w:t>
      </w:r>
    </w:p>
    <w:p w14:paraId="1AA00A31" w14:textId="19385DFE" w:rsidR="00B16808" w:rsidRPr="002067DC" w:rsidRDefault="00B16808" w:rsidP="002067DC">
      <w:pPr>
        <w:pStyle w:val="Regular"/>
        <w:rPr>
          <w:szCs w:val="24"/>
        </w:rPr>
      </w:pPr>
      <w:r w:rsidRPr="002067DC">
        <w:rPr>
          <w:szCs w:val="24"/>
        </w:rPr>
        <w:t xml:space="preserve">The failure to invite submissions on the prospective juror selected as the second static trier does not invalidate the process: </w:t>
      </w:r>
      <w:r w:rsidRPr="002067DC">
        <w:rPr>
          <w:i/>
          <w:szCs w:val="24"/>
        </w:rPr>
        <w:t xml:space="preserve">Riley </w:t>
      </w:r>
      <w:r w:rsidRPr="002067DC">
        <w:rPr>
          <w:szCs w:val="24"/>
        </w:rPr>
        <w:t>at para 129</w:t>
      </w:r>
    </w:p>
    <w:p w14:paraId="31BEFF48" w14:textId="741DA666" w:rsidR="00B16808" w:rsidRPr="002067DC" w:rsidRDefault="00D766F2" w:rsidP="002067DC">
      <w:pPr>
        <w:spacing w:before="100" w:beforeAutospacing="1" w:after="100" w:afterAutospacing="1" w:line="276" w:lineRule="auto"/>
        <w:jc w:val="both"/>
        <w:rPr>
          <w:rFonts w:ascii="Arial" w:hAnsi="Arial" w:cs="Arial"/>
        </w:rPr>
      </w:pPr>
      <w:r w:rsidRPr="002067DC">
        <w:rPr>
          <w:rFonts w:ascii="Arial" w:hAnsi="Arial" w:cs="Arial"/>
          <w:color w:val="000000"/>
        </w:rPr>
        <w:t>A trial judge has inherent jurisdiction to substitute static triers in situations other than an inability to reach a unanimous decision about the acceptability of a prospective juror:</w:t>
      </w:r>
      <w:r w:rsidRPr="002067DC">
        <w:rPr>
          <w:rFonts w:ascii="Arial" w:hAnsi="Arial" w:cs="Arial"/>
        </w:rPr>
        <w:t xml:space="preserve"> </w:t>
      </w:r>
      <w:r w:rsidRPr="002067DC">
        <w:rPr>
          <w:rFonts w:ascii="Arial" w:hAnsi="Arial" w:cs="Arial"/>
          <w:i/>
          <w:iCs/>
        </w:rPr>
        <w:t xml:space="preserve">R v Province, </w:t>
      </w:r>
      <w:hyperlink r:id="rId28" w:history="1">
        <w:r w:rsidRPr="002067DC">
          <w:rPr>
            <w:rStyle w:val="Hyperlink"/>
            <w:rFonts w:ascii="Arial" w:hAnsi="Arial" w:cs="Arial"/>
          </w:rPr>
          <w:t>2019 ONCA 638</w:t>
        </w:r>
      </w:hyperlink>
      <w:r w:rsidRPr="002067DC">
        <w:rPr>
          <w:rFonts w:ascii="Arial" w:hAnsi="Arial" w:cs="Arial"/>
        </w:rPr>
        <w:t>, at paras 78, 93</w:t>
      </w:r>
    </w:p>
    <w:p w14:paraId="30857AB6" w14:textId="3E97C767" w:rsidR="004522BD" w:rsidRPr="002067DC" w:rsidRDefault="004522BD" w:rsidP="002067DC">
      <w:pPr>
        <w:spacing w:before="100" w:beforeAutospacing="1" w:after="100" w:afterAutospacing="1" w:line="276" w:lineRule="auto"/>
        <w:jc w:val="both"/>
        <w:rPr>
          <w:rFonts w:ascii="Arial" w:hAnsi="Arial" w:cs="Arial"/>
        </w:rPr>
      </w:pPr>
    </w:p>
    <w:p w14:paraId="5628ED7B" w14:textId="7DFA9794" w:rsidR="007219AE" w:rsidRPr="002067DC" w:rsidRDefault="007219AE" w:rsidP="002067DC">
      <w:pPr>
        <w:pStyle w:val="Heading30"/>
        <w:numPr>
          <w:ilvl w:val="0"/>
          <w:numId w:val="25"/>
        </w:numPr>
        <w:spacing w:line="276" w:lineRule="auto"/>
        <w:rPr>
          <w:sz w:val="24"/>
          <w:szCs w:val="24"/>
        </w:rPr>
      </w:pPr>
      <w:bookmarkStart w:id="26" w:name="_Toc218964288"/>
      <w:r w:rsidRPr="002067DC">
        <w:rPr>
          <w:sz w:val="24"/>
          <w:szCs w:val="24"/>
        </w:rPr>
        <w:t>Procedural Defects in Jury Selection</w:t>
      </w:r>
      <w:bookmarkEnd w:id="26"/>
    </w:p>
    <w:p w14:paraId="4FCA267B" w14:textId="77777777" w:rsidR="007219AE" w:rsidRPr="002067DC" w:rsidRDefault="007219AE" w:rsidP="002067DC">
      <w:pPr>
        <w:pStyle w:val="Regular"/>
        <w:rPr>
          <w:szCs w:val="24"/>
        </w:rPr>
      </w:pPr>
      <w:r w:rsidRPr="002067DC">
        <w:rPr>
          <w:szCs w:val="24"/>
        </w:rPr>
        <w:t xml:space="preserve">The failure to require that the prospective jurors be sworn or affirmed does not mandate appellate intervention. Neither does general variations in the challenge inquiries: </w:t>
      </w:r>
      <w:r w:rsidRPr="002067DC">
        <w:rPr>
          <w:i/>
          <w:szCs w:val="24"/>
        </w:rPr>
        <w:t xml:space="preserve">Riley </w:t>
      </w:r>
      <w:r w:rsidRPr="002067DC">
        <w:rPr>
          <w:szCs w:val="24"/>
        </w:rPr>
        <w:t>at para 129</w:t>
      </w:r>
    </w:p>
    <w:p w14:paraId="19332B35" w14:textId="30CC7BDD" w:rsidR="007219AE" w:rsidRPr="002067DC" w:rsidRDefault="007219AE" w:rsidP="002067DC">
      <w:pPr>
        <w:pStyle w:val="Regular"/>
        <w:rPr>
          <w:rFonts w:eastAsiaTheme="majorEastAsia"/>
          <w:color w:val="000000"/>
          <w:szCs w:val="24"/>
        </w:rPr>
      </w:pPr>
      <w:r w:rsidRPr="002067DC">
        <w:rPr>
          <w:rFonts w:eastAsiaTheme="majorEastAsia"/>
          <w:color w:val="000000"/>
          <w:szCs w:val="24"/>
        </w:rPr>
        <w:t xml:space="preserve">There is no obligation on the trial judge to use the same language for each prospective juror who is subject to the pre-screening procedure. Substance prevails, not form: </w:t>
      </w:r>
      <w:r w:rsidRPr="002067DC">
        <w:rPr>
          <w:rFonts w:eastAsiaTheme="majorEastAsia"/>
          <w:i/>
          <w:color w:val="000000"/>
          <w:szCs w:val="24"/>
        </w:rPr>
        <w:t xml:space="preserve">Riley </w:t>
      </w:r>
      <w:r w:rsidRPr="002067DC">
        <w:rPr>
          <w:rFonts w:eastAsiaTheme="majorEastAsia"/>
          <w:color w:val="000000"/>
          <w:szCs w:val="24"/>
        </w:rPr>
        <w:t>at para 129</w:t>
      </w:r>
    </w:p>
    <w:p w14:paraId="1DC289DF" w14:textId="15B8CD6F" w:rsidR="007220ED" w:rsidRPr="002067DC" w:rsidRDefault="003A187B" w:rsidP="002067DC">
      <w:pPr>
        <w:pStyle w:val="NoSpacing"/>
        <w:rPr>
          <w:rFonts w:cs="Arial"/>
        </w:rPr>
      </w:pPr>
      <w:r w:rsidRPr="002067DC">
        <w:rPr>
          <w:rFonts w:cs="Arial"/>
        </w:rPr>
        <w:t>The curative proviso in </w:t>
      </w:r>
      <w:hyperlink r:id="rId29" w:anchor="!fragment/sec686subsec1" w:tgtFrame="_blank" w:history="1">
        <w:r w:rsidRPr="002067DC">
          <w:rPr>
            <w:rStyle w:val="Hyperlink"/>
            <w:rFonts w:cs="Arial"/>
            <w:color w:val="660000"/>
          </w:rPr>
          <w:t>s. 686(1)</w:t>
        </w:r>
      </w:hyperlink>
      <w:r w:rsidRPr="002067DC">
        <w:rPr>
          <w:rFonts w:cs="Arial"/>
        </w:rPr>
        <w:t>(b)(iv) can be applied to cure jury selection errors where the “trial court had jurisdiction over the class of offence” and the court of appeal is of the opinion that “the appellant suffered no prejudice” as a result of the error. For the purposes of the proviso, “jurisdiction” is concerned only with the trial court’s capacity to deal with the subject</w:t>
      </w:r>
      <w:r w:rsidRPr="002067DC">
        <w:rPr>
          <w:rFonts w:cs="Arial"/>
        </w:rPr>
        <w:noBreakHyphen/>
        <w:t>matter of the charge (i.e., whether it is a 469, indictable, or summary conviction offence), as it is only a lack of subject-matter jurisdiction that deprives the court </w:t>
      </w:r>
      <w:r w:rsidRPr="002067DC">
        <w:rPr>
          <w:rFonts w:cs="Arial"/>
          <w:i/>
          <w:iCs/>
        </w:rPr>
        <w:t>ab initio</w:t>
      </w:r>
      <w:r w:rsidRPr="002067DC">
        <w:rPr>
          <w:rFonts w:cs="Arial"/>
        </w:rPr>
        <w:t> of all jurisdiction. In the context of applying </w:t>
      </w:r>
      <w:hyperlink r:id="rId30" w:anchor="!fragment/sec686subsec1" w:tgtFrame="_blank" w:history="1">
        <w:r w:rsidRPr="002067DC">
          <w:rPr>
            <w:rStyle w:val="Hyperlink"/>
            <w:rFonts w:cs="Arial"/>
            <w:color w:val="660000"/>
          </w:rPr>
          <w:t>s. 686(1)</w:t>
        </w:r>
      </w:hyperlink>
      <w:r w:rsidRPr="002067DC">
        <w:rPr>
          <w:rFonts w:cs="Arial"/>
        </w:rPr>
        <w:t>(b)(iv) to a procedural error in jury selection, the prejudice inquiry is focused solely upon the risk of depriving accused persons of their right, under </w:t>
      </w:r>
      <w:hyperlink r:id="rId31" w:anchor="!fragment/sec11" w:tgtFrame="_blank" w:history="1">
        <w:r w:rsidRPr="002067DC">
          <w:rPr>
            <w:rStyle w:val="Hyperlink"/>
            <w:rFonts w:cs="Arial"/>
            <w:color w:val="660000"/>
          </w:rPr>
          <w:t>s. 11</w:t>
        </w:r>
      </w:hyperlink>
      <w:r w:rsidRPr="002067DC">
        <w:rPr>
          <w:rFonts w:cs="Arial"/>
        </w:rPr>
        <w:t>(</w:t>
      </w:r>
      <w:r w:rsidRPr="002067DC">
        <w:rPr>
          <w:rFonts w:cs="Arial"/>
          <w:i/>
          <w:iCs/>
        </w:rPr>
        <w:t>d</w:t>
      </w:r>
      <w:r w:rsidRPr="002067DC">
        <w:rPr>
          <w:rFonts w:cs="Arial"/>
        </w:rPr>
        <w:t xml:space="preserve">) of </w:t>
      </w:r>
      <w:r w:rsidR="007220ED" w:rsidRPr="002067DC">
        <w:rPr>
          <w:rFonts w:cs="Arial"/>
        </w:rPr>
        <w:t xml:space="preserve">the </w:t>
      </w:r>
      <w:r w:rsidR="007220ED" w:rsidRPr="002067DC">
        <w:rPr>
          <w:rFonts w:cs="Arial"/>
          <w:i/>
          <w:iCs/>
        </w:rPr>
        <w:t>Charter</w:t>
      </w:r>
      <w:r w:rsidR="007220ED" w:rsidRPr="002067DC">
        <w:rPr>
          <w:rFonts w:cs="Arial"/>
        </w:rPr>
        <w:t>,</w:t>
      </w:r>
      <w:r w:rsidRPr="002067DC">
        <w:rPr>
          <w:rFonts w:cs="Arial"/>
        </w:rPr>
        <w:t xml:space="preserve"> to a fair trial by an independent and impartial jury. Where the appellant is able to show that a procedural error led to an improperly </w:t>
      </w:r>
      <w:r w:rsidRPr="002067DC">
        <w:rPr>
          <w:rFonts w:cs="Arial"/>
        </w:rPr>
        <w:lastRenderedPageBreak/>
        <w:t>constituted jury, the onus shifts to the Crown to show, on a balance of probabilities, that the appellant was not deprived of their right to a fair trial by an independent and impartial jury and, consequently, suffered no prejudice</w:t>
      </w:r>
      <w:r w:rsidR="007220ED" w:rsidRPr="002067DC">
        <w:rPr>
          <w:rFonts w:cs="Arial"/>
        </w:rPr>
        <w:t xml:space="preserve">: </w:t>
      </w:r>
      <w:r w:rsidR="007220ED" w:rsidRPr="002067DC">
        <w:rPr>
          <w:rFonts w:cs="Arial"/>
          <w:i/>
          <w:iCs/>
        </w:rPr>
        <w:t xml:space="preserve">R v Esseghaier, </w:t>
      </w:r>
      <w:hyperlink r:id="rId32" w:history="1">
        <w:r w:rsidR="007220ED" w:rsidRPr="002067DC">
          <w:rPr>
            <w:rStyle w:val="Hyperlink"/>
            <w:rFonts w:cs="Arial"/>
          </w:rPr>
          <w:t>2021 SCC 9</w:t>
        </w:r>
      </w:hyperlink>
    </w:p>
    <w:p w14:paraId="06E687B5" w14:textId="77777777" w:rsidR="007220ED" w:rsidRPr="002067DC" w:rsidRDefault="007220ED" w:rsidP="002067DC">
      <w:pPr>
        <w:pStyle w:val="NoSpacing"/>
        <w:rPr>
          <w:rFonts w:cs="Arial"/>
        </w:rPr>
      </w:pPr>
    </w:p>
    <w:p w14:paraId="579AE6A7" w14:textId="4B2FE164" w:rsidR="007220ED" w:rsidRPr="002067DC" w:rsidRDefault="007220ED" w:rsidP="002067DC">
      <w:pPr>
        <w:pStyle w:val="NoSpacing"/>
        <w:rPr>
          <w:rFonts w:cs="Arial"/>
        </w:rPr>
      </w:pPr>
      <w:r w:rsidRPr="002067DC">
        <w:rPr>
          <w:rFonts w:cs="Arial"/>
        </w:rPr>
        <w:t xml:space="preserve">In </w:t>
      </w:r>
      <w:r w:rsidRPr="002067DC">
        <w:rPr>
          <w:rFonts w:cs="Arial"/>
          <w:i/>
          <w:iCs/>
        </w:rPr>
        <w:t xml:space="preserve">Esseghaier, </w:t>
      </w:r>
      <w:r w:rsidRPr="002067DC">
        <w:rPr>
          <w:rFonts w:cs="Arial"/>
        </w:rPr>
        <w:t xml:space="preserve">the SCC held that the accused suffered no prejudice despite the improper use of static triers, as, inter alia, the procedure chosen one of the two legally sanctioned procedures for trying challenges for cause at the time of trial  </w:t>
      </w:r>
    </w:p>
    <w:p w14:paraId="6B9072B4" w14:textId="77777777" w:rsidR="007220ED" w:rsidRPr="002067DC" w:rsidRDefault="007220ED" w:rsidP="002067DC">
      <w:pPr>
        <w:pStyle w:val="Regular"/>
        <w:rPr>
          <w:szCs w:val="24"/>
        </w:rPr>
      </w:pPr>
      <w:r w:rsidRPr="002067DC">
        <w:rPr>
          <w:szCs w:val="24"/>
        </w:rPr>
        <w:t>Esseghaier overturned previous appellate jurisprudence that held that that:</w:t>
      </w:r>
    </w:p>
    <w:p w14:paraId="4DD651FE" w14:textId="77777777" w:rsidR="007220ED" w:rsidRPr="002067DC" w:rsidRDefault="007220ED" w:rsidP="002067DC">
      <w:pPr>
        <w:pStyle w:val="Regular"/>
        <w:numPr>
          <w:ilvl w:val="0"/>
          <w:numId w:val="27"/>
        </w:numPr>
        <w:rPr>
          <w:szCs w:val="24"/>
        </w:rPr>
      </w:pPr>
      <w:r w:rsidRPr="002067DC">
        <w:rPr>
          <w:szCs w:val="24"/>
        </w:rPr>
        <w:t>w</w:t>
      </w:r>
      <w:r w:rsidR="007219AE" w:rsidRPr="002067DC">
        <w:rPr>
          <w:szCs w:val="24"/>
        </w:rPr>
        <w:t>here a jury has been selected by following a challenge for cause procedure disavowed by an accused, thus depriving the accused of the option to invoke their preferred method of selecting the triers, s. 686(1)(b)(iv) cannot preserve the verdict rendered at trial: </w:t>
      </w:r>
      <w:r w:rsidR="007219AE" w:rsidRPr="002067DC">
        <w:rPr>
          <w:i/>
          <w:iCs/>
          <w:szCs w:val="24"/>
        </w:rPr>
        <w:t>Noureddine</w:t>
      </w:r>
      <w:r w:rsidR="007219AE" w:rsidRPr="002067DC">
        <w:rPr>
          <w:szCs w:val="24"/>
        </w:rPr>
        <w:t>, at paras. 57, 68; </w:t>
      </w:r>
      <w:r w:rsidR="007219AE" w:rsidRPr="002067DC">
        <w:rPr>
          <w:i/>
          <w:iCs/>
          <w:szCs w:val="24"/>
        </w:rPr>
        <w:t>Husbands</w:t>
      </w:r>
      <w:r w:rsidR="007219AE" w:rsidRPr="002067DC">
        <w:rPr>
          <w:szCs w:val="24"/>
        </w:rPr>
        <w:t xml:space="preserve">, at para. 41; </w:t>
      </w:r>
      <w:r w:rsidR="007219AE" w:rsidRPr="002067DC">
        <w:rPr>
          <w:i/>
          <w:szCs w:val="24"/>
        </w:rPr>
        <w:t xml:space="preserve">Riley </w:t>
      </w:r>
      <w:r w:rsidR="007219AE" w:rsidRPr="002067DC">
        <w:rPr>
          <w:szCs w:val="24"/>
        </w:rPr>
        <w:t>at para 73</w:t>
      </w:r>
    </w:p>
    <w:p w14:paraId="5775952C" w14:textId="77777777" w:rsidR="007220ED" w:rsidRPr="002067DC" w:rsidRDefault="007220ED" w:rsidP="002067DC">
      <w:pPr>
        <w:pStyle w:val="Regular"/>
        <w:numPr>
          <w:ilvl w:val="0"/>
          <w:numId w:val="27"/>
        </w:numPr>
        <w:rPr>
          <w:rStyle w:val="Hyperlink"/>
          <w:color w:val="auto"/>
          <w:szCs w:val="24"/>
          <w:u w:val="none"/>
        </w:rPr>
      </w:pPr>
      <w:r w:rsidRPr="002067DC">
        <w:rPr>
          <w:szCs w:val="24"/>
        </w:rPr>
        <w:t xml:space="preserve"> t</w:t>
      </w:r>
      <w:r w:rsidR="007219AE" w:rsidRPr="002067DC">
        <w:rPr>
          <w:szCs w:val="24"/>
        </w:rPr>
        <w:t xml:space="preserve">he improper use of static triers to determine the challenge for cause cannot be cured by </w:t>
      </w:r>
      <w:r w:rsidR="007219AE" w:rsidRPr="002067DC">
        <w:rPr>
          <w:szCs w:val="24"/>
          <w:u w:val="single"/>
        </w:rPr>
        <w:t>s.686(1)(b)(iv)</w:t>
      </w:r>
      <w:r w:rsidR="007219AE" w:rsidRPr="002067DC">
        <w:rPr>
          <w:szCs w:val="24"/>
        </w:rPr>
        <w:t xml:space="preserve"> because the court will never have been properly constituted in the first place</w:t>
      </w:r>
      <w:r w:rsidRPr="002067DC">
        <w:rPr>
          <w:szCs w:val="24"/>
        </w:rPr>
        <w:t>, and jurisdiction</w:t>
      </w:r>
      <w:r w:rsidR="007219AE" w:rsidRPr="002067DC">
        <w:rPr>
          <w:szCs w:val="24"/>
        </w:rPr>
        <w:t xml:space="preserve"> </w:t>
      </w:r>
      <w:r w:rsidRPr="002067DC">
        <w:rPr>
          <w:szCs w:val="24"/>
        </w:rPr>
        <w:t>therefore n</w:t>
      </w:r>
      <w:r w:rsidR="007219AE" w:rsidRPr="002067DC">
        <w:rPr>
          <w:szCs w:val="24"/>
        </w:rPr>
        <w:t>ever arose: </w:t>
      </w:r>
      <w:r w:rsidR="007219AE" w:rsidRPr="002067DC">
        <w:rPr>
          <w:i/>
          <w:iCs/>
          <w:szCs w:val="24"/>
        </w:rPr>
        <w:t>R v Noureddine, </w:t>
      </w:r>
      <w:r w:rsidR="007219AE" w:rsidRPr="002067DC">
        <w:rPr>
          <w:szCs w:val="24"/>
          <w:u w:val="single"/>
        </w:rPr>
        <w:t>2015 ONCA 770</w:t>
      </w:r>
      <w:r w:rsidR="007219AE" w:rsidRPr="002067DC">
        <w:rPr>
          <w:szCs w:val="24"/>
        </w:rPr>
        <w:t xml:space="preserve"> at paras 49-56; </w:t>
      </w:r>
      <w:r w:rsidR="007219AE" w:rsidRPr="002067DC">
        <w:rPr>
          <w:i/>
          <w:iCs/>
          <w:szCs w:val="24"/>
        </w:rPr>
        <w:t xml:space="preserve">R v Esseghaier, </w:t>
      </w:r>
      <w:hyperlink r:id="rId33" w:history="1">
        <w:r w:rsidR="007219AE" w:rsidRPr="002067DC">
          <w:rPr>
            <w:rStyle w:val="Hyperlink"/>
            <w:szCs w:val="24"/>
          </w:rPr>
          <w:t>2019 ONCA 672</w:t>
        </w:r>
      </w:hyperlink>
      <w:r w:rsidR="007219AE" w:rsidRPr="002067DC">
        <w:rPr>
          <w:szCs w:val="24"/>
        </w:rPr>
        <w:t xml:space="preserve">; </w:t>
      </w:r>
      <w:r w:rsidR="007219AE" w:rsidRPr="002067DC">
        <w:rPr>
          <w:i/>
          <w:iCs/>
          <w:szCs w:val="24"/>
        </w:rPr>
        <w:t xml:space="preserve">R v </w:t>
      </w:r>
      <w:proofErr w:type="spellStart"/>
      <w:r w:rsidR="007219AE" w:rsidRPr="002067DC">
        <w:rPr>
          <w:i/>
          <w:iCs/>
          <w:szCs w:val="24"/>
        </w:rPr>
        <w:t>Cumor</w:t>
      </w:r>
      <w:proofErr w:type="spellEnd"/>
      <w:r w:rsidR="007219AE" w:rsidRPr="002067DC">
        <w:rPr>
          <w:i/>
          <w:iCs/>
          <w:szCs w:val="24"/>
        </w:rPr>
        <w:t xml:space="preserve">, </w:t>
      </w:r>
      <w:hyperlink r:id="rId34" w:history="1">
        <w:r w:rsidR="007219AE" w:rsidRPr="002067DC">
          <w:rPr>
            <w:rStyle w:val="Hyperlink"/>
            <w:szCs w:val="24"/>
          </w:rPr>
          <w:t>2019 ONCA 747</w:t>
        </w:r>
      </w:hyperlink>
    </w:p>
    <w:p w14:paraId="2E3EA787" w14:textId="77777777" w:rsidR="007220ED" w:rsidRPr="002067DC" w:rsidRDefault="007219AE" w:rsidP="002067DC">
      <w:pPr>
        <w:pStyle w:val="Regular"/>
        <w:numPr>
          <w:ilvl w:val="0"/>
          <w:numId w:val="27"/>
        </w:numPr>
        <w:rPr>
          <w:szCs w:val="24"/>
        </w:rPr>
      </w:pPr>
      <w:r w:rsidRPr="002067DC">
        <w:rPr>
          <w:szCs w:val="24"/>
        </w:rPr>
        <w:t xml:space="preserve">The failure to use rotating triers cannot be cured by </w:t>
      </w:r>
      <w:r w:rsidRPr="002067DC">
        <w:rPr>
          <w:szCs w:val="24"/>
          <w:u w:val="single"/>
        </w:rPr>
        <w:t xml:space="preserve">s.670 or 671; </w:t>
      </w:r>
      <w:r w:rsidRPr="002067DC">
        <w:rPr>
          <w:szCs w:val="24"/>
        </w:rPr>
        <w:t>these apply only to irregularities, and not to a situation where the accused has been deprived of a statutory right and/or where an objection is raised before the verdict: </w:t>
      </w:r>
      <w:r w:rsidRPr="002067DC">
        <w:rPr>
          <w:i/>
          <w:iCs/>
          <w:szCs w:val="24"/>
        </w:rPr>
        <w:t>R v Noureddine,</w:t>
      </w:r>
      <w:r w:rsidRPr="002067DC">
        <w:rPr>
          <w:szCs w:val="24"/>
        </w:rPr>
        <w:t> </w:t>
      </w:r>
      <w:r w:rsidRPr="002067DC">
        <w:rPr>
          <w:szCs w:val="24"/>
          <w:u w:val="single"/>
        </w:rPr>
        <w:t>2015 ONCA 770</w:t>
      </w:r>
      <w:r w:rsidRPr="002067DC">
        <w:rPr>
          <w:szCs w:val="24"/>
        </w:rPr>
        <w:t> at paras 41-45</w:t>
      </w:r>
    </w:p>
    <w:p w14:paraId="0245D47D" w14:textId="64A5230D" w:rsidR="007219AE" w:rsidRPr="002067DC" w:rsidRDefault="007219AE" w:rsidP="002067DC">
      <w:pPr>
        <w:pStyle w:val="Regular"/>
        <w:numPr>
          <w:ilvl w:val="0"/>
          <w:numId w:val="27"/>
        </w:numPr>
        <w:rPr>
          <w:szCs w:val="24"/>
        </w:rPr>
      </w:pPr>
      <w:r w:rsidRPr="002067DC">
        <w:rPr>
          <w:szCs w:val="24"/>
        </w:rPr>
        <w:t>The failure to use rotating triers over the express objection of counsel also creates prejudice by undermining the appearance of fairness in the proceedings and the due administration of justice: </w:t>
      </w:r>
      <w:r w:rsidRPr="002067DC">
        <w:rPr>
          <w:i/>
          <w:iCs/>
          <w:szCs w:val="24"/>
        </w:rPr>
        <w:t>Noureddine </w:t>
      </w:r>
      <w:r w:rsidRPr="002067DC">
        <w:rPr>
          <w:szCs w:val="24"/>
        </w:rPr>
        <w:t>at paras 64, 68</w:t>
      </w:r>
    </w:p>
    <w:p w14:paraId="4BF56A32" w14:textId="1B4BE87B" w:rsidR="007219AE" w:rsidRPr="002067DC" w:rsidRDefault="007220ED" w:rsidP="002067DC">
      <w:pPr>
        <w:pStyle w:val="Regular"/>
        <w:rPr>
          <w:szCs w:val="24"/>
        </w:rPr>
      </w:pPr>
      <w:r w:rsidRPr="002067DC">
        <w:rPr>
          <w:szCs w:val="24"/>
        </w:rPr>
        <w:t>T</w:t>
      </w:r>
      <w:r w:rsidR="007219AE" w:rsidRPr="002067DC">
        <w:rPr>
          <w:szCs w:val="24"/>
        </w:rPr>
        <w:t xml:space="preserve">he curative </w:t>
      </w:r>
      <w:proofErr w:type="spellStart"/>
      <w:r w:rsidR="007219AE" w:rsidRPr="002067DC">
        <w:rPr>
          <w:szCs w:val="24"/>
        </w:rPr>
        <w:t>provisio</w:t>
      </w:r>
      <w:proofErr w:type="spellEnd"/>
      <w:r w:rsidR="007219AE" w:rsidRPr="002067DC">
        <w:rPr>
          <w:szCs w:val="24"/>
        </w:rPr>
        <w:t xml:space="preserve"> </w:t>
      </w:r>
      <w:r w:rsidRPr="002067DC">
        <w:rPr>
          <w:szCs w:val="24"/>
        </w:rPr>
        <w:t>can apply</w:t>
      </w:r>
      <w:r w:rsidR="007219AE" w:rsidRPr="002067DC">
        <w:rPr>
          <w:szCs w:val="24"/>
        </w:rPr>
        <w:t xml:space="preserve"> where the accused wanted to use static triers but failed to bring the appropriate motion under </w:t>
      </w:r>
      <w:r w:rsidR="007219AE" w:rsidRPr="002067DC">
        <w:rPr>
          <w:szCs w:val="24"/>
          <w:u w:val="single"/>
        </w:rPr>
        <w:t>s.640(2.1)</w:t>
      </w:r>
      <w:r w:rsidR="007219AE" w:rsidRPr="002067DC">
        <w:rPr>
          <w:szCs w:val="24"/>
        </w:rPr>
        <w:t>: </w:t>
      </w:r>
      <w:r w:rsidR="007219AE" w:rsidRPr="002067DC">
        <w:rPr>
          <w:i/>
          <w:iCs/>
          <w:szCs w:val="24"/>
        </w:rPr>
        <w:t>Noureddine </w:t>
      </w:r>
      <w:r w:rsidR="007219AE" w:rsidRPr="002067DC">
        <w:rPr>
          <w:szCs w:val="24"/>
        </w:rPr>
        <w:t xml:space="preserve">at para 57; </w:t>
      </w:r>
      <w:r w:rsidR="007219AE" w:rsidRPr="002067DC">
        <w:rPr>
          <w:i/>
          <w:iCs/>
          <w:szCs w:val="24"/>
        </w:rPr>
        <w:t xml:space="preserve">R v </w:t>
      </w:r>
      <w:proofErr w:type="spellStart"/>
      <w:r w:rsidR="007219AE" w:rsidRPr="002067DC">
        <w:rPr>
          <w:i/>
          <w:iCs/>
          <w:szCs w:val="24"/>
        </w:rPr>
        <w:t>Kossyrine</w:t>
      </w:r>
      <w:proofErr w:type="spellEnd"/>
      <w:r w:rsidR="007219AE" w:rsidRPr="002067DC">
        <w:rPr>
          <w:i/>
          <w:iCs/>
          <w:szCs w:val="24"/>
        </w:rPr>
        <w:t>, </w:t>
      </w:r>
      <w:r w:rsidR="007219AE" w:rsidRPr="002067DC">
        <w:rPr>
          <w:szCs w:val="24"/>
          <w:u w:val="single"/>
        </w:rPr>
        <w:t>2017 ONCA 388</w:t>
      </w:r>
      <w:r w:rsidR="007219AE" w:rsidRPr="002067DC">
        <w:rPr>
          <w:szCs w:val="24"/>
        </w:rPr>
        <w:t xml:space="preserve"> at paras 29-30. </w:t>
      </w:r>
    </w:p>
    <w:p w14:paraId="20F7CF25" w14:textId="77777777" w:rsidR="007219AE" w:rsidRPr="002067DC" w:rsidRDefault="007219AE" w:rsidP="002067DC">
      <w:pPr>
        <w:pStyle w:val="Regular"/>
        <w:rPr>
          <w:szCs w:val="24"/>
        </w:rPr>
      </w:pPr>
      <w:r w:rsidRPr="002067DC">
        <w:rPr>
          <w:szCs w:val="24"/>
        </w:rPr>
        <w:t xml:space="preserve">Importantly, in determining whether the accused in fact made an application under s.640(2.1), the substance of </w:t>
      </w:r>
      <w:proofErr w:type="spellStart"/>
      <w:r w:rsidRPr="002067DC">
        <w:rPr>
          <w:szCs w:val="24"/>
        </w:rPr>
        <w:t>defence</w:t>
      </w:r>
      <w:proofErr w:type="spellEnd"/>
      <w:r w:rsidRPr="002067DC">
        <w:rPr>
          <w:szCs w:val="24"/>
        </w:rPr>
        <w:t xml:space="preserve"> counsel's actions, and not the form, is important. The context of the record may lead to the inference that the accused, in substance if not in form, did make an application under s.640(2.1): </w:t>
      </w:r>
      <w:proofErr w:type="spellStart"/>
      <w:r w:rsidRPr="002067DC">
        <w:rPr>
          <w:i/>
          <w:iCs/>
          <w:szCs w:val="24"/>
        </w:rPr>
        <w:t>Kossyrine</w:t>
      </w:r>
      <w:proofErr w:type="spellEnd"/>
      <w:r w:rsidRPr="002067DC">
        <w:rPr>
          <w:i/>
          <w:iCs/>
          <w:szCs w:val="24"/>
        </w:rPr>
        <w:t>, </w:t>
      </w:r>
      <w:r w:rsidRPr="002067DC">
        <w:rPr>
          <w:szCs w:val="24"/>
        </w:rPr>
        <w:t>at paras 22-28; </w:t>
      </w:r>
      <w:r w:rsidRPr="002067DC">
        <w:rPr>
          <w:i/>
          <w:iCs/>
          <w:szCs w:val="24"/>
        </w:rPr>
        <w:t xml:space="preserve">R v Grant, </w:t>
      </w:r>
      <w:r w:rsidRPr="002067DC">
        <w:rPr>
          <w:szCs w:val="24"/>
          <w:u w:val="single"/>
        </w:rPr>
        <w:t>2016 ONCA 639</w:t>
      </w:r>
      <w:r w:rsidRPr="002067DC">
        <w:rPr>
          <w:szCs w:val="24"/>
        </w:rPr>
        <w:t>; </w:t>
      </w:r>
      <w:r w:rsidRPr="002067DC">
        <w:rPr>
          <w:i/>
          <w:iCs/>
          <w:szCs w:val="24"/>
        </w:rPr>
        <w:t>R v Mansingh</w:t>
      </w:r>
      <w:r w:rsidRPr="002067DC">
        <w:rPr>
          <w:szCs w:val="24"/>
        </w:rPr>
        <w:t>, </w:t>
      </w:r>
      <w:r w:rsidRPr="002067DC">
        <w:rPr>
          <w:szCs w:val="24"/>
          <w:u w:val="single"/>
        </w:rPr>
        <w:t>2017 ONCA 68</w:t>
      </w:r>
    </w:p>
    <w:p w14:paraId="5DD273CA" w14:textId="77777777" w:rsidR="007219AE" w:rsidRPr="002067DC" w:rsidRDefault="007219AE" w:rsidP="002067DC">
      <w:pPr>
        <w:pStyle w:val="Regular"/>
        <w:rPr>
          <w:szCs w:val="24"/>
        </w:rPr>
      </w:pPr>
      <w:r w:rsidRPr="002067DC">
        <w:rPr>
          <w:szCs w:val="24"/>
        </w:rPr>
        <w:lastRenderedPageBreak/>
        <w:t>Only the party whose interest was adversely affected by the error made in the jury selection process can rely on that error to set aside a verdict returned by the jury: </w:t>
      </w:r>
      <w:r w:rsidRPr="002067DC">
        <w:rPr>
          <w:i/>
          <w:iCs/>
          <w:szCs w:val="24"/>
        </w:rPr>
        <w:t>Noureddine </w:t>
      </w:r>
      <w:r w:rsidRPr="002067DC">
        <w:rPr>
          <w:szCs w:val="24"/>
        </w:rPr>
        <w:t>at para 77</w:t>
      </w:r>
    </w:p>
    <w:p w14:paraId="5FC9A2CB" w14:textId="77777777" w:rsidR="007219AE" w:rsidRPr="002067DC" w:rsidRDefault="007219AE" w:rsidP="002067DC">
      <w:pPr>
        <w:spacing w:before="100" w:beforeAutospacing="1" w:after="100" w:afterAutospacing="1" w:line="276" w:lineRule="auto"/>
        <w:jc w:val="both"/>
        <w:rPr>
          <w:rFonts w:ascii="Arial" w:hAnsi="Arial" w:cs="Arial"/>
        </w:rPr>
      </w:pPr>
    </w:p>
    <w:p w14:paraId="6D566B9D" w14:textId="77777777" w:rsidR="00BE3016" w:rsidRPr="002067DC" w:rsidRDefault="00BE3016" w:rsidP="002067DC">
      <w:pPr>
        <w:pStyle w:val="Heading2"/>
        <w:spacing w:line="276" w:lineRule="auto"/>
      </w:pPr>
      <w:bookmarkStart w:id="27" w:name="_Toc218964289"/>
      <w:r w:rsidRPr="002067DC">
        <w:t>Instructions to the Triers</w:t>
      </w:r>
      <w:bookmarkEnd w:id="27"/>
    </w:p>
    <w:p w14:paraId="0F2D6377" w14:textId="77777777" w:rsidR="00BE3016" w:rsidRPr="002067DC" w:rsidRDefault="00BE3016" w:rsidP="002067DC">
      <w:pPr>
        <w:pStyle w:val="NoSpacing"/>
        <w:rPr>
          <w:rFonts w:cs="Arial"/>
        </w:rPr>
      </w:pPr>
    </w:p>
    <w:p w14:paraId="6083E571" w14:textId="76CF70F5" w:rsidR="00BE3016" w:rsidRPr="002067DC" w:rsidRDefault="00BE3016" w:rsidP="002067DC">
      <w:pPr>
        <w:pStyle w:val="Regular"/>
        <w:rPr>
          <w:rFonts w:eastAsia="Times New Roman"/>
          <w:szCs w:val="24"/>
        </w:rPr>
      </w:pPr>
      <w:r w:rsidRPr="002067DC">
        <w:rPr>
          <w:szCs w:val="24"/>
        </w:rPr>
        <w:t xml:space="preserve">It is an error of law for a trial judge to fail to </w:t>
      </w:r>
      <w:proofErr w:type="spellStart"/>
      <w:r w:rsidRPr="002067DC">
        <w:rPr>
          <w:szCs w:val="24"/>
        </w:rPr>
        <w:t>to</w:t>
      </w:r>
      <w:proofErr w:type="spellEnd"/>
      <w:r w:rsidRPr="002067DC">
        <w:rPr>
          <w:szCs w:val="24"/>
        </w:rPr>
        <w:t xml:space="preserve"> adequately instruct the triers about the nature of their task and how they are to go about it: see </w:t>
      </w:r>
      <w:r w:rsidRPr="002067DC">
        <w:rPr>
          <w:i/>
          <w:szCs w:val="24"/>
        </w:rPr>
        <w:t xml:space="preserve">R v Brown, </w:t>
      </w:r>
      <w:r w:rsidRPr="002067DC">
        <w:rPr>
          <w:rFonts w:eastAsia="Times New Roman"/>
          <w:szCs w:val="24"/>
        </w:rPr>
        <w:t>(2002), 166 C.C.C. (3d) 570 (Ont. C.A.), </w:t>
      </w:r>
    </w:p>
    <w:p w14:paraId="63A0527B" w14:textId="0C9DA641" w:rsidR="002C755E" w:rsidRPr="002067DC" w:rsidRDefault="002C755E" w:rsidP="002067DC">
      <w:pPr>
        <w:pStyle w:val="Regular"/>
        <w:rPr>
          <w:szCs w:val="24"/>
        </w:rPr>
      </w:pPr>
      <w:r w:rsidRPr="002067DC">
        <w:rPr>
          <w:szCs w:val="24"/>
        </w:rPr>
        <w:t xml:space="preserve">While there is nothing wrong with a trial judge giving those instructions to the jury </w:t>
      </w:r>
      <w:proofErr w:type="gramStart"/>
      <w:r w:rsidRPr="002067DC">
        <w:rPr>
          <w:szCs w:val="24"/>
        </w:rPr>
        <w:t>panel as a whole</w:t>
      </w:r>
      <w:proofErr w:type="gramEnd"/>
      <w:r w:rsidRPr="002067DC">
        <w:rPr>
          <w:szCs w:val="24"/>
        </w:rPr>
        <w:t xml:space="preserve"> (especially with the agreement of counsel), the trial judge should make it very clear to the jury panel why he or she is doing this, and the importance of the </w:t>
      </w:r>
      <w:proofErr w:type="gramStart"/>
      <w:r w:rsidRPr="002067DC">
        <w:rPr>
          <w:szCs w:val="24"/>
        </w:rPr>
        <w:t>instructions:.</w:t>
      </w:r>
      <w:proofErr w:type="gramEnd"/>
      <w:r w:rsidRPr="002067DC">
        <w:rPr>
          <w:szCs w:val="24"/>
        </w:rPr>
        <w:t xml:space="preserve"> Among other things, the trial judge should make it clear to the jury panel that they must listen carefully to the instructions because each of them may be called upon to be a trier at some point.</w:t>
      </w:r>
    </w:p>
    <w:p w14:paraId="43F5B0DB" w14:textId="77777777" w:rsidR="0047350F" w:rsidRPr="002067DC" w:rsidRDefault="0047350F" w:rsidP="002067DC">
      <w:pPr>
        <w:pStyle w:val="Regular"/>
        <w:rPr>
          <w:szCs w:val="24"/>
        </w:rPr>
      </w:pPr>
      <w:r w:rsidRPr="002067DC">
        <w:rPr>
          <w:szCs w:val="24"/>
        </w:rPr>
        <w:t xml:space="preserve">If a trial judge does decide to instruct the entire jury panel at once with respect to the role of a trier, then it is also desirable that the trial judge should ask each trier, as they are sworn, if they heard the instructions and whether they have any questions.  In this way, the trial judge can be satisfied that the jury panel member was </w:t>
      </w:r>
      <w:proofErr w:type="gramStart"/>
      <w:r w:rsidRPr="002067DC">
        <w:rPr>
          <w:szCs w:val="24"/>
        </w:rPr>
        <w:t>actually listening</w:t>
      </w:r>
      <w:proofErr w:type="gramEnd"/>
      <w:r w:rsidRPr="002067DC">
        <w:rPr>
          <w:szCs w:val="24"/>
        </w:rPr>
        <w:t xml:space="preserve"> when the instructions were given.  A trial judge may also wish to give the triers a written copy of the instructions, for their reference, while they are performing their duties as triers.</w:t>
      </w:r>
    </w:p>
    <w:p w14:paraId="5161E178" w14:textId="3D7C59AD" w:rsidR="0047350F" w:rsidRPr="002067DC" w:rsidRDefault="0047350F" w:rsidP="002067DC">
      <w:pPr>
        <w:pStyle w:val="Regular"/>
        <w:rPr>
          <w:szCs w:val="24"/>
        </w:rPr>
      </w:pPr>
      <w:r w:rsidRPr="002067DC">
        <w:rPr>
          <w:szCs w:val="24"/>
        </w:rPr>
        <w:t xml:space="preserve">There is no absolute rule regarding how these instructions should be communicated to the triers.  Different judges will express the instructions in different ways.  The point is to ensure that the various topics are covered so that the triers understand their role.  If it becomes apparent, as the challenge process unfolds, that any trier does not understand his or her role, then the trial judge should reinstruct them: </w:t>
      </w:r>
      <w:r w:rsidRPr="002067DC">
        <w:rPr>
          <w:i/>
          <w:szCs w:val="24"/>
        </w:rPr>
        <w:t xml:space="preserve">R v Hungwe, </w:t>
      </w:r>
      <w:hyperlink r:id="rId35" w:anchor="_ftnref4" w:history="1">
        <w:r w:rsidRPr="002067DC">
          <w:rPr>
            <w:rStyle w:val="Hyperlink"/>
            <w:szCs w:val="24"/>
          </w:rPr>
          <w:t>2018 ONCA 456</w:t>
        </w:r>
      </w:hyperlink>
      <w:r w:rsidRPr="002067DC">
        <w:rPr>
          <w:szCs w:val="24"/>
        </w:rPr>
        <w:t xml:space="preserve"> at paras 60, 63, 64</w:t>
      </w:r>
    </w:p>
    <w:p w14:paraId="18891AEB" w14:textId="31E1DC92" w:rsidR="002C755E" w:rsidRPr="002067DC" w:rsidRDefault="002C755E" w:rsidP="002067DC">
      <w:pPr>
        <w:pStyle w:val="Regular"/>
        <w:rPr>
          <w:szCs w:val="24"/>
        </w:rPr>
      </w:pPr>
      <w:r w:rsidRPr="002067DC">
        <w:rPr>
          <w:szCs w:val="24"/>
        </w:rPr>
        <w:t>The instructions should cover each of the following areas:</w:t>
      </w:r>
    </w:p>
    <w:p w14:paraId="5EDA61DE" w14:textId="77777777" w:rsidR="002C755E" w:rsidRPr="002067DC" w:rsidRDefault="002C755E" w:rsidP="002067DC">
      <w:pPr>
        <w:pStyle w:val="Regular"/>
        <w:rPr>
          <w:szCs w:val="24"/>
        </w:rPr>
      </w:pPr>
      <w:r w:rsidRPr="002067DC">
        <w:rPr>
          <w:szCs w:val="24"/>
        </w:rPr>
        <w:t>1.            The process is designed to give each side the fairest trial possible.</w:t>
      </w:r>
    </w:p>
    <w:p w14:paraId="7AE959D6" w14:textId="77777777" w:rsidR="002C755E" w:rsidRPr="002067DC" w:rsidRDefault="002C755E" w:rsidP="002067DC">
      <w:pPr>
        <w:pStyle w:val="Regular"/>
        <w:rPr>
          <w:szCs w:val="24"/>
        </w:rPr>
      </w:pPr>
      <w:r w:rsidRPr="002067DC">
        <w:rPr>
          <w:szCs w:val="24"/>
        </w:rPr>
        <w:lastRenderedPageBreak/>
        <w:t>2.            Each prospective juror will be sworn or affirmed to tell the truth in answering the question.</w:t>
      </w:r>
    </w:p>
    <w:p w14:paraId="65285EED" w14:textId="77777777" w:rsidR="002C755E" w:rsidRPr="002067DC" w:rsidRDefault="002C755E" w:rsidP="002067DC">
      <w:pPr>
        <w:pStyle w:val="Regular"/>
        <w:rPr>
          <w:szCs w:val="24"/>
        </w:rPr>
      </w:pPr>
      <w:r w:rsidRPr="002067DC">
        <w:rPr>
          <w:szCs w:val="24"/>
        </w:rPr>
        <w:t>3.            Every jury panel member will be asked the same question. He or she will give an answer. The triers’ job is to listen to the answer each person gives and decide, based on the answer, whether that person is acceptable or not acceptable.</w:t>
      </w:r>
    </w:p>
    <w:p w14:paraId="58CE916C" w14:textId="77777777" w:rsidR="002C755E" w:rsidRPr="002067DC" w:rsidRDefault="002C755E" w:rsidP="002067DC">
      <w:pPr>
        <w:pStyle w:val="Regular"/>
        <w:rPr>
          <w:szCs w:val="24"/>
        </w:rPr>
      </w:pPr>
      <w:r w:rsidRPr="002067DC">
        <w:rPr>
          <w:szCs w:val="24"/>
        </w:rPr>
        <w:t>4.            An acceptable juror is a person who would likely approach jury duty with an open mind and decide the case on the evidence given at trial and the legal instructions given by the trial judge.</w:t>
      </w:r>
    </w:p>
    <w:p w14:paraId="07ADC896" w14:textId="77777777" w:rsidR="002C755E" w:rsidRPr="002067DC" w:rsidRDefault="002C755E" w:rsidP="002067DC">
      <w:pPr>
        <w:pStyle w:val="Regular"/>
        <w:rPr>
          <w:szCs w:val="24"/>
        </w:rPr>
      </w:pPr>
      <w:r w:rsidRPr="002067DC">
        <w:rPr>
          <w:szCs w:val="24"/>
        </w:rPr>
        <w:t>5.            The acceptability of a prospective juror is determined on a balance of probabilities.</w:t>
      </w:r>
    </w:p>
    <w:p w14:paraId="30F4C8A2" w14:textId="77777777" w:rsidR="002C755E" w:rsidRPr="002067DC" w:rsidRDefault="002C755E" w:rsidP="002067DC">
      <w:pPr>
        <w:pStyle w:val="Regular"/>
        <w:rPr>
          <w:szCs w:val="24"/>
        </w:rPr>
      </w:pPr>
      <w:r w:rsidRPr="002067DC">
        <w:rPr>
          <w:szCs w:val="24"/>
        </w:rPr>
        <w:t>6.            Just because a person has a prejudice or bias against a racial or ethnic group does not mean, by itself, that the person is not acceptable as a juror to try the case.  However, before finding anyone who has a prejudice or bias against a racial or ethnic group acceptable as a juror, the triers must find that that person would likely put that prejudice or bias aside in deciding the case.</w:t>
      </w:r>
    </w:p>
    <w:p w14:paraId="39C1B3C9" w14:textId="77777777" w:rsidR="002C755E" w:rsidRPr="002067DC" w:rsidRDefault="002C755E" w:rsidP="002067DC">
      <w:pPr>
        <w:pStyle w:val="Regular"/>
        <w:rPr>
          <w:szCs w:val="24"/>
        </w:rPr>
      </w:pPr>
      <w:r w:rsidRPr="002067DC">
        <w:rPr>
          <w:szCs w:val="24"/>
        </w:rPr>
        <w:t>7.            The role of the triers is to examine the impartiality of any prospective juror based on their attitudes towards matters of race and whether their ability to decide the case solely on the evidence will be affected by their attitudes.</w:t>
      </w:r>
    </w:p>
    <w:p w14:paraId="2E3258B2" w14:textId="7051B070" w:rsidR="002C755E" w:rsidRPr="002067DC" w:rsidRDefault="002C755E" w:rsidP="002067DC">
      <w:pPr>
        <w:pStyle w:val="Regular"/>
        <w:rPr>
          <w:szCs w:val="24"/>
        </w:rPr>
      </w:pPr>
      <w:r w:rsidRPr="002067DC">
        <w:rPr>
          <w:szCs w:val="24"/>
        </w:rPr>
        <w:t>8.            For anyone to be acceptable as a juror, both triers must agree that the person is acceptable.  However, they do not have to agree on the acceptability of any person.  Before they give their decision, they should discuss the matter between themselves in the jury box.  They also have the right to retire to a room to consider their decision, if they wish.</w:t>
      </w:r>
    </w:p>
    <w:p w14:paraId="571B040E" w14:textId="29AE80EA" w:rsidR="002C755E" w:rsidRPr="002067DC" w:rsidRDefault="002C755E" w:rsidP="002067DC">
      <w:pPr>
        <w:pStyle w:val="Regular"/>
        <w:rPr>
          <w:szCs w:val="24"/>
        </w:rPr>
      </w:pPr>
      <w:r w:rsidRPr="002067DC">
        <w:rPr>
          <w:szCs w:val="24"/>
        </w:rPr>
        <w:t xml:space="preserve">On the last point, there are often practical difficulties that would be encountered if the triers </w:t>
      </w:r>
      <w:proofErr w:type="gramStart"/>
      <w:r w:rsidRPr="002067DC">
        <w:rPr>
          <w:szCs w:val="24"/>
        </w:rPr>
        <w:t>actually did</w:t>
      </w:r>
      <w:proofErr w:type="gramEnd"/>
      <w:r w:rsidRPr="002067DC">
        <w:rPr>
          <w:szCs w:val="24"/>
        </w:rPr>
        <w:t xml:space="preserve"> wish to retire to a separate room to consider their decision.  There is nothing wrong with a trial judge adding a comment to his or her instruction to the effect that it would probably not be necessary for the triers to do so in normal circumstances.  What is important is that the triers know that the option exists: </w:t>
      </w:r>
      <w:r w:rsidRPr="002067DC">
        <w:rPr>
          <w:i/>
          <w:szCs w:val="24"/>
        </w:rPr>
        <w:t xml:space="preserve">R v Hungwe, </w:t>
      </w:r>
      <w:hyperlink r:id="rId36" w:anchor="_ftnref4" w:history="1">
        <w:r w:rsidRPr="002067DC">
          <w:rPr>
            <w:rStyle w:val="Hyperlink"/>
            <w:szCs w:val="24"/>
          </w:rPr>
          <w:t>2018 ONCA 456</w:t>
        </w:r>
      </w:hyperlink>
      <w:r w:rsidRPr="002067DC">
        <w:rPr>
          <w:szCs w:val="24"/>
        </w:rPr>
        <w:t xml:space="preserve"> at para</w:t>
      </w:r>
      <w:r w:rsidR="0047350F" w:rsidRPr="002067DC">
        <w:rPr>
          <w:szCs w:val="24"/>
        </w:rPr>
        <w:t>s 61</w:t>
      </w:r>
      <w:r w:rsidRPr="002067DC">
        <w:rPr>
          <w:szCs w:val="24"/>
        </w:rPr>
        <w:t>-62</w:t>
      </w:r>
    </w:p>
    <w:p w14:paraId="24B5B9B0" w14:textId="6E48C4B0" w:rsidR="007A59CA" w:rsidRPr="002067DC" w:rsidRDefault="007A59CA" w:rsidP="002067DC">
      <w:pPr>
        <w:pStyle w:val="Regular"/>
        <w:rPr>
          <w:szCs w:val="24"/>
        </w:rPr>
      </w:pPr>
      <w:r w:rsidRPr="002067DC">
        <w:rPr>
          <w:szCs w:val="24"/>
        </w:rPr>
        <w:t xml:space="preserve">Deficiencies in the instructions on the challenge for cause process will not always render the conduct of the trial so defective as to require it to be redone.  Rather, the extent of the deficiencies, and their potential impact, will have to be evaluated on a </w:t>
      </w:r>
      <w:proofErr w:type="gramStart"/>
      <w:r w:rsidRPr="002067DC">
        <w:rPr>
          <w:szCs w:val="24"/>
        </w:rPr>
        <w:t>case by case</w:t>
      </w:r>
      <w:proofErr w:type="gramEnd"/>
      <w:r w:rsidRPr="002067DC">
        <w:rPr>
          <w:szCs w:val="24"/>
        </w:rPr>
        <w:t xml:space="preserve"> basis. </w:t>
      </w:r>
      <w:r w:rsidR="00AE1A35" w:rsidRPr="002067DC">
        <w:rPr>
          <w:szCs w:val="24"/>
        </w:rPr>
        <w:t>T</w:t>
      </w:r>
      <w:r w:rsidRPr="002067DC">
        <w:rPr>
          <w:szCs w:val="24"/>
        </w:rPr>
        <w:t xml:space="preserve">he issue to be determined is whether the circumstances </w:t>
      </w:r>
      <w:r w:rsidRPr="002067DC">
        <w:rPr>
          <w:szCs w:val="24"/>
        </w:rPr>
        <w:lastRenderedPageBreak/>
        <w:t xml:space="preserve">of the </w:t>
      </w:r>
      <w:proofErr w:type="gramStart"/>
      <w:r w:rsidRPr="002067DC">
        <w:rPr>
          <w:szCs w:val="24"/>
        </w:rPr>
        <w:t>particular case</w:t>
      </w:r>
      <w:proofErr w:type="gramEnd"/>
      <w:r w:rsidRPr="002067DC">
        <w:rPr>
          <w:szCs w:val="24"/>
        </w:rPr>
        <w:t xml:space="preserve"> reveal a reasonable likelihood that the triers misunderstood the nature of their task and th</w:t>
      </w:r>
      <w:r w:rsidR="00AE1A35" w:rsidRPr="002067DC">
        <w:rPr>
          <w:szCs w:val="24"/>
        </w:rPr>
        <w:t xml:space="preserve">e procedure they were to </w:t>
      </w:r>
      <w:proofErr w:type="gramStart"/>
      <w:r w:rsidR="00AE1A35" w:rsidRPr="002067DC">
        <w:rPr>
          <w:szCs w:val="24"/>
        </w:rPr>
        <w:t>follow:</w:t>
      </w:r>
      <w:proofErr w:type="gramEnd"/>
      <w:r w:rsidR="00AE1A35" w:rsidRPr="002067DC">
        <w:rPr>
          <w:szCs w:val="24"/>
        </w:rPr>
        <w:t xml:space="preserve"> </w:t>
      </w:r>
      <w:r w:rsidR="00AE1A35" w:rsidRPr="002067DC">
        <w:rPr>
          <w:i/>
          <w:szCs w:val="24"/>
        </w:rPr>
        <w:t xml:space="preserve">Hungwe </w:t>
      </w:r>
      <w:r w:rsidR="00AE1A35" w:rsidRPr="002067DC">
        <w:rPr>
          <w:szCs w:val="24"/>
        </w:rPr>
        <w:t>at para 66</w:t>
      </w:r>
    </w:p>
    <w:p w14:paraId="33D395AD" w14:textId="77777777" w:rsidR="00A94243" w:rsidRPr="002067DC" w:rsidRDefault="00A94243" w:rsidP="002067DC">
      <w:pPr>
        <w:spacing w:before="100" w:beforeAutospacing="1" w:after="100" w:afterAutospacing="1" w:line="276" w:lineRule="auto"/>
        <w:jc w:val="both"/>
        <w:rPr>
          <w:rFonts w:ascii="Arial" w:hAnsi="Arial" w:cs="Arial"/>
        </w:rPr>
      </w:pPr>
    </w:p>
    <w:p w14:paraId="68FEC6BF" w14:textId="77777777" w:rsidR="004C4579" w:rsidRPr="002067DC" w:rsidRDefault="004C4579" w:rsidP="002067DC">
      <w:pPr>
        <w:pStyle w:val="Heading2"/>
        <w:spacing w:line="276" w:lineRule="auto"/>
      </w:pPr>
      <w:bookmarkStart w:id="28" w:name="_Toc218964290"/>
      <w:r w:rsidRPr="002067DC">
        <w:t>Vetting Jurors</w:t>
      </w:r>
      <w:bookmarkEnd w:id="28"/>
    </w:p>
    <w:p w14:paraId="111B6E1F" w14:textId="30DC5596" w:rsidR="004C4579" w:rsidRPr="002067DC" w:rsidRDefault="004C4579" w:rsidP="002067DC">
      <w:pPr>
        <w:pStyle w:val="aparanumbering"/>
        <w:spacing w:line="276" w:lineRule="auto"/>
        <w:jc w:val="both"/>
        <w:rPr>
          <w:rFonts w:ascii="Arial" w:hAnsi="Arial" w:cs="Arial"/>
          <w:color w:val="000000"/>
          <w:sz w:val="24"/>
          <w:szCs w:val="24"/>
        </w:rPr>
      </w:pPr>
      <w:r w:rsidRPr="002067DC">
        <w:rPr>
          <w:rFonts w:ascii="Arial" w:hAnsi="Arial" w:cs="Arial"/>
          <w:color w:val="000000"/>
          <w:sz w:val="24"/>
          <w:szCs w:val="24"/>
        </w:rPr>
        <w:t>The enactment of s. 632 of the </w:t>
      </w:r>
      <w:r w:rsidRPr="002067DC">
        <w:rPr>
          <w:rFonts w:ascii="Arial" w:hAnsi="Arial" w:cs="Arial"/>
          <w:i/>
          <w:iCs/>
          <w:color w:val="000000"/>
          <w:sz w:val="24"/>
          <w:szCs w:val="24"/>
        </w:rPr>
        <w:t>Criminal Code</w:t>
      </w:r>
      <w:r w:rsidRPr="002067DC">
        <w:rPr>
          <w:rFonts w:ascii="Arial" w:hAnsi="Arial" w:cs="Arial"/>
          <w:color w:val="000000"/>
          <w:sz w:val="24"/>
          <w:szCs w:val="24"/>
        </w:rPr>
        <w:t> in 1992 codified the common law authority of a trial judge to pre-screen prospective jurors for “obvious partiality”. The common law authority was limited to non-controversial situations of partiality and did not extend to controversial or disputed questions: </w:t>
      </w:r>
    </w:p>
    <w:p w14:paraId="645C61D8" w14:textId="77777777" w:rsidR="004C4579" w:rsidRPr="002067DC" w:rsidRDefault="004C4579" w:rsidP="002067DC">
      <w:pPr>
        <w:pStyle w:val="aparanumbering"/>
        <w:spacing w:line="276" w:lineRule="auto"/>
        <w:jc w:val="both"/>
        <w:rPr>
          <w:rFonts w:ascii="Arial" w:hAnsi="Arial" w:cs="Arial"/>
          <w:color w:val="000000"/>
          <w:sz w:val="24"/>
          <w:szCs w:val="24"/>
        </w:rPr>
      </w:pPr>
      <w:r w:rsidRPr="002067DC">
        <w:rPr>
          <w:rFonts w:ascii="Arial" w:hAnsi="Arial" w:cs="Arial"/>
          <w:color w:val="000000"/>
          <w:sz w:val="24"/>
          <w:szCs w:val="24"/>
        </w:rPr>
        <w:t>Section 632 provides:</w:t>
      </w:r>
    </w:p>
    <w:p w14:paraId="4722795B" w14:textId="77777777" w:rsidR="004C4579" w:rsidRPr="002067DC" w:rsidRDefault="004C4579" w:rsidP="002067DC">
      <w:pPr>
        <w:pStyle w:val="cquote"/>
        <w:spacing w:line="276" w:lineRule="auto"/>
        <w:ind w:left="1068" w:right="1068"/>
        <w:jc w:val="both"/>
        <w:rPr>
          <w:rFonts w:ascii="Arial" w:hAnsi="Arial" w:cs="Arial"/>
          <w:color w:val="000000"/>
          <w:sz w:val="24"/>
          <w:szCs w:val="24"/>
        </w:rPr>
      </w:pPr>
      <w:r w:rsidRPr="002067DC">
        <w:rPr>
          <w:rFonts w:ascii="Arial" w:hAnsi="Arial" w:cs="Arial"/>
          <w:color w:val="000000"/>
          <w:sz w:val="24"/>
          <w:szCs w:val="24"/>
        </w:rPr>
        <w:t xml:space="preserve">The judge may, at any time before the commencement of a trial, order that any juror be excused from jury service, </w:t>
      </w:r>
      <w:proofErr w:type="gramStart"/>
      <w:r w:rsidRPr="002067DC">
        <w:rPr>
          <w:rFonts w:ascii="Arial" w:hAnsi="Arial" w:cs="Arial"/>
          <w:color w:val="000000"/>
          <w:sz w:val="24"/>
          <w:szCs w:val="24"/>
        </w:rPr>
        <w:t>whether or not</w:t>
      </w:r>
      <w:proofErr w:type="gramEnd"/>
      <w:r w:rsidRPr="002067DC">
        <w:rPr>
          <w:rFonts w:ascii="Arial" w:hAnsi="Arial" w:cs="Arial"/>
          <w:color w:val="000000"/>
          <w:sz w:val="24"/>
          <w:szCs w:val="24"/>
        </w:rPr>
        <w:t xml:space="preserve"> the juror has been called pursuant to subsection 631(3) or (3.1) or any challenge has been made in relation to the juror, for reasons of</w:t>
      </w:r>
    </w:p>
    <w:p w14:paraId="10966264" w14:textId="77777777" w:rsidR="004C4579" w:rsidRPr="002067DC" w:rsidRDefault="004C4579" w:rsidP="002067DC">
      <w:pPr>
        <w:pStyle w:val="dsubquote"/>
        <w:spacing w:line="276" w:lineRule="auto"/>
        <w:ind w:left="1068" w:right="1068"/>
        <w:jc w:val="both"/>
        <w:rPr>
          <w:rFonts w:ascii="Arial" w:hAnsi="Arial" w:cs="Arial"/>
          <w:color w:val="000000"/>
          <w:sz w:val="24"/>
          <w:szCs w:val="24"/>
        </w:rPr>
      </w:pPr>
      <w:r w:rsidRPr="002067DC">
        <w:rPr>
          <w:rFonts w:ascii="Arial" w:hAnsi="Arial" w:cs="Arial"/>
          <w:color w:val="000000"/>
          <w:sz w:val="24"/>
          <w:szCs w:val="24"/>
        </w:rPr>
        <w:t xml:space="preserve">(a) personal interest in the matter to be </w:t>
      </w:r>
      <w:proofErr w:type="gramStart"/>
      <w:r w:rsidRPr="002067DC">
        <w:rPr>
          <w:rFonts w:ascii="Arial" w:hAnsi="Arial" w:cs="Arial"/>
          <w:color w:val="000000"/>
          <w:sz w:val="24"/>
          <w:szCs w:val="24"/>
        </w:rPr>
        <w:t>tried;</w:t>
      </w:r>
      <w:proofErr w:type="gramEnd"/>
    </w:p>
    <w:p w14:paraId="744950FE" w14:textId="77777777" w:rsidR="004C4579" w:rsidRPr="002067DC" w:rsidRDefault="004C4579" w:rsidP="002067DC">
      <w:pPr>
        <w:pStyle w:val="dsubquote"/>
        <w:spacing w:line="276" w:lineRule="auto"/>
        <w:ind w:left="1068" w:right="1068"/>
        <w:jc w:val="both"/>
        <w:rPr>
          <w:rFonts w:ascii="Arial" w:hAnsi="Arial" w:cs="Arial"/>
          <w:color w:val="000000"/>
          <w:sz w:val="24"/>
          <w:szCs w:val="24"/>
        </w:rPr>
      </w:pPr>
      <w:r w:rsidRPr="002067DC">
        <w:rPr>
          <w:rFonts w:ascii="Arial" w:hAnsi="Arial" w:cs="Arial"/>
          <w:color w:val="000000"/>
          <w:sz w:val="24"/>
          <w:szCs w:val="24"/>
        </w:rPr>
        <w:t>(b) relationship with the judge presiding over the jury selection process, the judge before whom the accused is to be tried, the prosecutor, the accused, the counsel for the accused or a prospective witness; or</w:t>
      </w:r>
    </w:p>
    <w:p w14:paraId="3BB52918" w14:textId="77777777" w:rsidR="004C4579" w:rsidRPr="002067DC" w:rsidRDefault="004C4579" w:rsidP="002067DC">
      <w:pPr>
        <w:pStyle w:val="dsubquote"/>
        <w:spacing w:line="276" w:lineRule="auto"/>
        <w:ind w:left="1068" w:right="1068"/>
        <w:jc w:val="both"/>
        <w:rPr>
          <w:rFonts w:ascii="Arial" w:hAnsi="Arial" w:cs="Arial"/>
          <w:color w:val="000000"/>
          <w:sz w:val="24"/>
          <w:szCs w:val="24"/>
        </w:rPr>
      </w:pPr>
      <w:r w:rsidRPr="002067DC">
        <w:rPr>
          <w:rFonts w:ascii="Arial" w:hAnsi="Arial" w:cs="Arial"/>
          <w:color w:val="000000"/>
          <w:sz w:val="24"/>
          <w:szCs w:val="24"/>
        </w:rPr>
        <w:t>(c) personal hardship or any other reasonable cause that, in the opinion of the judge, warrants that the juror be excused.</w:t>
      </w:r>
    </w:p>
    <w:p w14:paraId="2FF64B45" w14:textId="77777777" w:rsidR="004C4579" w:rsidRPr="002067DC" w:rsidRDefault="004C4579" w:rsidP="002067DC">
      <w:pPr>
        <w:pStyle w:val="aparanumbering"/>
        <w:spacing w:line="276" w:lineRule="auto"/>
        <w:jc w:val="both"/>
        <w:rPr>
          <w:rFonts w:ascii="Arial" w:hAnsi="Arial" w:cs="Arial"/>
          <w:color w:val="000000"/>
          <w:sz w:val="24"/>
          <w:szCs w:val="24"/>
        </w:rPr>
      </w:pPr>
      <w:r w:rsidRPr="002067DC">
        <w:rPr>
          <w:rFonts w:ascii="Arial" w:hAnsi="Arial" w:cs="Arial"/>
          <w:color w:val="000000"/>
          <w:sz w:val="24"/>
          <w:szCs w:val="24"/>
        </w:rPr>
        <w:t>Section 632(c) can be invoked as a basis to pre-screen the entire panel of prospective jurors. This is accomplished by the presiding judge asking general questions of the panel to uncover manifest bias or personal hardship and to exclude prospective jurors on either of those grounds.</w:t>
      </w:r>
    </w:p>
    <w:p w14:paraId="309AD6E7" w14:textId="136C48F8" w:rsidR="004C4579" w:rsidRPr="002067DC" w:rsidRDefault="004C4579" w:rsidP="002067DC">
      <w:pPr>
        <w:spacing w:before="100" w:beforeAutospacing="1" w:after="100" w:afterAutospacing="1" w:line="276" w:lineRule="auto"/>
        <w:jc w:val="both"/>
        <w:rPr>
          <w:rFonts w:ascii="Arial" w:eastAsiaTheme="majorEastAsia" w:hAnsi="Arial" w:cs="Arial"/>
          <w:color w:val="000000"/>
        </w:rPr>
      </w:pPr>
      <w:r w:rsidRPr="002067DC">
        <w:rPr>
          <w:rFonts w:ascii="Arial" w:eastAsiaTheme="majorEastAsia" w:hAnsi="Arial" w:cs="Arial"/>
          <w:color w:val="000000"/>
        </w:rPr>
        <w:t>The inherent authority of the presiding judge to control the jury selection process extends to pre-screening triers whose role it will be to determine whether prospective jurors, if selected by the parties, will approach their task impartially.</w:t>
      </w:r>
    </w:p>
    <w:p w14:paraId="3F332F63" w14:textId="4BA22A91" w:rsidR="004C4579" w:rsidRPr="002067DC" w:rsidRDefault="004C4579" w:rsidP="002067DC">
      <w:pPr>
        <w:spacing w:before="100" w:beforeAutospacing="1" w:after="100" w:afterAutospacing="1" w:line="276" w:lineRule="auto"/>
        <w:jc w:val="both"/>
        <w:rPr>
          <w:rFonts w:ascii="Arial" w:eastAsiaTheme="majorEastAsia" w:hAnsi="Arial" w:cs="Arial"/>
          <w:color w:val="000000"/>
        </w:rPr>
      </w:pPr>
      <w:r w:rsidRPr="002067DC">
        <w:rPr>
          <w:rFonts w:ascii="Arial" w:eastAsiaTheme="majorEastAsia" w:hAnsi="Arial" w:cs="Arial"/>
          <w:color w:val="000000"/>
        </w:rPr>
        <w:lastRenderedPageBreak/>
        <w:t>This inherent authority, a creature of the common law, has now been codified in s. 632 of the </w:t>
      </w:r>
      <w:r w:rsidRPr="002067DC">
        <w:rPr>
          <w:rFonts w:ascii="Arial" w:eastAsiaTheme="majorEastAsia" w:hAnsi="Arial" w:cs="Arial"/>
          <w:i/>
          <w:iCs/>
          <w:color w:val="000000"/>
        </w:rPr>
        <w:t>Criminal Code</w:t>
      </w:r>
      <w:r w:rsidRPr="002067DC">
        <w:rPr>
          <w:rFonts w:ascii="Arial" w:eastAsiaTheme="majorEastAsia" w:hAnsi="Arial" w:cs="Arial"/>
          <w:color w:val="000000"/>
        </w:rPr>
        <w:t xml:space="preserve">, in particular, in section 632(c) which authorizes pre-screening of prospective jurors for “personal hardship or other reasonable cause”. </w:t>
      </w:r>
    </w:p>
    <w:p w14:paraId="62BC3727" w14:textId="20420257" w:rsidR="004C4579" w:rsidRPr="002067DC" w:rsidRDefault="004C4579" w:rsidP="002067DC">
      <w:pPr>
        <w:spacing w:before="100" w:beforeAutospacing="1" w:after="100" w:afterAutospacing="1" w:line="276" w:lineRule="auto"/>
        <w:jc w:val="both"/>
        <w:rPr>
          <w:rFonts w:ascii="Arial" w:eastAsiaTheme="majorEastAsia" w:hAnsi="Arial" w:cs="Arial"/>
          <w:color w:val="000000"/>
        </w:rPr>
      </w:pPr>
      <w:r w:rsidRPr="002067DC">
        <w:rPr>
          <w:rFonts w:ascii="Arial" w:eastAsiaTheme="majorEastAsia" w:hAnsi="Arial" w:cs="Arial"/>
          <w:color w:val="000000"/>
        </w:rPr>
        <w:t xml:space="preserve">In appropriate cases, the presiding judge should invite submissions from counsel about the need for and subject-matter of any inquiries that might be made of the prospective triers. This is so whether the prospective triers are the first of two rotating triers or the static triers who will try every challenge for cause. Any questions asked of the prospective triers must be relevant to the suitability of the prospective trier to discharge his or her responsibility as a trier of the challenge in accordance with the presiding judge’s instructions on that issue. That responsibility is to </w:t>
      </w:r>
      <w:proofErr w:type="gramStart"/>
      <w:r w:rsidRPr="002067DC">
        <w:rPr>
          <w:rFonts w:ascii="Arial" w:eastAsiaTheme="majorEastAsia" w:hAnsi="Arial" w:cs="Arial"/>
          <w:color w:val="000000"/>
        </w:rPr>
        <w:t>decide,</w:t>
      </w:r>
      <w:proofErr w:type="gramEnd"/>
      <w:r w:rsidRPr="002067DC">
        <w:rPr>
          <w:rFonts w:ascii="Arial" w:eastAsiaTheme="majorEastAsia" w:hAnsi="Arial" w:cs="Arial"/>
          <w:color w:val="000000"/>
        </w:rPr>
        <w:t xml:space="preserve"> on the basis of the questions asked of and the answers given by the prospective juror whether, if selected by the parties, the prospective juror would likely decide the case on the basis of the evidence adduced at trial and the instructions of the trial judge and not otherwise.</w:t>
      </w:r>
    </w:p>
    <w:p w14:paraId="699CBDB7" w14:textId="55F19B36" w:rsidR="004C4579" w:rsidRDefault="004C4579" w:rsidP="002067DC">
      <w:pPr>
        <w:spacing w:before="100" w:beforeAutospacing="1" w:after="100" w:afterAutospacing="1" w:line="276" w:lineRule="auto"/>
        <w:jc w:val="both"/>
        <w:rPr>
          <w:rFonts w:ascii="Arial" w:eastAsiaTheme="majorEastAsia" w:hAnsi="Arial" w:cs="Arial"/>
          <w:color w:val="000000"/>
        </w:rPr>
      </w:pPr>
      <w:r w:rsidRPr="002067DC">
        <w:rPr>
          <w:rFonts w:ascii="Arial" w:eastAsiaTheme="majorEastAsia" w:hAnsi="Arial" w:cs="Arial"/>
          <w:color w:val="000000"/>
        </w:rPr>
        <w:t xml:space="preserve">It is not mandatory that potential triers respond successfully to the challenge for cause questions. Indeed, a successful response by prospective triers to the challenge for cause questions ensures that they are approaching their duties as adjudicators of the challenge impartially: </w:t>
      </w:r>
      <w:r w:rsidRPr="002067DC">
        <w:rPr>
          <w:rFonts w:ascii="Arial" w:eastAsiaTheme="majorEastAsia" w:hAnsi="Arial" w:cs="Arial"/>
          <w:i/>
          <w:color w:val="000000"/>
        </w:rPr>
        <w:t xml:space="preserve">Riley </w:t>
      </w:r>
      <w:r w:rsidRPr="002067DC">
        <w:rPr>
          <w:rFonts w:ascii="Arial" w:eastAsiaTheme="majorEastAsia" w:hAnsi="Arial" w:cs="Arial"/>
          <w:color w:val="000000"/>
        </w:rPr>
        <w:t>at paras 116-128</w:t>
      </w:r>
    </w:p>
    <w:p w14:paraId="750F3F60" w14:textId="77777777" w:rsidR="00573FBB" w:rsidRDefault="00573FBB" w:rsidP="00573FBB">
      <w:pPr>
        <w:pStyle w:val="NoSpacing"/>
      </w:pPr>
      <w:r w:rsidRPr="00E70F4D">
        <w:t>Section 632 permits trial judges to screen the panel not only for hardship, but also for obvious partiality. Obvious partiality may arise from knowing a party or witness to the proceedings, or it may arise from a life experience that predisposes an individual to hold opinions about the offence to be tried.</w:t>
      </w:r>
    </w:p>
    <w:p w14:paraId="0DE2B3F1" w14:textId="77777777" w:rsidR="00573FBB" w:rsidRDefault="00573FBB" w:rsidP="00573FBB">
      <w:pPr>
        <w:pStyle w:val="NoSpacing"/>
      </w:pPr>
    </w:p>
    <w:p w14:paraId="11E1CFAF" w14:textId="6F11716F" w:rsidR="00573FBB" w:rsidRDefault="00573FBB" w:rsidP="00573FBB">
      <w:pPr>
        <w:pStyle w:val="NoSpacing"/>
      </w:pPr>
      <w:r w:rsidRPr="00573FBB">
        <w:t>Prior experience with the charged offence may or may not prevent a prospective juror from approaching the evidence with an open mind. He or she may have formed opinions about the subject matter of the trial. Where those opinions are difficult to resist or set aside, the prospective juror can and should be excused for obvious partiality. If, on the other hand, the individual can set aside any pre-conceived opinions, and decide the case based solely on the evidence and the instructions of the trial judge, the prior experience does not detract from impartiality: </w:t>
      </w:r>
      <w:r w:rsidRPr="00573FBB">
        <w:rPr>
          <w:i/>
          <w:iCs/>
        </w:rPr>
        <w:t>R</w:t>
      </w:r>
      <w:r w:rsidR="00F3709A">
        <w:rPr>
          <w:i/>
          <w:iCs/>
        </w:rPr>
        <w:t xml:space="preserve"> v Kovacs, </w:t>
      </w:r>
      <w:hyperlink r:id="rId37" w:history="1">
        <w:r w:rsidR="00F3709A" w:rsidRPr="00F3709A">
          <w:rPr>
            <w:rStyle w:val="Hyperlink"/>
          </w:rPr>
          <w:t>2025 ONCA 49</w:t>
        </w:r>
      </w:hyperlink>
      <w:r w:rsidR="00F3709A">
        <w:t xml:space="preserve">, at paras 25, 30 </w:t>
      </w:r>
    </w:p>
    <w:p w14:paraId="00BE9412" w14:textId="77777777" w:rsidR="00074592" w:rsidRPr="00F3709A" w:rsidRDefault="00074592" w:rsidP="00573FBB">
      <w:pPr>
        <w:pStyle w:val="NoSpacing"/>
      </w:pPr>
    </w:p>
    <w:p w14:paraId="51BFDE5A" w14:textId="4C802313" w:rsidR="00F3709A" w:rsidRPr="00F3709A" w:rsidRDefault="00F3709A" w:rsidP="00074592">
      <w:pPr>
        <w:pStyle w:val="NoSpacing"/>
      </w:pPr>
      <w:r w:rsidRPr="00F3709A">
        <w:t xml:space="preserve">Trial judges enjoy a broad discretion to determine how prospective jurors should be screened under s. 632. </w:t>
      </w:r>
      <w:r w:rsidR="003B1FB2">
        <w:rPr>
          <w:sz w:val="14"/>
          <w:szCs w:val="14"/>
        </w:rPr>
        <w:t> </w:t>
      </w:r>
      <w:r w:rsidR="003B1FB2">
        <w:t>The </w:t>
      </w:r>
      <w:r w:rsidR="003B1FB2">
        <w:rPr>
          <w:rStyle w:val="Emphasis"/>
          <w:rFonts w:cs="Arial"/>
          <w:color w:val="000000"/>
          <w:sz w:val="26"/>
          <w:szCs w:val="26"/>
        </w:rPr>
        <w:t>Charter</w:t>
      </w:r>
      <w:r w:rsidR="003B1FB2">
        <w:t xml:space="preserve"> does not promise a </w:t>
      </w:r>
      <w:proofErr w:type="spellStart"/>
      <w:r w:rsidR="003B1FB2">
        <w:t>favourable</w:t>
      </w:r>
      <w:proofErr w:type="spellEnd"/>
      <w:r w:rsidR="003B1FB2">
        <w:t xml:space="preserve"> or partial jury. </w:t>
      </w:r>
      <w:r w:rsidRPr="00F3709A">
        <w:t xml:space="preserve">It would </w:t>
      </w:r>
      <w:r>
        <w:t>be</w:t>
      </w:r>
      <w:r w:rsidRPr="00F3709A">
        <w:t xml:space="preserve"> open to the trial judge in this case to ask </w:t>
      </w:r>
      <w:r>
        <w:t xml:space="preserve">a prospective </w:t>
      </w:r>
      <w:r w:rsidRPr="00F3709A">
        <w:t xml:space="preserve">juror whether her experience with </w:t>
      </w:r>
      <w:r>
        <w:t>the offence in question affects their</w:t>
      </w:r>
      <w:r w:rsidRPr="00F3709A">
        <w:t xml:space="preserve"> ability to be impartial. But it would also </w:t>
      </w:r>
      <w:r>
        <w:t>be</w:t>
      </w:r>
      <w:r w:rsidRPr="00F3709A">
        <w:t xml:space="preserve"> open to the trial judge, in the exercise of </w:t>
      </w:r>
      <w:r>
        <w:t>their</w:t>
      </w:r>
      <w:r w:rsidRPr="00F3709A">
        <w:t xml:space="preserve"> discretion, to conclude that the inquiry </w:t>
      </w:r>
      <w:r>
        <w:t>is</w:t>
      </w:r>
      <w:r w:rsidRPr="00F3709A">
        <w:t xml:space="preserve"> unnecessary</w:t>
      </w:r>
      <w:r>
        <w:t>,</w:t>
      </w:r>
      <w:r w:rsidRPr="00F3709A">
        <w:t xml:space="preserve"> given </w:t>
      </w:r>
      <w:r w:rsidR="00074592">
        <w:t>broader</w:t>
      </w:r>
      <w:r w:rsidRPr="00F3709A">
        <w:t xml:space="preserve"> instructions </w:t>
      </w:r>
      <w:r w:rsidRPr="00F3709A">
        <w:lastRenderedPageBreak/>
        <w:t xml:space="preserve">to the panel, prospective </w:t>
      </w:r>
      <w:r w:rsidR="00074592">
        <w:t>about</w:t>
      </w:r>
      <w:r w:rsidRPr="00F3709A">
        <w:t xml:space="preserve"> the importance of impartiality and the need for each </w:t>
      </w:r>
      <w:r w:rsidR="00074592">
        <w:t>juror</w:t>
      </w:r>
      <w:r w:rsidRPr="00F3709A">
        <w:t xml:space="preserve"> to search their conscience and identify any perceived impediments to jury service</w:t>
      </w:r>
      <w:r w:rsidR="00074592">
        <w:t xml:space="preserve">: </w:t>
      </w:r>
      <w:r w:rsidR="00074592" w:rsidRPr="00573FBB">
        <w:rPr>
          <w:i/>
          <w:iCs/>
        </w:rPr>
        <w:t>R</w:t>
      </w:r>
      <w:r w:rsidR="00074592">
        <w:rPr>
          <w:i/>
          <w:iCs/>
        </w:rPr>
        <w:t xml:space="preserve"> v Kovacs, </w:t>
      </w:r>
      <w:hyperlink r:id="rId38" w:history="1">
        <w:r w:rsidR="00074592" w:rsidRPr="00F3709A">
          <w:rPr>
            <w:rStyle w:val="Hyperlink"/>
          </w:rPr>
          <w:t>2025 ONCA 49</w:t>
        </w:r>
      </w:hyperlink>
      <w:r w:rsidR="00074592">
        <w:t>, at para 34</w:t>
      </w:r>
      <w:r w:rsidR="003B1FB2">
        <w:t>, 40</w:t>
      </w:r>
    </w:p>
    <w:p w14:paraId="48844BFF" w14:textId="77777777" w:rsidR="003B1FB2" w:rsidRDefault="003B1FB2" w:rsidP="003B1FB2">
      <w:pPr>
        <w:pStyle w:val="NoSpacing"/>
        <w:rPr>
          <w:sz w:val="14"/>
          <w:szCs w:val="14"/>
        </w:rPr>
      </w:pPr>
    </w:p>
    <w:p w14:paraId="5721D8ED" w14:textId="77777777" w:rsidR="00A94243" w:rsidRPr="002067DC" w:rsidRDefault="00A94243" w:rsidP="002067DC">
      <w:pPr>
        <w:pStyle w:val="Heading2"/>
        <w:spacing w:line="276" w:lineRule="auto"/>
      </w:pPr>
      <w:bookmarkStart w:id="29" w:name="_Toc218964291"/>
      <w:r w:rsidRPr="002067DC">
        <w:t>Peremptory Challenges</w:t>
      </w:r>
      <w:bookmarkEnd w:id="29"/>
    </w:p>
    <w:p w14:paraId="488BD616" w14:textId="731D7E39" w:rsidR="00A94243" w:rsidRPr="002067DC" w:rsidRDefault="00A94243" w:rsidP="002067DC">
      <w:pPr>
        <w:pStyle w:val="Heading30"/>
        <w:numPr>
          <w:ilvl w:val="0"/>
          <w:numId w:val="22"/>
        </w:numPr>
        <w:spacing w:line="276" w:lineRule="auto"/>
        <w:rPr>
          <w:sz w:val="24"/>
          <w:szCs w:val="24"/>
        </w:rPr>
      </w:pPr>
      <w:bookmarkStart w:id="30" w:name="_Toc218964292"/>
      <w:r w:rsidRPr="002067DC">
        <w:rPr>
          <w:sz w:val="24"/>
          <w:szCs w:val="24"/>
        </w:rPr>
        <w:t>Right to peremptory challenges</w:t>
      </w:r>
      <w:r w:rsidR="00B848CC" w:rsidRPr="002067DC">
        <w:rPr>
          <w:sz w:val="24"/>
          <w:szCs w:val="24"/>
        </w:rPr>
        <w:t xml:space="preserve"> (old regime)</w:t>
      </w:r>
      <w:bookmarkEnd w:id="30"/>
    </w:p>
    <w:p w14:paraId="37A0E99A" w14:textId="77777777" w:rsidR="00A94243" w:rsidRPr="002067DC" w:rsidRDefault="00A94243" w:rsidP="002067DC">
      <w:pPr>
        <w:pStyle w:val="Regular"/>
        <w:rPr>
          <w:szCs w:val="24"/>
        </w:rPr>
      </w:pPr>
      <w:r w:rsidRPr="002067DC">
        <w:rPr>
          <w:szCs w:val="24"/>
        </w:rPr>
        <w:t>The accused has the right to peremptorily challenge a juror after unsuccessfully challenging that juror for cause: </w:t>
      </w:r>
      <w:r w:rsidRPr="002067DC">
        <w:rPr>
          <w:i/>
          <w:iCs/>
          <w:szCs w:val="24"/>
        </w:rPr>
        <w:t>R v Noureddine, </w:t>
      </w:r>
      <w:r w:rsidRPr="002067DC">
        <w:rPr>
          <w:szCs w:val="24"/>
          <w:u w:val="single"/>
        </w:rPr>
        <w:t>2015 ONCA 770</w:t>
      </w:r>
      <w:r w:rsidRPr="002067DC">
        <w:rPr>
          <w:szCs w:val="24"/>
        </w:rPr>
        <w:t> at paras 78-81</w:t>
      </w:r>
    </w:p>
    <w:p w14:paraId="1B7489B2" w14:textId="4D803410" w:rsidR="00A94243" w:rsidRPr="002067DC" w:rsidRDefault="00A94243" w:rsidP="002067DC">
      <w:pPr>
        <w:pStyle w:val="Regular"/>
        <w:rPr>
          <w:szCs w:val="24"/>
        </w:rPr>
      </w:pPr>
      <w:r w:rsidRPr="002067DC">
        <w:rPr>
          <w:szCs w:val="24"/>
        </w:rPr>
        <w:t>The denial of the accused’s right to peremptorily challenge prospective jurors is a right personal to the accused in which the prosecution has no interest. The Crown cannot therefore rely on the error as a basis for nullifying an acquittal returned by the jury: </w:t>
      </w:r>
      <w:r w:rsidRPr="002067DC">
        <w:rPr>
          <w:i/>
          <w:iCs/>
          <w:szCs w:val="24"/>
        </w:rPr>
        <w:t>Noureddine </w:t>
      </w:r>
      <w:r w:rsidRPr="002067DC">
        <w:rPr>
          <w:szCs w:val="24"/>
        </w:rPr>
        <w:t>at paras 80-81</w:t>
      </w:r>
    </w:p>
    <w:p w14:paraId="4A5A1E42" w14:textId="4A65AF58" w:rsidR="00B848CC" w:rsidRPr="002067DC" w:rsidRDefault="00B848CC" w:rsidP="002067DC">
      <w:pPr>
        <w:pStyle w:val="Heading30"/>
        <w:numPr>
          <w:ilvl w:val="0"/>
          <w:numId w:val="22"/>
        </w:numPr>
        <w:spacing w:line="276" w:lineRule="auto"/>
        <w:rPr>
          <w:sz w:val="24"/>
          <w:szCs w:val="24"/>
        </w:rPr>
      </w:pPr>
      <w:bookmarkStart w:id="31" w:name="_Toc218964293"/>
      <w:r w:rsidRPr="002067DC">
        <w:rPr>
          <w:sz w:val="24"/>
          <w:szCs w:val="24"/>
        </w:rPr>
        <w:t>Abolition of peremptory challenges (new regime)</w:t>
      </w:r>
      <w:bookmarkEnd w:id="31"/>
      <w:r w:rsidRPr="002067DC">
        <w:rPr>
          <w:sz w:val="24"/>
          <w:szCs w:val="24"/>
        </w:rPr>
        <w:t xml:space="preserve"> </w:t>
      </w:r>
    </w:p>
    <w:p w14:paraId="23544B11" w14:textId="77777777" w:rsidR="00B848CC" w:rsidRPr="002067DC" w:rsidRDefault="00B848CC" w:rsidP="002067DC">
      <w:pPr>
        <w:spacing w:line="276" w:lineRule="auto"/>
        <w:rPr>
          <w:rFonts w:ascii="Arial" w:hAnsi="Arial" w:cs="Arial"/>
        </w:rPr>
      </w:pPr>
      <w:r w:rsidRPr="002067DC">
        <w:rPr>
          <w:rFonts w:ascii="Arial" w:hAnsi="Arial" w:cs="Arial"/>
        </w:rPr>
        <w:t> </w:t>
      </w:r>
    </w:p>
    <w:p w14:paraId="2066C6B7" w14:textId="0F52ED48" w:rsidR="00B16808" w:rsidRPr="002067DC" w:rsidRDefault="00B848CC" w:rsidP="002067DC">
      <w:pPr>
        <w:pStyle w:val="Regular"/>
        <w:rPr>
          <w:rStyle w:val="Hyperlink"/>
          <w:szCs w:val="24"/>
        </w:rPr>
      </w:pPr>
      <w:r w:rsidRPr="002067DC">
        <w:rPr>
          <w:szCs w:val="24"/>
        </w:rPr>
        <w:t>The abolition of peremptory challenges does not infringe the </w:t>
      </w:r>
      <w:hyperlink r:id="rId39" w:anchor="!fragment/sec11" w:tgtFrame="_blank" w:history="1">
        <w:r w:rsidRPr="002067DC">
          <w:rPr>
            <w:rStyle w:val="Hyperlink"/>
            <w:color w:val="auto"/>
            <w:szCs w:val="24"/>
            <w:u w:val="none"/>
          </w:rPr>
          <w:t>s. 11</w:t>
        </w:r>
      </w:hyperlink>
      <w:r w:rsidRPr="002067DC">
        <w:rPr>
          <w:szCs w:val="24"/>
        </w:rPr>
        <w:t>(d) </w:t>
      </w:r>
      <w:hyperlink r:id="rId40" w:tgtFrame="_blank" w:history="1">
        <w:r w:rsidRPr="002067DC">
          <w:rPr>
            <w:rStyle w:val="Hyperlink"/>
            <w:color w:val="auto"/>
            <w:szCs w:val="24"/>
            <w:u w:val="none"/>
          </w:rPr>
          <w:t>Charter</w:t>
        </w:r>
      </w:hyperlink>
      <w:r w:rsidRPr="002067DC">
        <w:rPr>
          <w:szCs w:val="24"/>
        </w:rPr>
        <w:t> rights of accused persons. </w:t>
      </w:r>
      <w:hyperlink r:id="rId41" w:anchor="!fragment/sec11" w:tgtFrame="_blank" w:history="1">
        <w:r w:rsidRPr="002067DC">
          <w:rPr>
            <w:rStyle w:val="Hyperlink"/>
            <w:color w:val="auto"/>
            <w:szCs w:val="24"/>
            <w:u w:val="none"/>
          </w:rPr>
          <w:t>Section 11</w:t>
        </w:r>
      </w:hyperlink>
      <w:r w:rsidRPr="002067DC">
        <w:rPr>
          <w:szCs w:val="24"/>
        </w:rPr>
        <w:t xml:space="preserve">(d) does not entitle the accused to any </w:t>
      </w:r>
      <w:proofErr w:type="gramStart"/>
      <w:r w:rsidRPr="002067DC">
        <w:rPr>
          <w:szCs w:val="24"/>
        </w:rPr>
        <w:t>particular procedure</w:t>
      </w:r>
      <w:proofErr w:type="gramEnd"/>
      <w:r w:rsidRPr="002067DC">
        <w:rPr>
          <w:szCs w:val="24"/>
        </w:rPr>
        <w:t>. The jury selection regime continues to provide the independent and impartial jury that each accused is owed under </w:t>
      </w:r>
      <w:hyperlink r:id="rId42" w:anchor="!fragment/sec11" w:tgtFrame="_blank" w:history="1">
        <w:r w:rsidRPr="002067DC">
          <w:rPr>
            <w:rStyle w:val="Hyperlink"/>
            <w:color w:val="660000"/>
            <w:szCs w:val="24"/>
          </w:rPr>
          <w:t>s. 11</w:t>
        </w:r>
      </w:hyperlink>
      <w:r w:rsidRPr="002067DC">
        <w:rPr>
          <w:szCs w:val="24"/>
        </w:rPr>
        <w:t>(d)</w:t>
      </w:r>
      <w:r w:rsidR="00FE039E" w:rsidRPr="002067DC">
        <w:rPr>
          <w:szCs w:val="24"/>
        </w:rPr>
        <w:t xml:space="preserve">: </w:t>
      </w:r>
      <w:r w:rsidRPr="002067DC">
        <w:rPr>
          <w:szCs w:val="24"/>
        </w:rPr>
        <w:t>representative jury rolls provide a fair opportunity for a broad cross</w:t>
      </w:r>
      <w:r w:rsidRPr="002067DC">
        <w:rPr>
          <w:szCs w:val="24"/>
        </w:rPr>
        <w:noBreakHyphen/>
        <w:t>section of society to serve as jurors, randomness in the jury selection process bolsters independence and impartiality, and challenges for cause and the trial judge’s power to excuse prospective jurors provide mechanisms for removing prospective jurors whose impartiality is in question</w:t>
      </w:r>
      <w:r w:rsidR="00FE039E" w:rsidRPr="002067DC">
        <w:rPr>
          <w:szCs w:val="24"/>
        </w:rPr>
        <w:t xml:space="preserve">: </w:t>
      </w:r>
      <w:r w:rsidRPr="002067DC">
        <w:rPr>
          <w:i/>
          <w:iCs/>
          <w:szCs w:val="24"/>
        </w:rPr>
        <w:t xml:space="preserve">R v Chouhan, </w:t>
      </w:r>
      <w:hyperlink r:id="rId43" w:history="1">
        <w:r w:rsidRPr="002067DC">
          <w:rPr>
            <w:rStyle w:val="Hyperlink"/>
            <w:szCs w:val="24"/>
          </w:rPr>
          <w:t>2021 SCC 26 </w:t>
        </w:r>
      </w:hyperlink>
    </w:p>
    <w:p w14:paraId="7B65AE9B" w14:textId="77777777" w:rsidR="00D42C2B" w:rsidRPr="002067DC" w:rsidRDefault="00D42C2B" w:rsidP="002067DC">
      <w:pPr>
        <w:pStyle w:val="Regular"/>
        <w:rPr>
          <w:szCs w:val="24"/>
        </w:rPr>
      </w:pPr>
    </w:p>
    <w:p w14:paraId="315D6261" w14:textId="2B584A3B" w:rsidR="004E6495" w:rsidRPr="002067DC" w:rsidRDefault="004E6495" w:rsidP="002067DC">
      <w:pPr>
        <w:pStyle w:val="Heading2"/>
        <w:spacing w:line="276" w:lineRule="auto"/>
      </w:pPr>
      <w:bookmarkStart w:id="32" w:name="_Toc218964294"/>
      <w:r w:rsidRPr="002067DC">
        <w:t>General Jury Instructions</w:t>
      </w:r>
      <w:bookmarkEnd w:id="32"/>
      <w:r w:rsidRPr="002067DC">
        <w:t xml:space="preserve"> </w:t>
      </w:r>
    </w:p>
    <w:p w14:paraId="6D8B11D4" w14:textId="06E86D25" w:rsidR="00E968C2" w:rsidRPr="002067DC" w:rsidRDefault="004E6495" w:rsidP="002067DC">
      <w:pPr>
        <w:pStyle w:val="Regular"/>
        <w:rPr>
          <w:rStyle w:val="Hyperlink"/>
          <w:szCs w:val="24"/>
        </w:rPr>
      </w:pPr>
      <w:r w:rsidRPr="002067DC">
        <w:rPr>
          <w:szCs w:val="24"/>
        </w:rPr>
        <w:t xml:space="preserve">Trial judges </w:t>
      </w:r>
      <w:r w:rsidR="00E968C2" w:rsidRPr="002067DC">
        <w:rPr>
          <w:szCs w:val="24"/>
        </w:rPr>
        <w:t>should consider</w:t>
      </w:r>
      <w:r w:rsidRPr="002067DC">
        <w:rPr>
          <w:szCs w:val="24"/>
        </w:rPr>
        <w:t xml:space="preserve"> jury charges and mid</w:t>
      </w:r>
      <w:r w:rsidRPr="002067DC">
        <w:rPr>
          <w:szCs w:val="24"/>
        </w:rPr>
        <w:noBreakHyphen/>
        <w:t xml:space="preserve">trial instructions that caution against the risk that bias will taint the jury’s deliberations. Jury instructions can expose biases, prejudices, and stereotypes that lurk beneath the surface. General instructions on biases and stereotypes ought to highlight that </w:t>
      </w:r>
      <w:r w:rsidRPr="002067DC">
        <w:rPr>
          <w:szCs w:val="24"/>
        </w:rPr>
        <w:lastRenderedPageBreak/>
        <w:t>jurors may be aware of some biases while being unaware of others and should exhort jurors to approach their task with self</w:t>
      </w:r>
      <w:r w:rsidRPr="002067DC">
        <w:rPr>
          <w:szCs w:val="24"/>
        </w:rPr>
        <w:noBreakHyphen/>
        <w:t>consciousness and introspection. Instructions on specific biases and stereotypes that arise on the facts of the case should consider context and the harmful nature of stereotypical assumptions or myths, for example, the effects of colonization and systemic racism on Indigenous peoples or myth</w:t>
      </w:r>
      <w:r w:rsidRPr="002067DC">
        <w:rPr>
          <w:szCs w:val="24"/>
        </w:rPr>
        <w:noBreakHyphen/>
        <w:t>based reasoning in sexual assault prosecutions</w:t>
      </w:r>
      <w:r w:rsidR="00E968C2" w:rsidRPr="002067DC">
        <w:rPr>
          <w:szCs w:val="24"/>
        </w:rPr>
        <w:t xml:space="preserve">: </w:t>
      </w:r>
      <w:r w:rsidR="00E968C2" w:rsidRPr="002067DC">
        <w:rPr>
          <w:i/>
          <w:iCs/>
          <w:szCs w:val="24"/>
        </w:rPr>
        <w:t xml:space="preserve">R v Chouhan, </w:t>
      </w:r>
      <w:hyperlink r:id="rId44" w:history="1">
        <w:r w:rsidR="00E968C2" w:rsidRPr="002067DC">
          <w:rPr>
            <w:rStyle w:val="Hyperlink"/>
            <w:szCs w:val="24"/>
          </w:rPr>
          <w:t>2021 SCC 26 </w:t>
        </w:r>
      </w:hyperlink>
    </w:p>
    <w:p w14:paraId="1DAFC93C" w14:textId="77777777" w:rsidR="00D42C2B" w:rsidRPr="002067DC" w:rsidRDefault="00D42C2B" w:rsidP="002067DC">
      <w:pPr>
        <w:pStyle w:val="Regular"/>
        <w:rPr>
          <w:szCs w:val="24"/>
        </w:rPr>
      </w:pPr>
    </w:p>
    <w:p w14:paraId="4A66C16B" w14:textId="5BF691F5" w:rsidR="004E6495" w:rsidRPr="002067DC" w:rsidRDefault="00E968C2" w:rsidP="002067DC">
      <w:pPr>
        <w:pStyle w:val="Heading2"/>
        <w:spacing w:line="276" w:lineRule="auto"/>
      </w:pPr>
      <w:bookmarkStart w:id="33" w:name="_Toc218964295"/>
      <w:r w:rsidRPr="002067DC">
        <w:t>Stand-Aside Provisions</w:t>
      </w:r>
      <w:bookmarkEnd w:id="33"/>
    </w:p>
    <w:p w14:paraId="2036D387" w14:textId="77777777" w:rsidR="00E968C2" w:rsidRPr="002067DC" w:rsidRDefault="00E968C2" w:rsidP="002067DC">
      <w:pPr>
        <w:pStyle w:val="NoSpacing"/>
        <w:rPr>
          <w:rFonts w:cs="Arial"/>
        </w:rPr>
      </w:pPr>
    </w:p>
    <w:p w14:paraId="1D4A445D" w14:textId="4FF489D9" w:rsidR="00E968C2" w:rsidRPr="002067DC" w:rsidRDefault="00E968C2" w:rsidP="002067DC">
      <w:pPr>
        <w:pStyle w:val="NoSpacing"/>
        <w:rPr>
          <w:rStyle w:val="Hyperlink"/>
          <w:rFonts w:cs="Arial"/>
        </w:rPr>
      </w:pPr>
      <w:r w:rsidRPr="002067DC">
        <w:rPr>
          <w:rFonts w:cs="Arial"/>
        </w:rPr>
        <w:t>The power to direct jurors to stand by to maintain public confidence in the administration of justice under </w:t>
      </w:r>
      <w:hyperlink r:id="rId45" w:anchor="!fragment/sec633" w:tgtFrame="_blank" w:history="1">
        <w:r w:rsidRPr="002067DC">
          <w:rPr>
            <w:rStyle w:val="Hyperlink"/>
            <w:rFonts w:cs="Arial"/>
            <w:color w:val="auto"/>
            <w:u w:val="none"/>
          </w:rPr>
          <w:t>s. 633</w:t>
        </w:r>
      </w:hyperlink>
      <w:r w:rsidRPr="002067DC">
        <w:rPr>
          <w:rFonts w:cs="Arial"/>
        </w:rPr>
        <w:t> of the </w:t>
      </w:r>
      <w:hyperlink r:id="rId46" w:tgtFrame="_blank" w:history="1">
        <w:r w:rsidRPr="002067DC">
          <w:rPr>
            <w:rStyle w:val="Hyperlink"/>
            <w:rFonts w:cs="Arial"/>
            <w:color w:val="auto"/>
            <w:u w:val="none"/>
          </w:rPr>
          <w:t>Criminal Code</w:t>
        </w:r>
      </w:hyperlink>
      <w:r w:rsidRPr="002067DC">
        <w:rPr>
          <w:rFonts w:cs="Arial"/>
        </w:rPr>
        <w:t> provides a means to exclude a juror who might be partial but who survived a challenge for cause</w:t>
      </w:r>
      <w:r w:rsidR="00FC5AD7" w:rsidRPr="002067DC">
        <w:rPr>
          <w:rFonts w:cs="Arial"/>
        </w:rPr>
        <w:t xml:space="preserve">: </w:t>
      </w:r>
      <w:r w:rsidRPr="002067DC">
        <w:rPr>
          <w:rFonts w:cs="Arial"/>
          <w:i/>
          <w:iCs/>
        </w:rPr>
        <w:t xml:space="preserve">R v Chouhan, </w:t>
      </w:r>
      <w:hyperlink r:id="rId47" w:history="1">
        <w:r w:rsidRPr="002067DC">
          <w:rPr>
            <w:rStyle w:val="Hyperlink"/>
            <w:rFonts w:cs="Arial"/>
          </w:rPr>
          <w:t>2021 SCC 26</w:t>
        </w:r>
      </w:hyperlink>
      <w:r w:rsidR="00FC5AD7" w:rsidRPr="002067DC">
        <w:rPr>
          <w:rStyle w:val="Hyperlink"/>
          <w:rFonts w:cs="Arial"/>
          <w:color w:val="000000" w:themeColor="text1"/>
          <w:u w:val="none"/>
        </w:rPr>
        <w:t>, at para 70</w:t>
      </w:r>
    </w:p>
    <w:p w14:paraId="0A3127A9" w14:textId="1ACB2FC6" w:rsidR="00FC5AD7" w:rsidRPr="002067DC" w:rsidRDefault="00FC5AD7" w:rsidP="002067DC">
      <w:pPr>
        <w:pStyle w:val="NoSpacing"/>
        <w:rPr>
          <w:rStyle w:val="Hyperlink"/>
          <w:rFonts w:cs="Arial"/>
        </w:rPr>
      </w:pPr>
    </w:p>
    <w:p w14:paraId="7FF48D4D" w14:textId="76EEDCE4" w:rsidR="00FC5AD7" w:rsidRPr="002067DC" w:rsidRDefault="00FC5AD7" w:rsidP="002067DC">
      <w:pPr>
        <w:pStyle w:val="Regular"/>
        <w:rPr>
          <w:szCs w:val="24"/>
        </w:rPr>
      </w:pPr>
      <w:r w:rsidRPr="002067DC">
        <w:rPr>
          <w:szCs w:val="24"/>
        </w:rPr>
        <w:t xml:space="preserve">The provision cannot be used to actively promote jury diversity. This procedural error cannot be cured by the </w:t>
      </w:r>
      <w:proofErr w:type="spellStart"/>
      <w:r w:rsidRPr="002067DC">
        <w:rPr>
          <w:szCs w:val="24"/>
        </w:rPr>
        <w:t>provisio</w:t>
      </w:r>
      <w:proofErr w:type="spellEnd"/>
      <w:r w:rsidRPr="002067DC">
        <w:rPr>
          <w:szCs w:val="24"/>
        </w:rPr>
        <w:t xml:space="preserve">, as the jury selection method is not one approved by Parliament or sanctioned by the courts: </w:t>
      </w:r>
      <w:r w:rsidRPr="002067DC">
        <w:rPr>
          <w:i/>
          <w:iCs/>
          <w:szCs w:val="24"/>
        </w:rPr>
        <w:t xml:space="preserve">R v Azzi, </w:t>
      </w:r>
      <w:hyperlink r:id="rId48" w:history="1">
        <w:r w:rsidRPr="002067DC">
          <w:rPr>
            <w:rStyle w:val="Hyperlink"/>
            <w:szCs w:val="24"/>
          </w:rPr>
          <w:t>2022 ONCA 366</w:t>
        </w:r>
      </w:hyperlink>
      <w:r w:rsidRPr="002067DC">
        <w:rPr>
          <w:szCs w:val="24"/>
        </w:rPr>
        <w:t>, at paras 31, 41</w:t>
      </w:r>
    </w:p>
    <w:p w14:paraId="5091612D" w14:textId="2CBE51D5" w:rsidR="000B3D27" w:rsidRPr="002067DC" w:rsidRDefault="00DD79D6" w:rsidP="002067DC">
      <w:pPr>
        <w:pStyle w:val="Heading10"/>
        <w:shd w:val="pct15" w:color="auto" w:fill="auto"/>
        <w:spacing w:line="276" w:lineRule="auto"/>
        <w:rPr>
          <w:sz w:val="24"/>
          <w:szCs w:val="24"/>
        </w:rPr>
      </w:pPr>
      <w:bookmarkStart w:id="34" w:name="_Toc218964296"/>
      <w:r w:rsidRPr="002067DC">
        <w:rPr>
          <w:caps w:val="0"/>
          <w:sz w:val="24"/>
          <w:szCs w:val="24"/>
        </w:rPr>
        <w:t>DISCHARGING A JUROR</w:t>
      </w:r>
      <w:bookmarkEnd w:id="34"/>
    </w:p>
    <w:p w14:paraId="6B4B2C63" w14:textId="77777777" w:rsidR="000B3D27" w:rsidRPr="002067DC" w:rsidRDefault="000B3D27" w:rsidP="002067DC">
      <w:pPr>
        <w:pStyle w:val="NoSpacing"/>
        <w:rPr>
          <w:rFonts w:cs="Arial"/>
          <w:lang w:val="en-CA"/>
        </w:rPr>
      </w:pPr>
    </w:p>
    <w:p w14:paraId="44614EC4" w14:textId="3DF2BF96" w:rsidR="000B3D27" w:rsidRPr="002067DC" w:rsidRDefault="000B3D27" w:rsidP="002067DC">
      <w:pPr>
        <w:pStyle w:val="NoSpacing"/>
        <w:rPr>
          <w:rFonts w:cs="Arial"/>
          <w:lang w:val="en-CA"/>
        </w:rPr>
      </w:pPr>
      <w:r w:rsidRPr="002067DC">
        <w:rPr>
          <w:rFonts w:cs="Arial"/>
          <w:lang w:val="en-CA"/>
        </w:rPr>
        <w:t>Section 644(1) provides statutory authority for a trial judge to discharge a juror at any time “in the course of a trial”. The discretionary authority may only be exercised where the judge is satisfied that the juror should not continue to act by reason of:</w:t>
      </w:r>
    </w:p>
    <w:p w14:paraId="6417A179" w14:textId="314A2163" w:rsidR="000B3D27" w:rsidRPr="002067DC" w:rsidRDefault="000B3D27" w:rsidP="002067DC">
      <w:pPr>
        <w:pStyle w:val="NoSpacing"/>
        <w:numPr>
          <w:ilvl w:val="0"/>
          <w:numId w:val="13"/>
        </w:numPr>
        <w:rPr>
          <w:rFonts w:cs="Arial"/>
          <w:lang w:val="en-CA"/>
        </w:rPr>
      </w:pPr>
      <w:r w:rsidRPr="002067DC">
        <w:rPr>
          <w:rFonts w:cs="Arial"/>
          <w:lang w:val="en-CA"/>
        </w:rPr>
        <w:t>illness; or</w:t>
      </w:r>
    </w:p>
    <w:p w14:paraId="1E25425E" w14:textId="6825BA09" w:rsidR="000B3D27" w:rsidRPr="002067DC" w:rsidRDefault="000B3D27" w:rsidP="002067DC">
      <w:pPr>
        <w:pStyle w:val="NoSpacing"/>
        <w:numPr>
          <w:ilvl w:val="0"/>
          <w:numId w:val="13"/>
        </w:numPr>
        <w:rPr>
          <w:rFonts w:cs="Arial"/>
        </w:rPr>
      </w:pPr>
      <w:r w:rsidRPr="002067DC">
        <w:rPr>
          <w:rFonts w:cs="Arial"/>
          <w:lang w:val="en-CA"/>
        </w:rPr>
        <w:t>other reasonable cause.</w:t>
      </w:r>
    </w:p>
    <w:p w14:paraId="0A5EE3FC" w14:textId="529872B8" w:rsidR="000B3D27" w:rsidRPr="002067DC" w:rsidRDefault="000B3D27" w:rsidP="002067DC">
      <w:pPr>
        <w:pStyle w:val="NoSpacing"/>
        <w:rPr>
          <w:rFonts w:eastAsia="Times New Roman" w:cs="Arial"/>
          <w:color w:val="000000"/>
        </w:rPr>
      </w:pPr>
    </w:p>
    <w:p w14:paraId="163D6B94" w14:textId="573FE5AE" w:rsidR="000B3D27" w:rsidRPr="002067DC" w:rsidRDefault="000B3D27" w:rsidP="002067DC">
      <w:pPr>
        <w:pStyle w:val="NoSpacing"/>
        <w:rPr>
          <w:rFonts w:eastAsia="Times New Roman" w:cs="Arial"/>
          <w:color w:val="000000"/>
          <w:lang w:val="en-CA"/>
        </w:rPr>
      </w:pPr>
      <w:r w:rsidRPr="002067DC">
        <w:rPr>
          <w:rFonts w:eastAsia="Times New Roman" w:cs="Arial"/>
          <w:color w:val="000000"/>
          <w:lang w:val="en-CA"/>
        </w:rPr>
        <w:t>Each case must be tackled according to its o</w:t>
      </w:r>
      <w:r w:rsidRPr="002067DC">
        <w:rPr>
          <w:rFonts w:eastAsia="Times New Roman" w:cs="Arial"/>
          <w:lang w:val="en-CA"/>
        </w:rPr>
        <w:t xml:space="preserve">wn </w:t>
      </w:r>
      <w:proofErr w:type="spellStart"/>
      <w:r w:rsidRPr="002067DC">
        <w:rPr>
          <w:rFonts w:eastAsia="Times New Roman" w:cs="Arial"/>
          <w:lang w:val="en-CA"/>
        </w:rPr>
        <w:t>idiosyncracies</w:t>
      </w:r>
      <w:proofErr w:type="spellEnd"/>
      <w:r w:rsidRPr="002067DC">
        <w:rPr>
          <w:rFonts w:eastAsia="Times New Roman" w:cs="Arial"/>
          <w:lang w:val="en-CA"/>
        </w:rPr>
        <w:t xml:space="preserve">. </w:t>
      </w:r>
      <w:r w:rsidRPr="002067DC">
        <w:rPr>
          <w:rFonts w:eastAsia="Times New Roman" w:cs="Arial"/>
          <w:color w:val="000000"/>
          <w:lang w:val="en-CA"/>
        </w:rPr>
        <w:t>When asked to discharge a juror under s. 644(1), a trial judge must follow this non-exhaustive list of considerations, ensuring that the process will:</w:t>
      </w:r>
    </w:p>
    <w:p w14:paraId="495B28D7" w14:textId="77777777" w:rsidR="000B3D27" w:rsidRPr="002067DC" w:rsidRDefault="000B3D27" w:rsidP="002067DC">
      <w:pPr>
        <w:pStyle w:val="NoSpacing"/>
        <w:rPr>
          <w:rFonts w:eastAsia="Times New Roman" w:cs="Arial"/>
          <w:color w:val="000000"/>
          <w:lang w:val="en-CA"/>
        </w:rPr>
      </w:pPr>
    </w:p>
    <w:p w14:paraId="4D54BFF1" w14:textId="2423F592" w:rsidR="000B3D27" w:rsidRPr="002067DC" w:rsidRDefault="000B3D27" w:rsidP="002067DC">
      <w:pPr>
        <w:pStyle w:val="NoSpacing"/>
        <w:numPr>
          <w:ilvl w:val="1"/>
          <w:numId w:val="14"/>
        </w:numPr>
        <w:rPr>
          <w:rFonts w:eastAsia="Times New Roman" w:cs="Arial"/>
          <w:color w:val="000000"/>
          <w:lang w:val="en-CA"/>
        </w:rPr>
      </w:pPr>
      <w:r w:rsidRPr="002067DC">
        <w:rPr>
          <w:rFonts w:eastAsia="Times New Roman" w:cs="Arial"/>
          <w:color w:val="000000"/>
          <w:lang w:val="en-CA"/>
        </w:rPr>
        <w:t xml:space="preserve">be fair to all the parties and all the </w:t>
      </w:r>
      <w:proofErr w:type="gramStart"/>
      <w:r w:rsidRPr="002067DC">
        <w:rPr>
          <w:rFonts w:eastAsia="Times New Roman" w:cs="Arial"/>
          <w:color w:val="000000"/>
          <w:lang w:val="en-CA"/>
        </w:rPr>
        <w:t>jurors;</w:t>
      </w:r>
      <w:proofErr w:type="gramEnd"/>
    </w:p>
    <w:p w14:paraId="47545CB6" w14:textId="12909DC3" w:rsidR="000B3D27" w:rsidRPr="002067DC" w:rsidRDefault="000B3D27" w:rsidP="002067DC">
      <w:pPr>
        <w:pStyle w:val="NoSpacing"/>
        <w:numPr>
          <w:ilvl w:val="1"/>
          <w:numId w:val="14"/>
        </w:numPr>
        <w:rPr>
          <w:rFonts w:eastAsia="Times New Roman" w:cs="Arial"/>
          <w:color w:val="000000"/>
          <w:lang w:val="en-CA"/>
        </w:rPr>
      </w:pPr>
      <w:r w:rsidRPr="002067DC">
        <w:rPr>
          <w:rFonts w:eastAsia="Times New Roman" w:cs="Arial"/>
          <w:color w:val="000000"/>
          <w:lang w:val="en-CA"/>
        </w:rPr>
        <w:lastRenderedPageBreak/>
        <w:t xml:space="preserve">be conducted in open court, on the record, and in the presence of the accused and counsel on both </w:t>
      </w:r>
      <w:proofErr w:type="gramStart"/>
      <w:r w:rsidRPr="002067DC">
        <w:rPr>
          <w:rFonts w:eastAsia="Times New Roman" w:cs="Arial"/>
          <w:color w:val="000000"/>
          <w:lang w:val="en-CA"/>
        </w:rPr>
        <w:t>sides;</w:t>
      </w:r>
      <w:proofErr w:type="gramEnd"/>
    </w:p>
    <w:p w14:paraId="0A759BFF" w14:textId="5100EC66" w:rsidR="000B3D27" w:rsidRPr="002067DC" w:rsidRDefault="000B3D27" w:rsidP="002067DC">
      <w:pPr>
        <w:pStyle w:val="NoSpacing"/>
        <w:numPr>
          <w:ilvl w:val="1"/>
          <w:numId w:val="14"/>
        </w:numPr>
        <w:rPr>
          <w:rFonts w:eastAsia="Times New Roman" w:cs="Arial"/>
          <w:color w:val="000000"/>
          <w:lang w:val="en-CA"/>
        </w:rPr>
      </w:pPr>
      <w:r w:rsidRPr="002067DC">
        <w:rPr>
          <w:rFonts w:eastAsia="Times New Roman" w:cs="Arial"/>
          <w:color w:val="000000"/>
          <w:lang w:val="en-CA"/>
        </w:rPr>
        <w:t>enable the trial judge to determine the true basis of the claim for discharge and to resolve it; and</w:t>
      </w:r>
    </w:p>
    <w:p w14:paraId="5CEE2C00" w14:textId="2B79E57D" w:rsidR="000B3D27" w:rsidRPr="002067DC" w:rsidRDefault="000B3D27" w:rsidP="002067DC">
      <w:pPr>
        <w:pStyle w:val="NoSpacing"/>
        <w:numPr>
          <w:ilvl w:val="1"/>
          <w:numId w:val="14"/>
        </w:numPr>
        <w:rPr>
          <w:rFonts w:eastAsia="Times New Roman" w:cs="Arial"/>
          <w:color w:val="000000"/>
          <w:lang w:val="en-CA"/>
        </w:rPr>
      </w:pPr>
      <w:r w:rsidRPr="002067DC">
        <w:rPr>
          <w:rFonts w:eastAsia="Times New Roman" w:cs="Arial"/>
          <w:color w:val="000000"/>
          <w:lang w:val="en-CA"/>
        </w:rPr>
        <w:t>preserve the integrity of the trial process and the impartiality of the jury.</w:t>
      </w:r>
    </w:p>
    <w:p w14:paraId="12F2E4AB" w14:textId="77777777" w:rsidR="000B3D27" w:rsidRPr="002067DC" w:rsidRDefault="000B3D27" w:rsidP="002067DC">
      <w:pPr>
        <w:pStyle w:val="NoSpacing"/>
        <w:rPr>
          <w:rFonts w:eastAsia="Times New Roman" w:cs="Arial"/>
          <w:color w:val="000000"/>
          <w:lang w:val="en-CA"/>
        </w:rPr>
      </w:pPr>
    </w:p>
    <w:p w14:paraId="0B1EC2EB" w14:textId="35EE5300" w:rsidR="000B3D27" w:rsidRPr="002067DC" w:rsidRDefault="000B3D27" w:rsidP="002067DC">
      <w:pPr>
        <w:pStyle w:val="NoSpacing"/>
        <w:rPr>
          <w:rFonts w:eastAsia="Times New Roman" w:cs="Arial"/>
          <w:lang w:val="en-CA"/>
        </w:rPr>
      </w:pPr>
      <w:r w:rsidRPr="002067DC">
        <w:rPr>
          <w:rFonts w:eastAsia="Times New Roman" w:cs="Arial"/>
          <w:color w:val="000000"/>
          <w:lang w:val="en-CA"/>
        </w:rPr>
        <w:t>Juror inquiries under s. 644(1) should take place in open court, on the record, in the presence of the accused and counsel. The inquiry should be conducted by the trial judge. At least so far it relates to the juror(s) affected, counsel should be permitted to suggest questions to be asked of the juror(s) and to make submissions about the decision to be made, but not permitted to question the juror directly:</w:t>
      </w:r>
    </w:p>
    <w:p w14:paraId="3D75E73E" w14:textId="14FC1905" w:rsidR="000B3D27" w:rsidRPr="002067DC" w:rsidRDefault="000B3D27" w:rsidP="002067DC">
      <w:pPr>
        <w:pStyle w:val="NoSpacing"/>
        <w:rPr>
          <w:rFonts w:eastAsia="Times New Roman" w:cs="Arial"/>
          <w:lang w:val="en-CA"/>
        </w:rPr>
      </w:pPr>
    </w:p>
    <w:p w14:paraId="2658A1D8" w14:textId="0FBD0477" w:rsidR="000B3D27" w:rsidRPr="002067DC" w:rsidRDefault="000B3D27" w:rsidP="002067DC">
      <w:pPr>
        <w:pStyle w:val="NoSpacing"/>
        <w:rPr>
          <w:rFonts w:eastAsia="Times New Roman" w:cs="Arial"/>
          <w:lang w:val="en-CA"/>
        </w:rPr>
      </w:pPr>
      <w:r w:rsidRPr="002067DC">
        <w:rPr>
          <w:rFonts w:eastAsia="Times New Roman" w:cs="Arial"/>
          <w:lang w:val="en-CA"/>
        </w:rPr>
        <w:t xml:space="preserve">No further oath or affirmation is required before the juror is to answer questions. S/he remains bound by the oath or affirmation s/he took when empaneled. </w:t>
      </w:r>
    </w:p>
    <w:p w14:paraId="458FC8E5" w14:textId="381ADDF9" w:rsidR="000B3D27" w:rsidRPr="002067DC" w:rsidRDefault="000B3D27" w:rsidP="002067DC">
      <w:pPr>
        <w:pStyle w:val="NoSpacing"/>
        <w:rPr>
          <w:rFonts w:eastAsia="Times New Roman" w:cs="Arial"/>
          <w:lang w:val="en-CA"/>
        </w:rPr>
      </w:pPr>
    </w:p>
    <w:p w14:paraId="57CEE788" w14:textId="0B3B3A68" w:rsidR="000B3D27" w:rsidRPr="002067DC" w:rsidRDefault="000B3D27" w:rsidP="002067DC">
      <w:pPr>
        <w:pStyle w:val="NoSpacing"/>
        <w:rPr>
          <w:rFonts w:eastAsia="Times New Roman" w:cs="Arial"/>
          <w:color w:val="000000"/>
          <w:lang w:val="en-CA"/>
        </w:rPr>
      </w:pPr>
      <w:r w:rsidRPr="002067DC">
        <w:rPr>
          <w:rFonts w:eastAsia="Times New Roman" w:cs="Arial"/>
          <w:color w:val="000000"/>
          <w:lang w:val="en-CA"/>
        </w:rPr>
        <w:t xml:space="preserve">A juror may be discharged under s. 644(1) for lack of impartiality. The presumptive starting point is that all jurors are impartial. The challenging party must demonstrate a reasonable apprehension of bias. This apprehension of bias must be a reasonable one, held by reasonable and right-minded persons, applying themselves to the question and obtaining the required information about it. The grounds for the apprehension must be substantial. </w:t>
      </w:r>
    </w:p>
    <w:p w14:paraId="7A3C69CA" w14:textId="77777777" w:rsidR="000B3D27" w:rsidRPr="002067DC" w:rsidRDefault="000B3D27" w:rsidP="002067DC">
      <w:pPr>
        <w:pStyle w:val="NoSpacing"/>
        <w:rPr>
          <w:rFonts w:eastAsia="Times New Roman" w:cs="Arial"/>
          <w:color w:val="000000"/>
          <w:lang w:val="en-CA"/>
        </w:rPr>
      </w:pPr>
    </w:p>
    <w:p w14:paraId="3CF050CD" w14:textId="73787309" w:rsidR="000B3D27" w:rsidRPr="002067DC" w:rsidRDefault="000B3D27" w:rsidP="002067DC">
      <w:pPr>
        <w:pStyle w:val="NoSpacing"/>
        <w:rPr>
          <w:rFonts w:eastAsia="Times New Roman" w:cs="Arial"/>
          <w:color w:val="000000"/>
          <w:lang w:val="en-CA"/>
        </w:rPr>
      </w:pPr>
      <w:r w:rsidRPr="002067DC">
        <w:rPr>
          <w:rFonts w:eastAsia="Times New Roman" w:cs="Arial"/>
          <w:color w:val="000000"/>
          <w:lang w:val="en-CA"/>
        </w:rPr>
        <w:t>In concluding whether a reasonable apprehension of bias has been established, a judge tasked with an application under s. 644(1) could take into account, among other things, the juror’s oath or affirmation; the presumption of impartiality; and the contents of the judge’s instructions to the jury on fundamental legal principles like the need to keep an open mind, how to assess evidence, the irrelevance of extraneous considerations, and the proper conduct of the deliberative process.</w:t>
      </w:r>
    </w:p>
    <w:p w14:paraId="6EE206D8" w14:textId="77777777" w:rsidR="000B3D27" w:rsidRPr="002067DC" w:rsidRDefault="000B3D27" w:rsidP="002067DC">
      <w:pPr>
        <w:pStyle w:val="NoSpacing"/>
        <w:rPr>
          <w:rFonts w:eastAsia="Times New Roman" w:cs="Arial"/>
          <w:color w:val="000000"/>
          <w:lang w:val="en-CA"/>
        </w:rPr>
      </w:pPr>
    </w:p>
    <w:p w14:paraId="5FE21C81" w14:textId="006C6C64" w:rsidR="00EA31E5" w:rsidRPr="002067DC" w:rsidRDefault="000B3D27" w:rsidP="002067DC">
      <w:pPr>
        <w:pStyle w:val="NoSpacing"/>
        <w:rPr>
          <w:rFonts w:eastAsia="Times New Roman" w:cs="Arial"/>
          <w:color w:val="000000"/>
          <w:lang w:val="en-CA"/>
        </w:rPr>
      </w:pPr>
      <w:r w:rsidRPr="002067DC">
        <w:rPr>
          <w:rFonts w:eastAsia="Times New Roman" w:cs="Arial"/>
          <w:color w:val="000000"/>
          <w:lang w:val="en-CA"/>
        </w:rPr>
        <w:t>A decision under the subsection is afforded substantial deference and set aside only when it is tainted by an error of law or principle, there is a misapprehension of material evidence, or it is a decision that is plainly unreasonable: </w:t>
      </w:r>
      <w:r w:rsidRPr="002067DC">
        <w:rPr>
          <w:rFonts w:eastAsia="Times New Roman" w:cs="Arial"/>
          <w:i/>
          <w:color w:val="000000"/>
          <w:lang w:val="en-CA"/>
        </w:rPr>
        <w:t xml:space="preserve">R v Durant, </w:t>
      </w:r>
      <w:hyperlink r:id="rId49" w:history="1">
        <w:r w:rsidRPr="002067DC">
          <w:rPr>
            <w:rStyle w:val="Hyperlink"/>
            <w:rFonts w:eastAsia="Times New Roman" w:cs="Arial"/>
            <w:lang w:val="en-CA"/>
          </w:rPr>
          <w:t>2019 ONCA 74</w:t>
        </w:r>
      </w:hyperlink>
      <w:r w:rsidRPr="002067DC">
        <w:rPr>
          <w:rFonts w:eastAsia="Times New Roman" w:cs="Arial"/>
          <w:color w:val="000000"/>
          <w:lang w:val="en-CA"/>
        </w:rPr>
        <w:t>, at paras 137-152</w:t>
      </w:r>
      <w:r w:rsidR="00BB42D8" w:rsidRPr="002067DC">
        <w:rPr>
          <w:rFonts w:eastAsia="Times New Roman" w:cs="Arial"/>
          <w:color w:val="000000"/>
          <w:lang w:val="en-CA"/>
        </w:rPr>
        <w:t xml:space="preserve">; </w:t>
      </w:r>
      <w:r w:rsidR="00BB42D8" w:rsidRPr="002067DC">
        <w:rPr>
          <w:rFonts w:eastAsia="Times New Roman" w:cs="Arial"/>
          <w:i/>
          <w:iCs/>
          <w:color w:val="000000"/>
          <w:lang w:val="en-CA"/>
        </w:rPr>
        <w:t xml:space="preserve">R v Wood, </w:t>
      </w:r>
      <w:hyperlink r:id="rId50" w:history="1">
        <w:r w:rsidR="00BB42D8" w:rsidRPr="002067DC">
          <w:rPr>
            <w:rStyle w:val="Hyperlink"/>
            <w:rFonts w:eastAsia="Times New Roman" w:cs="Arial"/>
            <w:lang w:val="en-CA"/>
          </w:rPr>
          <w:t>2022 ONCA 87</w:t>
        </w:r>
      </w:hyperlink>
      <w:r w:rsidR="00BB42D8" w:rsidRPr="002067DC">
        <w:rPr>
          <w:rFonts w:eastAsia="Times New Roman" w:cs="Arial"/>
          <w:color w:val="000000"/>
          <w:lang w:val="en-CA"/>
        </w:rPr>
        <w:t>, at paras 151-152</w:t>
      </w:r>
    </w:p>
    <w:p w14:paraId="26DA3F5A" w14:textId="77777777" w:rsidR="00EA31E5" w:rsidRPr="002067DC" w:rsidRDefault="00EA31E5" w:rsidP="002067DC">
      <w:pPr>
        <w:pStyle w:val="NoSpacing"/>
        <w:rPr>
          <w:rFonts w:eastAsia="Times New Roman" w:cs="Arial"/>
          <w:color w:val="000000"/>
          <w:lang w:val="en-CA"/>
        </w:rPr>
      </w:pPr>
    </w:p>
    <w:p w14:paraId="7B7DFAAB" w14:textId="25D4D139" w:rsidR="00EA31E5" w:rsidRPr="002067DC" w:rsidRDefault="00EA31E5" w:rsidP="002067DC">
      <w:pPr>
        <w:pStyle w:val="NoSpacing"/>
        <w:rPr>
          <w:rFonts w:eastAsia="Times New Roman" w:cs="Arial"/>
          <w:color w:val="000000"/>
          <w:lang w:val="en-CA"/>
        </w:rPr>
      </w:pPr>
      <w:r w:rsidRPr="002067DC">
        <w:rPr>
          <w:rFonts w:cs="Arial"/>
          <w:color w:val="000000"/>
        </w:rPr>
        <w:t xml:space="preserve">In exercising the discretion under s. 644(1), a trial judge is in a far superior position to that of an appellate court. The trial judge </w:t>
      </w:r>
      <w:proofErr w:type="gramStart"/>
      <w:r w:rsidRPr="002067DC">
        <w:rPr>
          <w:rFonts w:cs="Arial"/>
          <w:color w:val="000000"/>
        </w:rPr>
        <w:t>is able to</w:t>
      </w:r>
      <w:proofErr w:type="gramEnd"/>
      <w:r w:rsidRPr="002067DC">
        <w:rPr>
          <w:rFonts w:cs="Arial"/>
          <w:color w:val="000000"/>
        </w:rPr>
        <w:t xml:space="preserve"> observe the juror, see how the juror answers questions and listens to instructions and watch how the juror reacts to what is going on in the courtroom. An appellate court has none of these advantages: </w:t>
      </w:r>
      <w:r w:rsidRPr="002067DC">
        <w:rPr>
          <w:rFonts w:cs="Arial"/>
          <w:i/>
          <w:iCs/>
          <w:color w:val="000000"/>
        </w:rPr>
        <w:t xml:space="preserve">R v Pan, </w:t>
      </w:r>
      <w:hyperlink r:id="rId51" w:history="1">
        <w:r w:rsidRPr="002067DC">
          <w:rPr>
            <w:rStyle w:val="Hyperlink"/>
            <w:rFonts w:cs="Arial"/>
          </w:rPr>
          <w:t>2023 ONCA 362</w:t>
        </w:r>
      </w:hyperlink>
      <w:r w:rsidRPr="002067DC">
        <w:rPr>
          <w:rFonts w:cs="Arial"/>
          <w:color w:val="000000"/>
        </w:rPr>
        <w:t>, at para 103.</w:t>
      </w:r>
    </w:p>
    <w:p w14:paraId="2A2EFD5D" w14:textId="77777777" w:rsidR="00BB42D8" w:rsidRPr="002067DC" w:rsidRDefault="00BB42D8" w:rsidP="002067DC">
      <w:pPr>
        <w:pStyle w:val="NoSpacing"/>
        <w:rPr>
          <w:rFonts w:eastAsia="Times New Roman" w:cs="Arial"/>
          <w:lang w:val="en-CA"/>
        </w:rPr>
      </w:pPr>
    </w:p>
    <w:p w14:paraId="09DCE280" w14:textId="2718DA5F" w:rsidR="000B3D27" w:rsidRPr="002067DC" w:rsidRDefault="005F357B" w:rsidP="002067DC">
      <w:pPr>
        <w:pStyle w:val="NoSpacing"/>
        <w:rPr>
          <w:rFonts w:cs="Arial"/>
        </w:rPr>
      </w:pPr>
      <w:r w:rsidRPr="002067DC">
        <w:rPr>
          <w:rFonts w:cs="Arial"/>
        </w:rPr>
        <w:t xml:space="preserve">The failure to follow the procedure under s.652.1(2) for randomly discharging any jurors in excess of 12 at the time of deliberations constitutes a reversible error that cannot be remedied through the curative </w:t>
      </w:r>
      <w:proofErr w:type="spellStart"/>
      <w:r w:rsidRPr="002067DC">
        <w:rPr>
          <w:rFonts w:cs="Arial"/>
        </w:rPr>
        <w:t>provisio</w:t>
      </w:r>
      <w:proofErr w:type="spellEnd"/>
      <w:r w:rsidRPr="002067DC">
        <w:rPr>
          <w:rFonts w:cs="Arial"/>
        </w:rPr>
        <w:t xml:space="preserve">: </w:t>
      </w:r>
      <w:r w:rsidRPr="002067DC">
        <w:rPr>
          <w:rFonts w:cs="Arial"/>
          <w:i/>
          <w:iCs/>
        </w:rPr>
        <w:t xml:space="preserve">R v Rose, </w:t>
      </w:r>
      <w:hyperlink r:id="rId52" w:history="1">
        <w:r w:rsidRPr="002067DC">
          <w:rPr>
            <w:rStyle w:val="Hyperlink"/>
            <w:rFonts w:cs="Arial"/>
          </w:rPr>
          <w:t>2020 ONCA 306</w:t>
        </w:r>
      </w:hyperlink>
      <w:r w:rsidRPr="002067DC">
        <w:rPr>
          <w:rFonts w:cs="Arial"/>
        </w:rPr>
        <w:t>, at paras 28-33</w:t>
      </w:r>
    </w:p>
    <w:p w14:paraId="7F7E2804" w14:textId="7D155D69" w:rsidR="004522BD" w:rsidRPr="002067DC" w:rsidRDefault="004522BD" w:rsidP="002067DC">
      <w:pPr>
        <w:pStyle w:val="NoSpacing"/>
        <w:rPr>
          <w:rFonts w:cs="Arial"/>
        </w:rPr>
      </w:pPr>
    </w:p>
    <w:p w14:paraId="361C0FC6" w14:textId="1BA1BF04" w:rsidR="00BB42D8" w:rsidRPr="002067DC" w:rsidRDefault="00EA31E5" w:rsidP="002067DC">
      <w:pPr>
        <w:spacing w:line="276" w:lineRule="auto"/>
        <w:jc w:val="both"/>
        <w:rPr>
          <w:rFonts w:ascii="Arial" w:hAnsi="Arial" w:cs="Arial"/>
          <w:i/>
          <w:iCs/>
        </w:rPr>
      </w:pPr>
      <w:r w:rsidRPr="002067DC">
        <w:rPr>
          <w:rFonts w:ascii="Arial" w:hAnsi="Arial" w:cs="Arial"/>
        </w:rPr>
        <w:t xml:space="preserve">In </w:t>
      </w:r>
      <w:r w:rsidRPr="002067DC">
        <w:rPr>
          <w:rFonts w:ascii="Arial" w:hAnsi="Arial" w:cs="Arial"/>
          <w:i/>
          <w:iCs/>
        </w:rPr>
        <w:t xml:space="preserve">Pan, </w:t>
      </w:r>
      <w:r w:rsidRPr="002067DC">
        <w:rPr>
          <w:rFonts w:ascii="Arial" w:hAnsi="Arial" w:cs="Arial"/>
        </w:rPr>
        <w:t xml:space="preserve">the Court of Appeal held that it would have been preferable for the trial judge, in conducting an inquiry into a juror whose spouse had been attending the trial and sending him messages, to see the text messages themselves to satisfy himself that </w:t>
      </w:r>
      <w:r w:rsidR="00E73FF1" w:rsidRPr="002067DC">
        <w:rPr>
          <w:rFonts w:ascii="Arial" w:hAnsi="Arial" w:cs="Arial"/>
        </w:rPr>
        <w:t xml:space="preserve">the texts were innocuous, as claimed by the juror – but this was not fatal: </w:t>
      </w:r>
      <w:r w:rsidR="00E73FF1" w:rsidRPr="002067DC">
        <w:rPr>
          <w:rFonts w:ascii="Arial" w:hAnsi="Arial" w:cs="Arial"/>
          <w:i/>
          <w:iCs/>
          <w:color w:val="000000"/>
        </w:rPr>
        <w:t xml:space="preserve">R v Pan, </w:t>
      </w:r>
      <w:hyperlink r:id="rId53" w:history="1">
        <w:r w:rsidR="00E73FF1" w:rsidRPr="002067DC">
          <w:rPr>
            <w:rStyle w:val="Hyperlink"/>
            <w:rFonts w:ascii="Arial" w:hAnsi="Arial" w:cs="Arial"/>
          </w:rPr>
          <w:t>2023 ONCA 362</w:t>
        </w:r>
      </w:hyperlink>
      <w:r w:rsidR="00E73FF1" w:rsidRPr="002067DC">
        <w:rPr>
          <w:rFonts w:ascii="Arial" w:hAnsi="Arial" w:cs="Arial"/>
          <w:color w:val="000000"/>
        </w:rPr>
        <w:t>, at para 102</w:t>
      </w:r>
    </w:p>
    <w:p w14:paraId="37AD85A6" w14:textId="77777777" w:rsidR="00BB42D8" w:rsidRPr="002067DC" w:rsidRDefault="00BB42D8" w:rsidP="002067DC">
      <w:pPr>
        <w:pStyle w:val="NoSpacing"/>
        <w:rPr>
          <w:rFonts w:cs="Arial"/>
        </w:rPr>
      </w:pPr>
    </w:p>
    <w:p w14:paraId="08DC51D5" w14:textId="77777777" w:rsidR="004522BD" w:rsidRPr="002067DC" w:rsidRDefault="004522BD" w:rsidP="002067DC">
      <w:pPr>
        <w:pStyle w:val="NoSpacing"/>
        <w:rPr>
          <w:rFonts w:cs="Arial"/>
        </w:rPr>
      </w:pPr>
    </w:p>
    <w:p w14:paraId="60D3365F" w14:textId="58DDD06A" w:rsidR="00A94243" w:rsidRPr="002067DC" w:rsidRDefault="00A94243" w:rsidP="002067DC">
      <w:pPr>
        <w:pStyle w:val="Heading10"/>
        <w:shd w:val="pct15" w:color="auto" w:fill="auto"/>
        <w:spacing w:line="276" w:lineRule="auto"/>
        <w:rPr>
          <w:sz w:val="24"/>
          <w:szCs w:val="24"/>
        </w:rPr>
      </w:pPr>
      <w:bookmarkStart w:id="35" w:name="_Toc218964297"/>
      <w:r w:rsidRPr="002067DC">
        <w:rPr>
          <w:sz w:val="24"/>
          <w:szCs w:val="24"/>
        </w:rPr>
        <w:t>OPENING AND CLOSING ADDRESSES</w:t>
      </w:r>
      <w:bookmarkEnd w:id="35"/>
    </w:p>
    <w:p w14:paraId="21D9CA02" w14:textId="562214A7" w:rsidR="00A94243" w:rsidRPr="002067DC" w:rsidRDefault="00A94243" w:rsidP="002067DC"/>
    <w:p w14:paraId="5160AEC7" w14:textId="2CBEA608" w:rsidR="003323A7" w:rsidRPr="002067DC" w:rsidRDefault="003323A7" w:rsidP="002067DC">
      <w:pPr>
        <w:pStyle w:val="NoSpacing"/>
        <w:rPr>
          <w:rFonts w:cs="Arial"/>
        </w:rPr>
      </w:pPr>
      <w:r w:rsidRPr="002067DC">
        <w:rPr>
          <w:rFonts w:cs="Arial"/>
        </w:rPr>
        <w:t xml:space="preserve">In terms of the ordering oof closing addresses, there is no evidence that an accused who addresses the jury first is less able to defend against the persuasive aspects of the Crown jury address than an accused who goes last: </w:t>
      </w:r>
      <w:r w:rsidRPr="002067DC">
        <w:rPr>
          <w:rFonts w:cs="Arial"/>
          <w:i/>
          <w:iCs/>
        </w:rPr>
        <w:t>R v</w:t>
      </w:r>
      <w:r w:rsidRPr="002067DC">
        <w:rPr>
          <w:rFonts w:cs="Arial"/>
        </w:rPr>
        <w:t xml:space="preserve"> </w:t>
      </w:r>
      <w:r w:rsidRPr="002067DC">
        <w:rPr>
          <w:rFonts w:cs="Arial"/>
          <w:i/>
          <w:iCs/>
        </w:rPr>
        <w:t xml:space="preserve">Noureddine, </w:t>
      </w:r>
      <w:hyperlink r:id="rId54" w:anchor="_ftnref2" w:history="1">
        <w:r w:rsidRPr="002067DC">
          <w:rPr>
            <w:rStyle w:val="Hyperlink"/>
            <w:rFonts w:cs="Arial"/>
          </w:rPr>
          <w:t>2022 ONCA 91</w:t>
        </w:r>
      </w:hyperlink>
      <w:r w:rsidRPr="002067DC">
        <w:rPr>
          <w:rFonts w:cs="Arial"/>
        </w:rPr>
        <w:t xml:space="preserve">, at para 40 </w:t>
      </w:r>
    </w:p>
    <w:p w14:paraId="747F2614" w14:textId="051DD759" w:rsidR="003323A7" w:rsidRPr="002067DC" w:rsidRDefault="003323A7" w:rsidP="002067DC">
      <w:pPr>
        <w:spacing w:line="276" w:lineRule="auto"/>
        <w:rPr>
          <w:rFonts w:ascii="Arial" w:hAnsi="Arial" w:cs="Arial"/>
          <w:lang w:val="en-US"/>
        </w:rPr>
      </w:pPr>
    </w:p>
    <w:p w14:paraId="3B276CFE" w14:textId="77777777" w:rsidR="00A94243" w:rsidRPr="002067DC" w:rsidRDefault="00A94243" w:rsidP="002067DC">
      <w:pPr>
        <w:pStyle w:val="Heading2"/>
        <w:numPr>
          <w:ilvl w:val="0"/>
          <w:numId w:val="5"/>
        </w:numPr>
        <w:spacing w:line="276" w:lineRule="auto"/>
      </w:pPr>
      <w:bookmarkStart w:id="36" w:name="_Toc218964298"/>
      <w:r w:rsidRPr="002067DC">
        <w:t>Opening Addresses</w:t>
      </w:r>
      <w:bookmarkEnd w:id="36"/>
    </w:p>
    <w:p w14:paraId="2BA89BF6" w14:textId="684D3DEC" w:rsidR="00A94243" w:rsidRPr="002067DC" w:rsidRDefault="00A94243" w:rsidP="002067DC">
      <w:pPr>
        <w:pStyle w:val="Regular"/>
        <w:rPr>
          <w:szCs w:val="24"/>
        </w:rPr>
      </w:pPr>
      <w:r w:rsidRPr="002067DC">
        <w:rPr>
          <w:szCs w:val="24"/>
        </w:rPr>
        <w:t>The Crown should use an opening to introduce the parties, explain the process, and provide a general overview of the evidence the Crown anticipates calling in support of its case.  The Crown should not refer to evidence the admissibility of which is in dispute. For example, since a statement or confession an accused person made to a person in authority does not become evidence until ruled admissible, Crown counsel should not refer to it in an opening: </w:t>
      </w:r>
      <w:r w:rsidRPr="002067DC">
        <w:rPr>
          <w:i/>
          <w:iCs/>
          <w:szCs w:val="24"/>
        </w:rPr>
        <w:t>R v Clause, </w:t>
      </w:r>
      <w:r w:rsidRPr="002067DC">
        <w:rPr>
          <w:szCs w:val="24"/>
          <w:u w:val="single"/>
        </w:rPr>
        <w:t>2016 ONCA 859</w:t>
      </w:r>
      <w:r w:rsidRPr="002067DC">
        <w:rPr>
          <w:szCs w:val="24"/>
        </w:rPr>
        <w:t xml:space="preserve"> at paras 32-33</w:t>
      </w:r>
    </w:p>
    <w:p w14:paraId="66DE1129" w14:textId="20E87BDE" w:rsidR="00F32378" w:rsidRPr="002067DC" w:rsidRDefault="006D4205" w:rsidP="002067DC">
      <w:pPr>
        <w:pStyle w:val="Regular"/>
        <w:rPr>
          <w:szCs w:val="24"/>
        </w:rPr>
      </w:pPr>
      <w:r w:rsidRPr="002067DC">
        <w:rPr>
          <w:szCs w:val="24"/>
        </w:rPr>
        <w:t>Where a trial judge fails to redress properly the harm caused by a clearly unfair or significantly inaccurate jury address, a new trial may result. The question is whether, in the context of the entire trial, the remarks and the trial judge’s response or failure to respond caused a substantial wrong or miscarriage of justice: </w:t>
      </w:r>
      <w:r w:rsidRPr="002067DC">
        <w:rPr>
          <w:i/>
          <w:iCs/>
          <w:szCs w:val="24"/>
        </w:rPr>
        <w:t>R v Clause, </w:t>
      </w:r>
      <w:r w:rsidRPr="002067DC">
        <w:rPr>
          <w:szCs w:val="24"/>
          <w:u w:val="single"/>
        </w:rPr>
        <w:t>2016 ONCA 859</w:t>
      </w:r>
      <w:r w:rsidRPr="002067DC">
        <w:rPr>
          <w:szCs w:val="24"/>
        </w:rPr>
        <w:t xml:space="preserve"> at paras 38-39</w:t>
      </w:r>
    </w:p>
    <w:p w14:paraId="2DADA34A" w14:textId="3AD10944" w:rsidR="00F32378" w:rsidRPr="002067DC" w:rsidRDefault="00F32378" w:rsidP="002067DC">
      <w:pPr>
        <w:pStyle w:val="Regular"/>
        <w:rPr>
          <w:szCs w:val="24"/>
        </w:rPr>
      </w:pPr>
      <w:r w:rsidRPr="002067DC">
        <w:rPr>
          <w:szCs w:val="24"/>
        </w:rPr>
        <w:lastRenderedPageBreak/>
        <w:t>Improper statements by the Crown during its opening address to the jury can invoke a variety of remedies. A corrective instruction by the trial judge is the most common; a mistrial is the most draconian. It is for the trial judge, in the exercise of his discretion, to determine the appropriate remedy in the specific circumstances: </w:t>
      </w:r>
      <w:r w:rsidRPr="002067DC">
        <w:rPr>
          <w:i/>
          <w:iCs/>
          <w:szCs w:val="24"/>
        </w:rPr>
        <w:t xml:space="preserve">R v </w:t>
      </w:r>
      <w:proofErr w:type="spellStart"/>
      <w:r w:rsidRPr="002067DC">
        <w:rPr>
          <w:i/>
          <w:iCs/>
          <w:szCs w:val="24"/>
        </w:rPr>
        <w:t>Cargioli</w:t>
      </w:r>
      <w:proofErr w:type="spellEnd"/>
      <w:r w:rsidRPr="002067DC">
        <w:rPr>
          <w:i/>
          <w:iCs/>
          <w:szCs w:val="24"/>
        </w:rPr>
        <w:t xml:space="preserve">, </w:t>
      </w:r>
      <w:hyperlink r:id="rId55" w:history="1">
        <w:r w:rsidRPr="002067DC">
          <w:rPr>
            <w:rStyle w:val="Hyperlink"/>
            <w:szCs w:val="24"/>
          </w:rPr>
          <w:t>2023 ONCA 612</w:t>
        </w:r>
      </w:hyperlink>
      <w:r w:rsidRPr="002067DC">
        <w:rPr>
          <w:szCs w:val="24"/>
        </w:rPr>
        <w:t>, at para 95</w:t>
      </w:r>
    </w:p>
    <w:p w14:paraId="3AE5B69F" w14:textId="2E09B9B6" w:rsidR="00750BCB" w:rsidRPr="002067DC" w:rsidRDefault="00A94243" w:rsidP="002067DC">
      <w:pPr>
        <w:pStyle w:val="Heading2"/>
        <w:spacing w:line="276" w:lineRule="auto"/>
      </w:pPr>
      <w:bookmarkStart w:id="37" w:name="_Toc218964299"/>
      <w:r w:rsidRPr="002067DC">
        <w:t>Closing Addresses</w:t>
      </w:r>
      <w:bookmarkEnd w:id="37"/>
    </w:p>
    <w:p w14:paraId="3B72466C" w14:textId="79096DF3" w:rsidR="00750BCB" w:rsidRPr="002067DC" w:rsidRDefault="00750BCB" w:rsidP="002067DC">
      <w:pPr>
        <w:pStyle w:val="NoSpacing"/>
        <w:rPr>
          <w:rFonts w:cs="Arial"/>
        </w:rPr>
      </w:pPr>
      <w:r w:rsidRPr="002067DC">
        <w:rPr>
          <w:rFonts w:cs="Arial"/>
        </w:rPr>
        <w:t xml:space="preserve">Counsel in closing argument to a jury cannot make submissions that are unavailable as a matter of law, or on the evidence. Nor can counsel misstate the evidence or the law. When they do, the trial judge may be required to provide a timely and focused correction. If counsel’s allegedly improper submissions become a ground of appeal, it falls to the Court of Appeal to decide whether those submissions, considered beside any correction provided by the trial judge, and in the context of the entire trial, resulted in a miscarriage of justice: </w:t>
      </w:r>
      <w:r w:rsidRPr="002067DC">
        <w:rPr>
          <w:rFonts w:cs="Arial"/>
          <w:i/>
          <w:iCs/>
        </w:rPr>
        <w:t xml:space="preserve">R v MacKenzie, </w:t>
      </w:r>
      <w:hyperlink r:id="rId56" w:history="1">
        <w:r w:rsidRPr="002067DC">
          <w:rPr>
            <w:rStyle w:val="Hyperlink"/>
            <w:rFonts w:cs="Arial"/>
          </w:rPr>
          <w:t>2020 ONCA 646</w:t>
        </w:r>
      </w:hyperlink>
      <w:r w:rsidRPr="002067DC">
        <w:rPr>
          <w:rFonts w:cs="Arial"/>
        </w:rPr>
        <w:t xml:space="preserve">, at para 18 </w:t>
      </w:r>
    </w:p>
    <w:p w14:paraId="2A0483F6" w14:textId="77777777" w:rsidR="00750BCB" w:rsidRPr="002067DC" w:rsidRDefault="00750BCB" w:rsidP="002067DC">
      <w:pPr>
        <w:spacing w:line="276" w:lineRule="auto"/>
        <w:rPr>
          <w:rFonts w:ascii="Arial" w:hAnsi="Arial" w:cs="Arial"/>
        </w:rPr>
      </w:pPr>
    </w:p>
    <w:p w14:paraId="3EFA6C28" w14:textId="4554AD0C" w:rsidR="00A94243" w:rsidRPr="002067DC" w:rsidRDefault="00A94243" w:rsidP="002067DC">
      <w:pPr>
        <w:pStyle w:val="Regular"/>
        <w:rPr>
          <w:szCs w:val="24"/>
        </w:rPr>
      </w:pPr>
      <w:r w:rsidRPr="002067DC">
        <w:rPr>
          <w:szCs w:val="24"/>
        </w:rPr>
        <w:t>In closing addresses, counsel, both prosecuting and defending, are entitled to make submissions about the effect of absence of evidence of a forensic connection between an accused and the scene of a crime. What they can say is bounded by the evidence given at trial and subject to the prohibition against counsel, especially Crown counsel, putting before the jury, as facts for their consideration, matters of which there is no evidence: </w:t>
      </w:r>
      <w:r w:rsidRPr="002067DC">
        <w:rPr>
          <w:i/>
          <w:iCs/>
          <w:szCs w:val="24"/>
        </w:rPr>
        <w:t xml:space="preserve">R v </w:t>
      </w:r>
      <w:proofErr w:type="spellStart"/>
      <w:r w:rsidRPr="002067DC">
        <w:rPr>
          <w:i/>
          <w:iCs/>
          <w:szCs w:val="24"/>
        </w:rPr>
        <w:t>Hassanzada</w:t>
      </w:r>
      <w:proofErr w:type="spellEnd"/>
      <w:r w:rsidRPr="002067DC">
        <w:rPr>
          <w:i/>
          <w:iCs/>
          <w:szCs w:val="24"/>
        </w:rPr>
        <w:t>, </w:t>
      </w:r>
      <w:r w:rsidRPr="002067DC">
        <w:rPr>
          <w:szCs w:val="24"/>
          <w:u w:val="single"/>
        </w:rPr>
        <w:t>2016 ONCA 284</w:t>
      </w:r>
      <w:r w:rsidRPr="002067DC">
        <w:rPr>
          <w:szCs w:val="24"/>
        </w:rPr>
        <w:t xml:space="preserve"> at para 72</w:t>
      </w:r>
      <w:r w:rsidR="00D503FD" w:rsidRPr="002067DC">
        <w:rPr>
          <w:szCs w:val="24"/>
        </w:rPr>
        <w:t xml:space="preserve">; </w:t>
      </w:r>
      <w:r w:rsidR="00D503FD" w:rsidRPr="002067DC">
        <w:rPr>
          <w:i/>
          <w:iCs/>
          <w:szCs w:val="24"/>
        </w:rPr>
        <w:t xml:space="preserve">R v Bruzzese, </w:t>
      </w:r>
      <w:hyperlink r:id="rId57" w:history="1">
        <w:r w:rsidR="00D503FD" w:rsidRPr="002067DC">
          <w:rPr>
            <w:rStyle w:val="Hyperlink"/>
            <w:szCs w:val="24"/>
          </w:rPr>
          <w:t>2023 ONCA 300</w:t>
        </w:r>
      </w:hyperlink>
      <w:r w:rsidR="00D503FD" w:rsidRPr="002067DC">
        <w:rPr>
          <w:szCs w:val="24"/>
        </w:rPr>
        <w:t xml:space="preserve">, at para 18 </w:t>
      </w:r>
    </w:p>
    <w:p w14:paraId="28141B91" w14:textId="77777777" w:rsidR="00A94243" w:rsidRPr="002067DC" w:rsidRDefault="00A94243" w:rsidP="002067DC">
      <w:pPr>
        <w:pStyle w:val="Regular"/>
        <w:rPr>
          <w:szCs w:val="24"/>
        </w:rPr>
      </w:pPr>
      <w:r w:rsidRPr="002067DC">
        <w:rPr>
          <w:szCs w:val="24"/>
        </w:rPr>
        <w:t xml:space="preserve">A trial judge has the authority, in some cases the duty, to define the extent to which counsel may discuss a subject in their final addresses and to balance what is said there with an instruction to the jury on the same subject-matter: </w:t>
      </w:r>
      <w:proofErr w:type="spellStart"/>
      <w:r w:rsidRPr="002067DC">
        <w:rPr>
          <w:i/>
          <w:iCs/>
          <w:szCs w:val="24"/>
        </w:rPr>
        <w:t>Hassanzada</w:t>
      </w:r>
      <w:proofErr w:type="spellEnd"/>
      <w:r w:rsidRPr="002067DC">
        <w:rPr>
          <w:i/>
          <w:iCs/>
          <w:szCs w:val="24"/>
        </w:rPr>
        <w:t> </w:t>
      </w:r>
      <w:r w:rsidRPr="002067DC">
        <w:rPr>
          <w:szCs w:val="24"/>
        </w:rPr>
        <w:t>at para 73</w:t>
      </w:r>
    </w:p>
    <w:p w14:paraId="267245C5" w14:textId="77777777" w:rsidR="00A94243" w:rsidRPr="002067DC" w:rsidRDefault="00A94243" w:rsidP="002067DC">
      <w:pPr>
        <w:pStyle w:val="Regular"/>
        <w:rPr>
          <w:szCs w:val="24"/>
        </w:rPr>
      </w:pPr>
      <w:r w:rsidRPr="002067DC">
        <w:rPr>
          <w:szCs w:val="24"/>
        </w:rPr>
        <w:t>For more on the law on the bounds of a crown closing in jury trials, see: </w:t>
      </w:r>
      <w:r w:rsidRPr="002067DC">
        <w:rPr>
          <w:i/>
          <w:iCs/>
          <w:szCs w:val="24"/>
        </w:rPr>
        <w:t>R v Taylor</w:t>
      </w:r>
      <w:r w:rsidRPr="002067DC">
        <w:rPr>
          <w:szCs w:val="24"/>
        </w:rPr>
        <w:t xml:space="preserve">, </w:t>
      </w:r>
      <w:r w:rsidRPr="002067DC">
        <w:rPr>
          <w:szCs w:val="24"/>
          <w:u w:val="single"/>
        </w:rPr>
        <w:t>2015 ONCA 448</w:t>
      </w:r>
    </w:p>
    <w:p w14:paraId="55953828" w14:textId="0E848F14" w:rsidR="00F15C9F" w:rsidRPr="002067DC" w:rsidRDefault="00A94243" w:rsidP="002067DC">
      <w:pPr>
        <w:pStyle w:val="Regular"/>
        <w:rPr>
          <w:szCs w:val="24"/>
        </w:rPr>
      </w:pPr>
      <w:r w:rsidRPr="002067DC">
        <w:rPr>
          <w:szCs w:val="24"/>
        </w:rPr>
        <w:t>The Crown is afforded considerable latitude when making a closing address. But forceful advocacy has clear limits and in making closing submissions, the Crown “should not … engage in inflammatory rhetoric, demeaning commentary or sarcasm, or legally impermissible submissions that effectively undermine a requisite degree of fairness”: </w:t>
      </w:r>
      <w:r w:rsidRPr="002067DC">
        <w:rPr>
          <w:i/>
          <w:iCs/>
          <w:szCs w:val="24"/>
        </w:rPr>
        <w:t>R v John, </w:t>
      </w:r>
      <w:r w:rsidRPr="002067DC">
        <w:rPr>
          <w:szCs w:val="24"/>
          <w:u w:val="single"/>
        </w:rPr>
        <w:t>2017 ONCA 615</w:t>
      </w:r>
      <w:r w:rsidRPr="002067DC">
        <w:rPr>
          <w:szCs w:val="24"/>
        </w:rPr>
        <w:t xml:space="preserve"> at para 77, [citations omitted]</w:t>
      </w:r>
      <w:r w:rsidR="00750BCB" w:rsidRPr="002067DC">
        <w:rPr>
          <w:szCs w:val="24"/>
        </w:rPr>
        <w:t xml:space="preserve">; </w:t>
      </w:r>
      <w:r w:rsidR="00F15C9F" w:rsidRPr="002067DC">
        <w:rPr>
          <w:i/>
          <w:iCs/>
          <w:szCs w:val="24"/>
        </w:rPr>
        <w:t xml:space="preserve">R v Walsh, </w:t>
      </w:r>
      <w:hyperlink r:id="rId58" w:history="1">
        <w:r w:rsidR="00F15C9F" w:rsidRPr="002067DC">
          <w:rPr>
            <w:rStyle w:val="Hyperlink"/>
            <w:szCs w:val="24"/>
          </w:rPr>
          <w:t>2021 ONCA 43</w:t>
        </w:r>
      </w:hyperlink>
      <w:r w:rsidR="00F15C9F" w:rsidRPr="002067DC">
        <w:rPr>
          <w:szCs w:val="24"/>
        </w:rPr>
        <w:t>, at para 89</w:t>
      </w:r>
    </w:p>
    <w:p w14:paraId="4784786E" w14:textId="1300AED7" w:rsidR="008261BB" w:rsidRPr="002067DC" w:rsidRDefault="008261BB" w:rsidP="002067DC">
      <w:pPr>
        <w:pStyle w:val="Regular"/>
        <w:rPr>
          <w:szCs w:val="24"/>
        </w:rPr>
      </w:pPr>
      <w:r w:rsidRPr="002067DC">
        <w:rPr>
          <w:color w:val="000000"/>
          <w:szCs w:val="24"/>
        </w:rPr>
        <w:lastRenderedPageBreak/>
        <w:t xml:space="preserve">The Crown must not misstate the facts or the law, invite the jury to engage in speculation or express personal opinions about the evidence, or advert to any unproven facts: </w:t>
      </w:r>
      <w:r w:rsidRPr="002067DC">
        <w:rPr>
          <w:i/>
          <w:iCs/>
          <w:szCs w:val="24"/>
        </w:rPr>
        <w:t xml:space="preserve">R v Bruzzese, </w:t>
      </w:r>
      <w:hyperlink r:id="rId59" w:history="1">
        <w:r w:rsidRPr="002067DC">
          <w:rPr>
            <w:rStyle w:val="Hyperlink"/>
            <w:szCs w:val="24"/>
          </w:rPr>
          <w:t>2023 ONCA 300</w:t>
        </w:r>
      </w:hyperlink>
      <w:r w:rsidRPr="002067DC">
        <w:rPr>
          <w:szCs w:val="24"/>
        </w:rPr>
        <w:t>, at para 33</w:t>
      </w:r>
    </w:p>
    <w:p w14:paraId="6067EAFC" w14:textId="2CB7C649" w:rsidR="00F15C9F" w:rsidRPr="002067DC" w:rsidRDefault="00F15C9F" w:rsidP="002067DC">
      <w:pPr>
        <w:pStyle w:val="NoSpacing"/>
        <w:rPr>
          <w:rFonts w:cs="Arial"/>
        </w:rPr>
      </w:pPr>
      <w:r w:rsidRPr="002067DC">
        <w:rPr>
          <w:rFonts w:cs="Arial"/>
        </w:rPr>
        <w:t xml:space="preserve">The Crown must limit its means of persuasion to facts found in the evidence adduced before the jury. The Crown is expected to be rigorous but fair, persuasive, and responsible: </w:t>
      </w:r>
      <w:r w:rsidRPr="002067DC">
        <w:rPr>
          <w:rFonts w:cs="Arial"/>
          <w:i/>
          <w:iCs/>
        </w:rPr>
        <w:t xml:space="preserve">R v Walsh, </w:t>
      </w:r>
      <w:hyperlink r:id="rId60" w:history="1">
        <w:r w:rsidRPr="002067DC">
          <w:rPr>
            <w:rStyle w:val="Hyperlink"/>
            <w:rFonts w:cs="Arial"/>
          </w:rPr>
          <w:t>2021 ONCA 43</w:t>
        </w:r>
      </w:hyperlink>
      <w:r w:rsidRPr="002067DC">
        <w:rPr>
          <w:rFonts w:cs="Arial"/>
        </w:rPr>
        <w:t>, at para 89</w:t>
      </w:r>
    </w:p>
    <w:p w14:paraId="15D15F11" w14:textId="3C0523B0" w:rsidR="007B5B42" w:rsidRPr="002067DC" w:rsidRDefault="00750BCB" w:rsidP="002067DC">
      <w:pPr>
        <w:pStyle w:val="Regular"/>
        <w:rPr>
          <w:szCs w:val="24"/>
        </w:rPr>
      </w:pPr>
      <w:r w:rsidRPr="002067DC">
        <w:rPr>
          <w:szCs w:val="24"/>
        </w:rPr>
        <w:t xml:space="preserve">Crown counsel must also avoid comments or </w:t>
      </w:r>
      <w:proofErr w:type="spellStart"/>
      <w:r w:rsidRPr="002067DC">
        <w:rPr>
          <w:szCs w:val="24"/>
        </w:rPr>
        <w:t>behaviour</w:t>
      </w:r>
      <w:proofErr w:type="spellEnd"/>
      <w:r w:rsidRPr="002067DC">
        <w:rPr>
          <w:szCs w:val="24"/>
        </w:rPr>
        <w:t xml:space="preserve"> that could be taken as an invitation to the jury to decide the case based on emotion or the personal opinion of Crown counsel: </w:t>
      </w:r>
      <w:r w:rsidRPr="002067DC">
        <w:rPr>
          <w:i/>
          <w:iCs/>
          <w:szCs w:val="24"/>
        </w:rPr>
        <w:t xml:space="preserve">R v MacKenzie, </w:t>
      </w:r>
      <w:hyperlink r:id="rId61" w:history="1">
        <w:r w:rsidRPr="002067DC">
          <w:rPr>
            <w:rStyle w:val="Hyperlink"/>
            <w:szCs w:val="24"/>
          </w:rPr>
          <w:t>2020 ONCA 646</w:t>
        </w:r>
      </w:hyperlink>
      <w:r w:rsidRPr="002067DC">
        <w:rPr>
          <w:szCs w:val="24"/>
        </w:rPr>
        <w:t xml:space="preserve">, at para 19 </w:t>
      </w:r>
    </w:p>
    <w:p w14:paraId="120AAB32" w14:textId="2109BFCC" w:rsidR="00F15C9F" w:rsidRPr="002067DC" w:rsidRDefault="00A26F25" w:rsidP="002067DC">
      <w:pPr>
        <w:pStyle w:val="Regular"/>
        <w:rPr>
          <w:szCs w:val="24"/>
        </w:rPr>
      </w:pPr>
      <w:r w:rsidRPr="002067DC">
        <w:rPr>
          <w:szCs w:val="24"/>
        </w:rPr>
        <w:t xml:space="preserve">The Crown is not entitled to corrupt the fair reach of the evidence by inviting the jury to speculate </w:t>
      </w:r>
      <w:proofErr w:type="gramStart"/>
      <w:r w:rsidRPr="002067DC">
        <w:rPr>
          <w:szCs w:val="24"/>
        </w:rPr>
        <w:t>in order to</w:t>
      </w:r>
      <w:proofErr w:type="gramEnd"/>
      <w:r w:rsidRPr="002067DC">
        <w:rPr>
          <w:szCs w:val="24"/>
        </w:rPr>
        <w:t xml:space="preserve"> find guilt established. Neither </w:t>
      </w:r>
      <w:proofErr w:type="spellStart"/>
      <w:r w:rsidRPr="002067DC">
        <w:rPr>
          <w:szCs w:val="24"/>
        </w:rPr>
        <w:t>defence</w:t>
      </w:r>
      <w:proofErr w:type="spellEnd"/>
      <w:r w:rsidRPr="002067DC">
        <w:rPr>
          <w:szCs w:val="24"/>
        </w:rPr>
        <w:t xml:space="preserve"> or Crown counsel is entitled to invite the jury to use an item of evidence in reaching its verdict for a purpose other than that for which it was admitted and the law permits</w:t>
      </w:r>
      <w:r w:rsidR="008261BB" w:rsidRPr="002067DC">
        <w:rPr>
          <w:szCs w:val="24"/>
        </w:rPr>
        <w:t xml:space="preserve">: </w:t>
      </w:r>
      <w:r w:rsidR="008261BB" w:rsidRPr="002067DC">
        <w:rPr>
          <w:i/>
          <w:iCs/>
          <w:szCs w:val="24"/>
        </w:rPr>
        <w:t xml:space="preserve">R v McGregor, </w:t>
      </w:r>
      <w:r w:rsidR="008261BB" w:rsidRPr="002067DC">
        <w:rPr>
          <w:szCs w:val="24"/>
        </w:rPr>
        <w:t>2019 ONCA 307, at para 179</w:t>
      </w:r>
    </w:p>
    <w:p w14:paraId="6F8B395D" w14:textId="0C459D86" w:rsidR="008261BB" w:rsidRPr="002067DC" w:rsidRDefault="00A26F25" w:rsidP="002067DC">
      <w:pPr>
        <w:pStyle w:val="Regular"/>
        <w:rPr>
          <w:szCs w:val="24"/>
        </w:rPr>
      </w:pPr>
      <w:r w:rsidRPr="002067DC">
        <w:rPr>
          <w:szCs w:val="24"/>
        </w:rPr>
        <w:t>Closing addresses may contain some measure of argument and advocacy. Counsel on both sides are entitled to a fair degree of latitude in their closing addresses</w:t>
      </w:r>
      <w:r w:rsidR="008261BB" w:rsidRPr="002067DC">
        <w:rPr>
          <w:szCs w:val="24"/>
        </w:rPr>
        <w:t xml:space="preserve">: </w:t>
      </w:r>
      <w:r w:rsidR="008261BB" w:rsidRPr="002067DC">
        <w:rPr>
          <w:i/>
          <w:iCs/>
          <w:szCs w:val="24"/>
        </w:rPr>
        <w:t xml:space="preserve">R v McGregor, </w:t>
      </w:r>
      <w:r w:rsidR="008261BB" w:rsidRPr="002067DC">
        <w:rPr>
          <w:szCs w:val="24"/>
        </w:rPr>
        <w:t>2019 ONCA 307, at para 181</w:t>
      </w:r>
    </w:p>
    <w:p w14:paraId="21797D96" w14:textId="15026206" w:rsidR="00D93871" w:rsidRPr="002067DC" w:rsidRDefault="00D93871" w:rsidP="002067DC">
      <w:pPr>
        <w:pStyle w:val="Regular"/>
        <w:rPr>
          <w:szCs w:val="24"/>
        </w:rPr>
      </w:pPr>
      <w:r w:rsidRPr="002067DC">
        <w:rPr>
          <w:color w:val="000000"/>
          <w:szCs w:val="24"/>
        </w:rPr>
        <w:t xml:space="preserve">Personal anecdotes have no place in closing submissions and are fundamentally at odds with the role of counsel, and particularly the role of Crown counsel: </w:t>
      </w:r>
      <w:r w:rsidRPr="002067DC">
        <w:rPr>
          <w:i/>
          <w:iCs/>
          <w:color w:val="000000"/>
          <w:szCs w:val="24"/>
        </w:rPr>
        <w:t xml:space="preserve">R v BEM, </w:t>
      </w:r>
      <w:hyperlink r:id="rId62" w:history="1">
        <w:r w:rsidRPr="002067DC">
          <w:rPr>
            <w:rStyle w:val="Hyperlink"/>
            <w:szCs w:val="24"/>
          </w:rPr>
          <w:t xml:space="preserve">2023 SCC </w:t>
        </w:r>
        <w:r w:rsidR="00364718" w:rsidRPr="002067DC">
          <w:rPr>
            <w:rStyle w:val="Hyperlink"/>
            <w:szCs w:val="24"/>
          </w:rPr>
          <w:t>32</w:t>
        </w:r>
      </w:hyperlink>
    </w:p>
    <w:p w14:paraId="7C36CAB5" w14:textId="5377D0AD" w:rsidR="00A26F25" w:rsidRDefault="008261BB" w:rsidP="002067DC">
      <w:pPr>
        <w:pStyle w:val="NoSpacing"/>
        <w:rPr>
          <w:rFonts w:cs="Arial"/>
        </w:rPr>
      </w:pPr>
      <w:r w:rsidRPr="002067DC">
        <w:rPr>
          <w:rFonts w:cs="Arial"/>
        </w:rPr>
        <w:t xml:space="preserve">Trial judges have a duty, independent from any objection or lack of objection by counsel, to redress any prejudice to an accused that is caused by the Crown’s closing submission to the jury that “contains gross inaccuracies, seriously misstates the evidence or misuses the evidence in connection with the inferences to be drawn: </w:t>
      </w:r>
      <w:r w:rsidRPr="002067DC">
        <w:rPr>
          <w:rFonts w:cs="Arial"/>
          <w:i/>
          <w:iCs/>
        </w:rPr>
        <w:t xml:space="preserve">R v Bruzzese, </w:t>
      </w:r>
      <w:hyperlink r:id="rId63" w:history="1">
        <w:r w:rsidRPr="002067DC">
          <w:rPr>
            <w:rStyle w:val="Hyperlink"/>
            <w:rFonts w:cs="Arial"/>
          </w:rPr>
          <w:t>2023 ONCA 300</w:t>
        </w:r>
      </w:hyperlink>
      <w:r w:rsidRPr="002067DC">
        <w:rPr>
          <w:rFonts w:cs="Arial"/>
        </w:rPr>
        <w:t>, at para 33</w:t>
      </w:r>
    </w:p>
    <w:p w14:paraId="6461C8B0" w14:textId="77777777" w:rsidR="0032424A" w:rsidRDefault="0032424A" w:rsidP="002067DC">
      <w:pPr>
        <w:pStyle w:val="NoSpacing"/>
        <w:rPr>
          <w:rFonts w:cs="Arial"/>
        </w:rPr>
      </w:pPr>
    </w:p>
    <w:p w14:paraId="01AB5B9D" w14:textId="30B245E6" w:rsidR="0032424A" w:rsidRDefault="0032424A" w:rsidP="002067DC">
      <w:pPr>
        <w:pStyle w:val="NoSpacing"/>
        <w:rPr>
          <w:rFonts w:cs="Arial"/>
        </w:rPr>
      </w:pPr>
      <w:r>
        <w:rPr>
          <w:rFonts w:cs="Arial"/>
        </w:rPr>
        <w:t xml:space="preserve">Inflammatory closing submissions are also inappropriate: </w:t>
      </w:r>
      <w:r>
        <w:rPr>
          <w:rFonts w:cs="Arial"/>
          <w:i/>
          <w:iCs/>
        </w:rPr>
        <w:t xml:space="preserve">R v Zhou, </w:t>
      </w:r>
      <w:hyperlink r:id="rId64" w:history="1">
        <w:r w:rsidRPr="0032424A">
          <w:rPr>
            <w:rStyle w:val="Hyperlink"/>
            <w:rFonts w:cs="Arial"/>
          </w:rPr>
          <w:t>2024 ONCA 658,</w:t>
        </w:r>
      </w:hyperlink>
      <w:r>
        <w:rPr>
          <w:rFonts w:cs="Arial"/>
        </w:rPr>
        <w:t xml:space="preserve"> at paras 78, 81. </w:t>
      </w:r>
    </w:p>
    <w:p w14:paraId="0F381A2B" w14:textId="77777777" w:rsidR="0032424A" w:rsidRDefault="0032424A" w:rsidP="002067DC">
      <w:pPr>
        <w:pStyle w:val="NoSpacing"/>
        <w:rPr>
          <w:rFonts w:cs="Arial"/>
        </w:rPr>
      </w:pPr>
    </w:p>
    <w:p w14:paraId="07BDF965" w14:textId="21E324BC" w:rsidR="0032424A" w:rsidRPr="0032424A" w:rsidRDefault="0032424A" w:rsidP="002067DC">
      <w:pPr>
        <w:pStyle w:val="NoSpacing"/>
        <w:rPr>
          <w:rFonts w:cs="Arial"/>
        </w:rPr>
      </w:pPr>
      <w:r w:rsidRPr="0032424A">
        <w:rPr>
          <w:rFonts w:cs="Arial"/>
          <w:color w:val="000000"/>
        </w:rPr>
        <w:t>Timely and focused corrective instructions are usually sufficient to remedy improper comments in Crown closings: </w:t>
      </w:r>
      <w:r>
        <w:rPr>
          <w:rFonts w:cs="Arial"/>
          <w:i/>
          <w:iCs/>
        </w:rPr>
        <w:t xml:space="preserve">R v Zhou, </w:t>
      </w:r>
      <w:hyperlink r:id="rId65" w:history="1">
        <w:r w:rsidRPr="0032424A">
          <w:rPr>
            <w:rStyle w:val="Hyperlink"/>
            <w:rFonts w:cs="Arial"/>
          </w:rPr>
          <w:t>2024 ONCA 658,</w:t>
        </w:r>
      </w:hyperlink>
      <w:r>
        <w:rPr>
          <w:rFonts w:cs="Arial"/>
        </w:rPr>
        <w:t xml:space="preserve"> at para 82</w:t>
      </w:r>
    </w:p>
    <w:p w14:paraId="79501561" w14:textId="77777777" w:rsidR="008261BB" w:rsidRPr="002067DC" w:rsidRDefault="008261BB" w:rsidP="002067DC">
      <w:pPr>
        <w:pStyle w:val="NoSpacing"/>
        <w:rPr>
          <w:rFonts w:cs="Arial"/>
        </w:rPr>
      </w:pPr>
    </w:p>
    <w:p w14:paraId="2D2D932C" w14:textId="388CA39C" w:rsidR="00FC5AD7" w:rsidRPr="002067DC" w:rsidRDefault="00FC5AD7" w:rsidP="002067DC">
      <w:pPr>
        <w:pStyle w:val="NoSpacing"/>
        <w:rPr>
          <w:rFonts w:cs="Arial"/>
        </w:rPr>
      </w:pPr>
      <w:r w:rsidRPr="002067DC">
        <w:rPr>
          <w:rFonts w:cs="Arial"/>
        </w:rPr>
        <w:t>A trial judge’s failure to provide an adequate jury caution, where Crown counsel’s comments are sufficiently prejudicial, amounts to an error of law</w:t>
      </w:r>
      <w:r w:rsidRPr="002067DC">
        <w:rPr>
          <w:rFonts w:cs="Arial"/>
          <w:i/>
          <w:iCs/>
        </w:rPr>
        <w:t xml:space="preserve">: R v Barrett, </w:t>
      </w:r>
      <w:hyperlink r:id="rId66" w:history="1">
        <w:r w:rsidRPr="002067DC">
          <w:rPr>
            <w:rStyle w:val="Hyperlink"/>
            <w:rFonts w:cs="Arial"/>
          </w:rPr>
          <w:t>2022 ONCA 355</w:t>
        </w:r>
      </w:hyperlink>
      <w:r w:rsidRPr="002067DC">
        <w:rPr>
          <w:rFonts w:cs="Arial"/>
        </w:rPr>
        <w:t xml:space="preserve">, at para 37 </w:t>
      </w:r>
    </w:p>
    <w:p w14:paraId="32A1AFDE" w14:textId="77777777" w:rsidR="009417CA" w:rsidRPr="002067DC" w:rsidRDefault="009417CA" w:rsidP="002067DC">
      <w:pPr>
        <w:pStyle w:val="NoSpacing"/>
        <w:rPr>
          <w:rFonts w:cs="Arial"/>
        </w:rPr>
      </w:pPr>
    </w:p>
    <w:p w14:paraId="02298938" w14:textId="4D7DA5E2" w:rsidR="009417CA" w:rsidRPr="002067DC" w:rsidRDefault="009417CA" w:rsidP="002067DC">
      <w:pPr>
        <w:pStyle w:val="NoSpacing"/>
        <w:rPr>
          <w:rFonts w:cs="Arial"/>
        </w:rPr>
      </w:pPr>
      <w:r w:rsidRPr="002067DC">
        <w:rPr>
          <w:rFonts w:cs="Arial"/>
          <w:color w:val="000000"/>
        </w:rPr>
        <w:t xml:space="preserve">Counsel for a co-accused in joint trials has more latitude, than does the prosecution, to make submissions that may be prejudicial to another accused: </w:t>
      </w:r>
      <w:r w:rsidRPr="002067DC">
        <w:rPr>
          <w:rFonts w:cs="Arial"/>
          <w:i/>
          <w:iCs/>
          <w:color w:val="000000"/>
        </w:rPr>
        <w:t xml:space="preserve">R v Pan, </w:t>
      </w:r>
      <w:hyperlink r:id="rId67" w:history="1">
        <w:r w:rsidRPr="002067DC">
          <w:rPr>
            <w:rStyle w:val="Hyperlink"/>
            <w:rFonts w:cs="Arial"/>
          </w:rPr>
          <w:t>2023 ONCA 362,</w:t>
        </w:r>
      </w:hyperlink>
      <w:r w:rsidRPr="002067DC">
        <w:rPr>
          <w:rFonts w:cs="Arial"/>
          <w:color w:val="000000"/>
        </w:rPr>
        <w:t xml:space="preserve"> at para</w:t>
      </w:r>
      <w:r w:rsidR="00784E66" w:rsidRPr="002067DC">
        <w:rPr>
          <w:rFonts w:cs="Arial"/>
          <w:color w:val="000000"/>
        </w:rPr>
        <w:t xml:space="preserve"> 88</w:t>
      </w:r>
    </w:p>
    <w:p w14:paraId="7E0EBF45" w14:textId="77777777" w:rsidR="008261BB" w:rsidRPr="002067DC" w:rsidRDefault="008261BB" w:rsidP="002067DC">
      <w:pPr>
        <w:pStyle w:val="NoSpacing"/>
        <w:rPr>
          <w:rFonts w:cs="Arial"/>
        </w:rPr>
      </w:pPr>
    </w:p>
    <w:p w14:paraId="45638E36" w14:textId="03A65722" w:rsidR="008261BB" w:rsidRPr="002067DC" w:rsidRDefault="008261BB" w:rsidP="002067DC">
      <w:pPr>
        <w:pStyle w:val="NoSpacing"/>
        <w:rPr>
          <w:rFonts w:cs="Arial"/>
        </w:rPr>
      </w:pPr>
      <w:r w:rsidRPr="002067DC">
        <w:rPr>
          <w:rFonts w:cs="Arial"/>
        </w:rPr>
        <w:t xml:space="preserve">Courts have rightfully been wary about the possibility that juries will uncritically accept purported scientific evidence placed before them. While this risk is stronger in the context of expert evidence, such a risk may also be present with purported scientific evidence inappropriately raised by the Crown, as the jury may still be more likely to defer to the apparent authority of the scientific misstatements when made by the Crown: </w:t>
      </w:r>
      <w:r w:rsidRPr="002067DC">
        <w:rPr>
          <w:rFonts w:cs="Arial"/>
          <w:i/>
          <w:iCs/>
        </w:rPr>
        <w:t xml:space="preserve">R v Bruzzese, </w:t>
      </w:r>
      <w:hyperlink r:id="rId68" w:history="1">
        <w:r w:rsidRPr="002067DC">
          <w:rPr>
            <w:rStyle w:val="Hyperlink"/>
            <w:rFonts w:cs="Arial"/>
          </w:rPr>
          <w:t>2023 ONCA 300</w:t>
        </w:r>
      </w:hyperlink>
      <w:r w:rsidRPr="002067DC">
        <w:rPr>
          <w:rFonts w:cs="Arial"/>
        </w:rPr>
        <w:t>, at para 35</w:t>
      </w:r>
    </w:p>
    <w:p w14:paraId="44ACEE1E" w14:textId="15A43E97" w:rsidR="00A26F25" w:rsidRPr="002067DC" w:rsidRDefault="00A26F25" w:rsidP="002067DC">
      <w:pPr>
        <w:pStyle w:val="Regular"/>
        <w:rPr>
          <w:szCs w:val="24"/>
        </w:rPr>
      </w:pPr>
      <w:r w:rsidRPr="002067DC">
        <w:rPr>
          <w:szCs w:val="24"/>
        </w:rPr>
        <w:t>The standard for appellate intervention is whether, considered in the context of the trial as a whole, including the evidence adduced and the positions advanced, the substance or manner of the Crown’s closing address has caused a substantial wrong or miscarriage of justice, including by prejudicing the accused’s right to a fair trial: </w:t>
      </w:r>
      <w:r w:rsidRPr="002067DC">
        <w:rPr>
          <w:i/>
          <w:iCs/>
          <w:szCs w:val="24"/>
        </w:rPr>
        <w:t xml:space="preserve">R v McGregor, </w:t>
      </w:r>
      <w:hyperlink r:id="rId69" w:anchor="_ftnref6" w:history="1">
        <w:r w:rsidRPr="002067DC">
          <w:rPr>
            <w:rStyle w:val="Hyperlink"/>
            <w:szCs w:val="24"/>
          </w:rPr>
          <w:t>2020 ONCA 307,</w:t>
        </w:r>
      </w:hyperlink>
      <w:r w:rsidRPr="002067DC">
        <w:rPr>
          <w:szCs w:val="24"/>
        </w:rPr>
        <w:t xml:space="preserve"> at paras 179-184</w:t>
      </w:r>
    </w:p>
    <w:p w14:paraId="34A53CB3" w14:textId="3CA2AF81" w:rsidR="008561DF" w:rsidRPr="002067DC" w:rsidRDefault="0091798C" w:rsidP="002067DC">
      <w:pPr>
        <w:pStyle w:val="Regular"/>
        <w:rPr>
          <w:szCs w:val="24"/>
        </w:rPr>
      </w:pPr>
      <w:r w:rsidRPr="002067DC">
        <w:rPr>
          <w:szCs w:val="24"/>
        </w:rPr>
        <w:t>The Crown is entitled to urge the jury to disbelieve the accused’s evidence b</w:t>
      </w:r>
      <w:r w:rsidR="008561DF" w:rsidRPr="002067DC">
        <w:rPr>
          <w:szCs w:val="24"/>
        </w:rPr>
        <w:t xml:space="preserve">ecause it conflicts with the evidence of other witnesses who the Crown urges are credible. </w:t>
      </w:r>
      <w:r w:rsidRPr="002067DC">
        <w:rPr>
          <w:szCs w:val="24"/>
        </w:rPr>
        <w:t xml:space="preserve">The credibility of any individual witness, including the accused, must, of necessity, be assessed having regard to </w:t>
      </w:r>
      <w:proofErr w:type="gramStart"/>
      <w:r w:rsidRPr="002067DC">
        <w:rPr>
          <w:szCs w:val="24"/>
        </w:rPr>
        <w:t>all of</w:t>
      </w:r>
      <w:proofErr w:type="gramEnd"/>
      <w:r w:rsidRPr="002067DC">
        <w:rPr>
          <w:szCs w:val="24"/>
        </w:rPr>
        <w:t xml:space="preserve"> the relevant evidence and the jury’s evaluation of the credibility of evidence given by other witnesses</w:t>
      </w:r>
      <w:r w:rsidR="008561DF" w:rsidRPr="002067DC">
        <w:rPr>
          <w:szCs w:val="24"/>
        </w:rPr>
        <w:t xml:space="preserve">. However, in making this argument, the Crown counsel cannot suggest that disbelief of the accused be equated with guilt, or invite the jury to decide the case by choosing between competing versions of events: </w:t>
      </w:r>
      <w:r w:rsidR="008561DF" w:rsidRPr="002067DC">
        <w:rPr>
          <w:i/>
          <w:iCs/>
          <w:szCs w:val="24"/>
        </w:rPr>
        <w:t>R v MacKenzie</w:t>
      </w:r>
      <w:r w:rsidR="008561DF" w:rsidRPr="002067DC">
        <w:rPr>
          <w:szCs w:val="24"/>
        </w:rPr>
        <w:t xml:space="preserve">, </w:t>
      </w:r>
      <w:hyperlink r:id="rId70" w:history="1">
        <w:r w:rsidR="008561DF" w:rsidRPr="002067DC">
          <w:rPr>
            <w:rStyle w:val="Hyperlink"/>
            <w:szCs w:val="24"/>
          </w:rPr>
          <w:t>2020 ONCA 646,</w:t>
        </w:r>
      </w:hyperlink>
      <w:r w:rsidR="008561DF" w:rsidRPr="002067DC">
        <w:rPr>
          <w:szCs w:val="24"/>
        </w:rPr>
        <w:t xml:space="preserve"> at paras 28-31</w:t>
      </w:r>
    </w:p>
    <w:p w14:paraId="4966ECEC" w14:textId="22204BFB" w:rsidR="00A94243" w:rsidRPr="002067DC" w:rsidRDefault="00E85890" w:rsidP="002067DC">
      <w:pPr>
        <w:pStyle w:val="Regular"/>
        <w:rPr>
          <w:szCs w:val="24"/>
        </w:rPr>
      </w:pPr>
      <w:r w:rsidRPr="002067DC">
        <w:rPr>
          <w:szCs w:val="24"/>
        </w:rPr>
        <w:t xml:space="preserve">Where a </w:t>
      </w:r>
      <w:proofErr w:type="spellStart"/>
      <w:r w:rsidRPr="002067DC">
        <w:rPr>
          <w:szCs w:val="24"/>
        </w:rPr>
        <w:t>defence</w:t>
      </w:r>
      <w:proofErr w:type="spellEnd"/>
      <w:r w:rsidRPr="002067DC">
        <w:rPr>
          <w:szCs w:val="24"/>
        </w:rPr>
        <w:t xml:space="preserve"> seeks an adverse inference to be dr</w:t>
      </w:r>
      <w:r w:rsidR="00750BCB" w:rsidRPr="002067DC">
        <w:rPr>
          <w:szCs w:val="24"/>
        </w:rPr>
        <w:t>a</w:t>
      </w:r>
      <w:r w:rsidRPr="002067DC">
        <w:rPr>
          <w:szCs w:val="24"/>
        </w:rPr>
        <w:t xml:space="preserve">wn from the Crown’s failure to call a witness, the </w:t>
      </w:r>
      <w:r w:rsidR="007B5B42" w:rsidRPr="002067DC">
        <w:rPr>
          <w:szCs w:val="24"/>
        </w:rPr>
        <w:t xml:space="preserve">Crown can, in closing address, provide an explanation for </w:t>
      </w:r>
      <w:r w:rsidRPr="002067DC">
        <w:rPr>
          <w:szCs w:val="24"/>
        </w:rPr>
        <w:t>the failure</w:t>
      </w:r>
      <w:r w:rsidR="007B5B42" w:rsidRPr="002067DC">
        <w:rPr>
          <w:szCs w:val="24"/>
        </w:rPr>
        <w:t xml:space="preserve">.  That explanation has to </w:t>
      </w:r>
      <w:r w:rsidR="007B5B42" w:rsidRPr="002067DC">
        <w:rPr>
          <w:szCs w:val="24"/>
          <w:lang w:val="en"/>
        </w:rPr>
        <w:t>in ordinary logic and experience, furnish a plausible reason for nonproduction</w:t>
      </w:r>
      <w:r w:rsidR="007B5B42" w:rsidRPr="002067DC">
        <w:rPr>
          <w:szCs w:val="24"/>
        </w:rPr>
        <w:t xml:space="preserve">: </w:t>
      </w:r>
      <w:r w:rsidR="007B5B42" w:rsidRPr="002067DC">
        <w:rPr>
          <w:i/>
          <w:szCs w:val="24"/>
        </w:rPr>
        <w:t xml:space="preserve">R v AC, </w:t>
      </w:r>
      <w:hyperlink r:id="rId71" w:history="1">
        <w:r w:rsidR="007B5B42" w:rsidRPr="002067DC">
          <w:rPr>
            <w:rStyle w:val="Hyperlink"/>
            <w:rFonts w:eastAsia="Times New Roman"/>
            <w:szCs w:val="24"/>
          </w:rPr>
          <w:t>2018 ONCA 333</w:t>
        </w:r>
      </w:hyperlink>
      <w:r w:rsidR="007B5B42" w:rsidRPr="002067DC">
        <w:rPr>
          <w:szCs w:val="24"/>
        </w:rPr>
        <w:t xml:space="preserve"> at para 75</w:t>
      </w:r>
    </w:p>
    <w:p w14:paraId="6406655E" w14:textId="0AD044EA" w:rsidR="00CF2E55" w:rsidRPr="002067DC" w:rsidRDefault="00CF2E55" w:rsidP="002067DC">
      <w:pPr>
        <w:pStyle w:val="NoSpacing"/>
        <w:rPr>
          <w:rFonts w:cs="Arial"/>
        </w:rPr>
      </w:pPr>
      <w:r w:rsidRPr="002067DC">
        <w:rPr>
          <w:rFonts w:cs="Arial"/>
        </w:rPr>
        <w:t xml:space="preserve"> Inviting the jury to place themselves in the accused's position and to engage their emotions or personal beliefs has been held to be "wrong" and "improper": </w:t>
      </w:r>
      <w:r w:rsidRPr="002067DC">
        <w:rPr>
          <w:rFonts w:cs="Arial"/>
          <w:i/>
          <w:iCs/>
        </w:rPr>
        <w:t xml:space="preserve">R v Premji, </w:t>
      </w:r>
      <w:r w:rsidRPr="002067DC">
        <w:rPr>
          <w:rFonts w:cs="Arial"/>
        </w:rPr>
        <w:t xml:space="preserve">[2019] OJ No 3279 (CA) at para 9 </w:t>
      </w:r>
    </w:p>
    <w:p w14:paraId="72F06F31" w14:textId="0CE68EC2" w:rsidR="005B7083" w:rsidRPr="002067DC" w:rsidRDefault="005B7083" w:rsidP="002067DC">
      <w:pPr>
        <w:pStyle w:val="NoSpacing"/>
        <w:rPr>
          <w:rFonts w:cs="Arial"/>
        </w:rPr>
      </w:pPr>
    </w:p>
    <w:p w14:paraId="4D0D6E25" w14:textId="6627BA7F" w:rsidR="00CF2E55" w:rsidRPr="002067DC" w:rsidRDefault="005B7083" w:rsidP="002067DC">
      <w:pPr>
        <w:pStyle w:val="NoSpacing"/>
        <w:rPr>
          <w:rFonts w:cs="Arial"/>
        </w:rPr>
      </w:pPr>
      <w:r w:rsidRPr="002067DC">
        <w:rPr>
          <w:rFonts w:cs="Arial"/>
        </w:rPr>
        <w:t>On its own, use of the terms “not denied”, “unchallenged” or “uncontradicted” in relation to the testimony of a particular witness does not amount to a comment on the failure of an accused to testify which is prohibited by s. 4(6) of the </w:t>
      </w:r>
      <w:r w:rsidRPr="002067DC">
        <w:rPr>
          <w:rFonts w:cs="Arial"/>
          <w:i/>
          <w:iCs/>
        </w:rPr>
        <w:t xml:space="preserve">Canada </w:t>
      </w:r>
      <w:r w:rsidRPr="002067DC">
        <w:rPr>
          <w:rFonts w:cs="Arial"/>
          <w:i/>
          <w:iCs/>
        </w:rPr>
        <w:lastRenderedPageBreak/>
        <w:t>Evidence Act</w:t>
      </w:r>
      <w:r w:rsidRPr="002067DC">
        <w:rPr>
          <w:rFonts w:cs="Arial"/>
        </w:rPr>
        <w:t>. To run afoul of the prohibition, the comment must invite an inference of guilt from silence: </w:t>
      </w:r>
      <w:r w:rsidRPr="002067DC">
        <w:rPr>
          <w:rFonts w:cs="Arial"/>
          <w:i/>
          <w:iCs/>
        </w:rPr>
        <w:t xml:space="preserve">R v JH, </w:t>
      </w:r>
      <w:hyperlink r:id="rId72" w:history="1">
        <w:r w:rsidRPr="002067DC">
          <w:rPr>
            <w:rStyle w:val="Hyperlink"/>
            <w:rFonts w:cs="Arial"/>
          </w:rPr>
          <w:t>2020 ONCA 165</w:t>
        </w:r>
      </w:hyperlink>
      <w:r w:rsidRPr="002067DC">
        <w:rPr>
          <w:rFonts w:cs="Arial"/>
        </w:rPr>
        <w:t>, at para</w:t>
      </w:r>
      <w:r w:rsidR="00166BED" w:rsidRPr="002067DC">
        <w:rPr>
          <w:rFonts w:cs="Arial"/>
        </w:rPr>
        <w:t>s</w:t>
      </w:r>
      <w:r w:rsidRPr="002067DC">
        <w:rPr>
          <w:rFonts w:cs="Arial"/>
        </w:rPr>
        <w:t xml:space="preserve"> 171</w:t>
      </w:r>
      <w:r w:rsidR="00166BED" w:rsidRPr="002067DC">
        <w:rPr>
          <w:rFonts w:cs="Arial"/>
        </w:rPr>
        <w:t>-175</w:t>
      </w:r>
    </w:p>
    <w:p w14:paraId="1D2A9971" w14:textId="77777777" w:rsidR="004522BD" w:rsidRPr="002067DC" w:rsidRDefault="004522BD" w:rsidP="002067DC">
      <w:pPr>
        <w:pStyle w:val="NoSpacing"/>
        <w:rPr>
          <w:rFonts w:cs="Arial"/>
        </w:rPr>
      </w:pPr>
    </w:p>
    <w:p w14:paraId="51FCC652" w14:textId="2B195604" w:rsidR="00B16808" w:rsidRPr="002067DC" w:rsidRDefault="000620C7" w:rsidP="002067DC">
      <w:pPr>
        <w:pStyle w:val="Heading2"/>
        <w:spacing w:line="276" w:lineRule="auto"/>
      </w:pPr>
      <w:bookmarkStart w:id="38" w:name="_Toc218964300"/>
      <w:r w:rsidRPr="002067DC">
        <w:t>Remedies</w:t>
      </w:r>
      <w:bookmarkEnd w:id="38"/>
    </w:p>
    <w:p w14:paraId="7A06D49E" w14:textId="77777777" w:rsidR="00A26F25" w:rsidRPr="002067DC" w:rsidRDefault="00A26F25" w:rsidP="002067DC">
      <w:pPr>
        <w:pStyle w:val="Regular"/>
        <w:rPr>
          <w:szCs w:val="24"/>
        </w:rPr>
      </w:pPr>
    </w:p>
    <w:p w14:paraId="7317B7D1" w14:textId="1D1DDF46" w:rsidR="00A26F25" w:rsidRPr="002067DC" w:rsidRDefault="00A26F25" w:rsidP="002067DC">
      <w:pPr>
        <w:pStyle w:val="Regular"/>
        <w:rPr>
          <w:szCs w:val="24"/>
        </w:rPr>
      </w:pPr>
      <w:r w:rsidRPr="002067DC">
        <w:rPr>
          <w:szCs w:val="24"/>
        </w:rPr>
        <w:t xml:space="preserve">The trial judge is in the best position to gauge the impact of closing submissions made by either counsel. The trial judge can take the temperature of the trial. The trial judge can assess the apparent significance or otherwise of the impugned </w:t>
      </w:r>
      <w:proofErr w:type="gramStart"/>
      <w:r w:rsidRPr="002067DC">
        <w:rPr>
          <w:szCs w:val="24"/>
        </w:rPr>
        <w:t>remarks, and</w:t>
      </w:r>
      <w:proofErr w:type="gramEnd"/>
      <w:r w:rsidRPr="002067DC">
        <w:rPr>
          <w:szCs w:val="24"/>
        </w:rPr>
        <w:t xml:space="preserve"> determine whether and to what extent correction or other remedial action may be required. The Court of Appeal accords substantial deference to the trial judge’s conclusions on these issues: </w:t>
      </w:r>
      <w:r w:rsidRPr="002067DC">
        <w:rPr>
          <w:i/>
          <w:iCs/>
          <w:szCs w:val="24"/>
        </w:rPr>
        <w:t xml:space="preserve">R v McGregor, </w:t>
      </w:r>
      <w:hyperlink r:id="rId73" w:anchor="_ftnref6" w:history="1">
        <w:r w:rsidRPr="002067DC">
          <w:rPr>
            <w:rStyle w:val="Hyperlink"/>
            <w:szCs w:val="24"/>
          </w:rPr>
          <w:t>2020 ONCA 307,</w:t>
        </w:r>
      </w:hyperlink>
      <w:r w:rsidRPr="002067DC">
        <w:rPr>
          <w:szCs w:val="24"/>
        </w:rPr>
        <w:t xml:space="preserve"> at para 182</w:t>
      </w:r>
    </w:p>
    <w:p w14:paraId="54D3ABF9" w14:textId="53F85CA4" w:rsidR="00A94243" w:rsidRPr="002067DC" w:rsidRDefault="00A94243" w:rsidP="002067DC">
      <w:pPr>
        <w:pStyle w:val="Regular"/>
        <w:rPr>
          <w:szCs w:val="24"/>
        </w:rPr>
      </w:pPr>
      <w:r w:rsidRPr="002067DC">
        <w:rPr>
          <w:szCs w:val="24"/>
        </w:rPr>
        <w:t>When improper comments by Crown counsel are sufficiently prejudicial, a trial judge has a duty to intervene; a failure to do so will constitute an error of law.</w:t>
      </w:r>
    </w:p>
    <w:p w14:paraId="5779445A" w14:textId="77777777" w:rsidR="00A94243" w:rsidRPr="002067DC" w:rsidRDefault="00A94243" w:rsidP="002067DC">
      <w:pPr>
        <w:pStyle w:val="Regular"/>
        <w:rPr>
          <w:szCs w:val="24"/>
        </w:rPr>
      </w:pPr>
      <w:r w:rsidRPr="002067DC">
        <w:rPr>
          <w:szCs w:val="24"/>
        </w:rPr>
        <w:t>Where, for example, the Crown refers in its opening to anticipated evidence that subsequently is not led or is ruled inadmissible, it is the duty of the trial judge to tell the jury explicitly that the statements complained of are not in evidence and they must try to free their minds from them: </w:t>
      </w:r>
    </w:p>
    <w:p w14:paraId="78410EE7" w14:textId="3C300F63" w:rsidR="000620C7" w:rsidRPr="002067DC" w:rsidRDefault="00A94243" w:rsidP="002067DC">
      <w:pPr>
        <w:pStyle w:val="Regular"/>
        <w:rPr>
          <w:szCs w:val="24"/>
        </w:rPr>
      </w:pPr>
      <w:r w:rsidRPr="002067DC">
        <w:rPr>
          <w:szCs w:val="24"/>
        </w:rPr>
        <w:t>Where a trial judge fails to redress properly the harm caused by a clearly unfair or significantly inaccurate jury address, a new trial may result. The question is whether, in the context of the entire trial, the remarks and the trial judge’s response or failure to respond caused a substantial wrong or miscarriage of justice: </w:t>
      </w:r>
      <w:r w:rsidRPr="002067DC">
        <w:rPr>
          <w:i/>
          <w:iCs/>
          <w:szCs w:val="24"/>
        </w:rPr>
        <w:t>R v Clause, </w:t>
      </w:r>
      <w:r w:rsidRPr="002067DC">
        <w:rPr>
          <w:szCs w:val="24"/>
          <w:u w:val="single"/>
        </w:rPr>
        <w:t>2016 ONCA 859</w:t>
      </w:r>
      <w:r w:rsidRPr="002067DC">
        <w:rPr>
          <w:szCs w:val="24"/>
        </w:rPr>
        <w:t xml:space="preserve"> at paras </w:t>
      </w:r>
      <w:proofErr w:type="gramStart"/>
      <w:r w:rsidRPr="002067DC">
        <w:rPr>
          <w:szCs w:val="24"/>
        </w:rPr>
        <w:t>38-39</w:t>
      </w:r>
      <w:r w:rsidR="000620C7" w:rsidRPr="002067DC">
        <w:rPr>
          <w:szCs w:val="24"/>
        </w:rPr>
        <w:t>;</w:t>
      </w:r>
      <w:proofErr w:type="gramEnd"/>
      <w:r w:rsidR="000620C7" w:rsidRPr="002067DC">
        <w:rPr>
          <w:szCs w:val="24"/>
        </w:rPr>
        <w:t xml:space="preserve"> </w:t>
      </w:r>
    </w:p>
    <w:p w14:paraId="5CFCE401" w14:textId="1ACB2EA5" w:rsidR="00E6397E" w:rsidRPr="002067DC" w:rsidRDefault="000620C7" w:rsidP="002067DC">
      <w:pPr>
        <w:spacing w:before="100" w:beforeAutospacing="1" w:after="100" w:afterAutospacing="1" w:line="276" w:lineRule="auto"/>
        <w:jc w:val="both"/>
        <w:rPr>
          <w:rFonts w:ascii="Arial" w:hAnsi="Arial" w:cs="Arial"/>
          <w:color w:val="000000"/>
        </w:rPr>
      </w:pPr>
      <w:r w:rsidRPr="002067DC">
        <w:rPr>
          <w:rFonts w:ascii="Arial" w:hAnsi="Arial" w:cs="Arial"/>
          <w:color w:val="000000"/>
        </w:rPr>
        <w:t xml:space="preserve">The appellate court should intervene only if the </w:t>
      </w:r>
      <w:proofErr w:type="spellStart"/>
      <w:r w:rsidRPr="002067DC">
        <w:rPr>
          <w:rFonts w:ascii="Arial" w:hAnsi="Arial" w:cs="Arial"/>
          <w:color w:val="000000"/>
        </w:rPr>
        <w:t>strial</w:t>
      </w:r>
      <w:proofErr w:type="spellEnd"/>
      <w:r w:rsidRPr="002067DC">
        <w:rPr>
          <w:rFonts w:ascii="Arial" w:hAnsi="Arial" w:cs="Arial"/>
          <w:color w:val="000000"/>
        </w:rPr>
        <w:t xml:space="preserve"> judge exercised their well-established remedial discretion unreasonably or acted on a wrong principle. A relevant factor in the assessment is the position of defence counsel at trial: </w:t>
      </w:r>
      <w:r w:rsidRPr="002067DC">
        <w:rPr>
          <w:rFonts w:ascii="Arial" w:hAnsi="Arial" w:cs="Arial"/>
          <w:i/>
          <w:iCs/>
        </w:rPr>
        <w:t xml:space="preserve">R v Chacon-Perez, </w:t>
      </w:r>
      <w:hyperlink r:id="rId74" w:history="1">
        <w:r w:rsidRPr="002067DC">
          <w:rPr>
            <w:rStyle w:val="Hyperlink"/>
            <w:rFonts w:ascii="Arial" w:hAnsi="Arial" w:cs="Arial"/>
          </w:rPr>
          <w:t>2022 ONCA 3</w:t>
        </w:r>
      </w:hyperlink>
      <w:r w:rsidRPr="002067DC">
        <w:rPr>
          <w:rFonts w:ascii="Arial" w:hAnsi="Arial" w:cs="Arial"/>
        </w:rPr>
        <w:t>, at paras 126-127</w:t>
      </w:r>
    </w:p>
    <w:p w14:paraId="69511778" w14:textId="77777777" w:rsidR="00B16808" w:rsidRPr="002067DC" w:rsidRDefault="00A94243" w:rsidP="002067DC">
      <w:pPr>
        <w:spacing w:before="100" w:beforeAutospacing="1" w:after="100" w:afterAutospacing="1" w:line="276" w:lineRule="auto"/>
        <w:jc w:val="both"/>
        <w:rPr>
          <w:rFonts w:ascii="Arial" w:hAnsi="Arial" w:cs="Arial"/>
        </w:rPr>
      </w:pPr>
      <w:r w:rsidRPr="002067DC">
        <w:rPr>
          <w:rFonts w:ascii="Arial" w:hAnsi="Arial" w:cs="Arial"/>
        </w:rPr>
        <w:t>​</w:t>
      </w:r>
    </w:p>
    <w:p w14:paraId="4CB8E8C3" w14:textId="66FE5512" w:rsidR="00AD4376" w:rsidRPr="002067DC" w:rsidRDefault="00E6397E" w:rsidP="002067DC">
      <w:pPr>
        <w:pStyle w:val="Heading30"/>
        <w:numPr>
          <w:ilvl w:val="0"/>
          <w:numId w:val="24"/>
        </w:numPr>
        <w:spacing w:line="276" w:lineRule="auto"/>
        <w:rPr>
          <w:rStyle w:val="Strong"/>
          <w:b/>
          <w:sz w:val="24"/>
          <w:szCs w:val="24"/>
        </w:rPr>
      </w:pPr>
      <w:bookmarkStart w:id="39" w:name="_Toc218964301"/>
      <w:r w:rsidRPr="002067DC">
        <w:rPr>
          <w:rStyle w:val="Strong"/>
          <w:b/>
          <w:sz w:val="24"/>
          <w:szCs w:val="24"/>
        </w:rPr>
        <w:t>Mischaracterizing the Evidence</w:t>
      </w:r>
      <w:bookmarkEnd w:id="39"/>
    </w:p>
    <w:p w14:paraId="33B2D265" w14:textId="4C68B3A2" w:rsidR="00E6397E" w:rsidRPr="002067DC" w:rsidRDefault="00E6397E" w:rsidP="002067DC">
      <w:pPr>
        <w:pStyle w:val="Regular"/>
        <w:rPr>
          <w:szCs w:val="24"/>
        </w:rPr>
      </w:pPr>
      <w:r w:rsidRPr="002067DC">
        <w:rPr>
          <w:szCs w:val="24"/>
        </w:rPr>
        <w:lastRenderedPageBreak/>
        <w:t xml:space="preserve">Serious mischaracterizations of the evidence can result in an unfair trial. This is particularly so when the mischaracterization relates to forensic evidence.     There is always the risk that a jury may treat forensic evidence as infallible because of its scientific nature and, as a result, overemphasize its significance: </w:t>
      </w:r>
      <w:r w:rsidRPr="002067DC">
        <w:rPr>
          <w:i/>
          <w:szCs w:val="24"/>
        </w:rPr>
        <w:t xml:space="preserve">R v JS, </w:t>
      </w:r>
      <w:hyperlink r:id="rId75" w:history="1">
        <w:r w:rsidRPr="002067DC">
          <w:rPr>
            <w:rStyle w:val="Hyperlink"/>
            <w:szCs w:val="24"/>
          </w:rPr>
          <w:t>2018 ONCA 39</w:t>
        </w:r>
      </w:hyperlink>
      <w:r w:rsidRPr="002067DC">
        <w:rPr>
          <w:szCs w:val="24"/>
        </w:rPr>
        <w:t xml:space="preserve"> at para 78</w:t>
      </w:r>
    </w:p>
    <w:p w14:paraId="6E703FF1" w14:textId="77777777" w:rsidR="00C84E19" w:rsidRPr="002067DC" w:rsidRDefault="00C84E19" w:rsidP="002067DC">
      <w:pPr>
        <w:pStyle w:val="NoSpacing"/>
        <w:rPr>
          <w:rStyle w:val="Strong"/>
          <w:rFonts w:cs="Arial"/>
          <w:b w:val="0"/>
          <w:bCs w:val="0"/>
        </w:rPr>
      </w:pPr>
    </w:p>
    <w:p w14:paraId="10DF3365" w14:textId="3F8FA386" w:rsidR="00391E37" w:rsidRPr="002067DC" w:rsidRDefault="00AD4376" w:rsidP="002067DC">
      <w:pPr>
        <w:pStyle w:val="Heading10"/>
        <w:shd w:val="pct15" w:color="auto" w:fill="auto"/>
        <w:spacing w:line="276" w:lineRule="auto"/>
        <w:rPr>
          <w:sz w:val="24"/>
          <w:szCs w:val="24"/>
        </w:rPr>
      </w:pPr>
      <w:bookmarkStart w:id="40" w:name="_Toc218964302"/>
      <w:r w:rsidRPr="002067DC">
        <w:rPr>
          <w:sz w:val="24"/>
          <w:szCs w:val="24"/>
        </w:rPr>
        <w:t>JURY CHARGE</w:t>
      </w:r>
      <w:bookmarkEnd w:id="40"/>
      <w:r w:rsidRPr="002067DC">
        <w:rPr>
          <w:sz w:val="24"/>
          <w:szCs w:val="24"/>
        </w:rPr>
        <w:t xml:space="preserve"> </w:t>
      </w:r>
    </w:p>
    <w:p w14:paraId="5DC3609D" w14:textId="3001F734" w:rsidR="002B20D8" w:rsidRPr="002067DC" w:rsidRDefault="00391E37" w:rsidP="002067DC">
      <w:pPr>
        <w:pStyle w:val="Heading2"/>
        <w:numPr>
          <w:ilvl w:val="0"/>
          <w:numId w:val="6"/>
        </w:numPr>
        <w:spacing w:line="276" w:lineRule="auto"/>
      </w:pPr>
      <w:bookmarkStart w:id="41" w:name="_Toc218964303"/>
      <w:r w:rsidRPr="002067DC">
        <w:t xml:space="preserve">General </w:t>
      </w:r>
      <w:r w:rsidR="0047629C" w:rsidRPr="002067DC">
        <w:t>Principles</w:t>
      </w:r>
      <w:bookmarkEnd w:id="41"/>
    </w:p>
    <w:p w14:paraId="2B5E4658" w14:textId="42C4B321" w:rsidR="002B20D8" w:rsidRPr="002067DC" w:rsidRDefault="002B20D8" w:rsidP="002067DC">
      <w:pPr>
        <w:spacing w:before="100" w:beforeAutospacing="1" w:after="100" w:afterAutospacing="1" w:line="276" w:lineRule="auto"/>
        <w:jc w:val="both"/>
        <w:rPr>
          <w:rFonts w:ascii="Arial" w:hAnsi="Arial" w:cs="Arial"/>
          <w:bCs/>
        </w:rPr>
      </w:pPr>
      <w:r w:rsidRPr="002067DC">
        <w:rPr>
          <w:rFonts w:ascii="Arial" w:hAnsi="Arial" w:cs="Arial"/>
          <w:bCs/>
        </w:rPr>
        <w:t xml:space="preserve">A review of the basic principles regarding the trial judge’s instructions to the jury and the standard of appellate review: </w:t>
      </w:r>
      <w:r w:rsidRPr="002067DC">
        <w:rPr>
          <w:rFonts w:ascii="Arial" w:hAnsi="Arial" w:cs="Arial"/>
          <w:bCs/>
          <w:i/>
          <w:iCs/>
        </w:rPr>
        <w:t xml:space="preserve">R v. </w:t>
      </w:r>
      <w:proofErr w:type="spellStart"/>
      <w:r w:rsidRPr="002067DC">
        <w:rPr>
          <w:rFonts w:ascii="Arial" w:hAnsi="Arial" w:cs="Arial"/>
          <w:bCs/>
          <w:i/>
          <w:iCs/>
        </w:rPr>
        <w:t>Sinobert</w:t>
      </w:r>
      <w:proofErr w:type="spellEnd"/>
      <w:r w:rsidRPr="002067DC">
        <w:rPr>
          <w:rFonts w:ascii="Arial" w:hAnsi="Arial" w:cs="Arial"/>
          <w:bCs/>
        </w:rPr>
        <w:t xml:space="preserve">, </w:t>
      </w:r>
      <w:r w:rsidRPr="002067DC">
        <w:rPr>
          <w:rFonts w:ascii="Arial" w:hAnsi="Arial" w:cs="Arial"/>
          <w:bCs/>
          <w:u w:val="single"/>
        </w:rPr>
        <w:t>2015 ONCA 691</w:t>
      </w:r>
      <w:r w:rsidRPr="002067DC">
        <w:rPr>
          <w:rFonts w:ascii="Arial" w:hAnsi="Arial" w:cs="Arial"/>
          <w:bCs/>
        </w:rPr>
        <w:t xml:space="preserve"> at paras 32-34; see especially cited cases in </w:t>
      </w:r>
      <w:r w:rsidRPr="002067DC">
        <w:rPr>
          <w:rFonts w:ascii="Arial" w:hAnsi="Arial" w:cs="Arial"/>
          <w:bCs/>
          <w:i/>
          <w:iCs/>
        </w:rPr>
        <w:t>R v Newton, </w:t>
      </w:r>
      <w:r w:rsidRPr="002067DC">
        <w:rPr>
          <w:rFonts w:ascii="Arial" w:hAnsi="Arial" w:cs="Arial"/>
          <w:bCs/>
          <w:u w:val="single"/>
        </w:rPr>
        <w:t>2017 ONCA 496</w:t>
      </w:r>
      <w:r w:rsidRPr="002067DC">
        <w:rPr>
          <w:rFonts w:ascii="Arial" w:hAnsi="Arial" w:cs="Arial"/>
          <w:bCs/>
        </w:rPr>
        <w:t xml:space="preserve"> at para 10</w:t>
      </w:r>
    </w:p>
    <w:p w14:paraId="04C346A8" w14:textId="57FFE296" w:rsidR="00F53DFD" w:rsidRPr="002067DC" w:rsidRDefault="00F53DFD" w:rsidP="002067DC">
      <w:pPr>
        <w:pStyle w:val="Regular"/>
        <w:rPr>
          <w:szCs w:val="24"/>
        </w:rPr>
      </w:pPr>
      <w:r w:rsidRPr="002067DC">
        <w:rPr>
          <w:szCs w:val="24"/>
        </w:rPr>
        <w:t>A jury charge does not need to be perfect, but it does need to be fair: </w:t>
      </w:r>
      <w:r w:rsidRPr="002067DC">
        <w:rPr>
          <w:i/>
          <w:iCs/>
          <w:szCs w:val="24"/>
        </w:rPr>
        <w:t xml:space="preserve">R v </w:t>
      </w:r>
      <w:proofErr w:type="spellStart"/>
      <w:r w:rsidRPr="002067DC">
        <w:rPr>
          <w:i/>
          <w:iCs/>
          <w:szCs w:val="24"/>
        </w:rPr>
        <w:t>Olufeko</w:t>
      </w:r>
      <w:proofErr w:type="spellEnd"/>
      <w:r w:rsidRPr="002067DC">
        <w:rPr>
          <w:i/>
          <w:iCs/>
          <w:szCs w:val="24"/>
        </w:rPr>
        <w:t xml:space="preserve">, </w:t>
      </w:r>
      <w:hyperlink r:id="rId76" w:history="1">
        <w:r w:rsidRPr="002067DC">
          <w:rPr>
            <w:rStyle w:val="Hyperlink"/>
            <w:szCs w:val="24"/>
          </w:rPr>
          <w:t>2022 ONCA 308</w:t>
        </w:r>
      </w:hyperlink>
      <w:r w:rsidRPr="002067DC">
        <w:rPr>
          <w:szCs w:val="24"/>
        </w:rPr>
        <w:t xml:space="preserve">, at para 39 </w:t>
      </w:r>
    </w:p>
    <w:p w14:paraId="5907AC01" w14:textId="77777777" w:rsidR="00F53DFD" w:rsidRPr="002067DC" w:rsidRDefault="00F53DFD" w:rsidP="002067DC">
      <w:pPr>
        <w:spacing w:before="100" w:beforeAutospacing="1" w:after="100" w:afterAutospacing="1" w:line="276" w:lineRule="auto"/>
        <w:jc w:val="both"/>
        <w:rPr>
          <w:rFonts w:ascii="Arial" w:hAnsi="Arial" w:cs="Arial"/>
        </w:rPr>
      </w:pPr>
    </w:p>
    <w:p w14:paraId="25506D96" w14:textId="1988DF66" w:rsidR="00B16808" w:rsidRPr="002067DC" w:rsidRDefault="00B16808" w:rsidP="002067DC">
      <w:pPr>
        <w:pStyle w:val="Heading30"/>
        <w:numPr>
          <w:ilvl w:val="0"/>
          <w:numId w:val="7"/>
        </w:numPr>
        <w:spacing w:line="276" w:lineRule="auto"/>
        <w:rPr>
          <w:sz w:val="24"/>
          <w:szCs w:val="24"/>
        </w:rPr>
      </w:pPr>
      <w:bookmarkStart w:id="42" w:name="_Toc218964304"/>
      <w:r w:rsidRPr="002067DC">
        <w:rPr>
          <w:sz w:val="24"/>
          <w:szCs w:val="24"/>
        </w:rPr>
        <w:t>Components of the Charge</w:t>
      </w:r>
      <w:bookmarkEnd w:id="42"/>
    </w:p>
    <w:p w14:paraId="5ABD799B" w14:textId="77777777" w:rsidR="002B20D8" w:rsidRPr="002067DC" w:rsidRDefault="002B20D8" w:rsidP="002067DC">
      <w:pPr>
        <w:spacing w:before="100" w:beforeAutospacing="1" w:after="100" w:afterAutospacing="1" w:line="276" w:lineRule="auto"/>
        <w:jc w:val="both"/>
        <w:rPr>
          <w:rFonts w:ascii="Arial" w:hAnsi="Arial" w:cs="Arial"/>
        </w:rPr>
      </w:pPr>
      <w:r w:rsidRPr="002067DC">
        <w:rPr>
          <w:rFonts w:ascii="Arial" w:hAnsi="Arial" w:cs="Arial"/>
        </w:rPr>
        <w:t>Ideally, the charge should contain some basic components. In addition to general instructions on the presumption of innocence, the burden of proof, how to assess the credibility and reliability of witnesses’ testimony and the like, the charge on the particular case should contain the following five components:</w:t>
      </w:r>
    </w:p>
    <w:p w14:paraId="31EF0EC5" w14:textId="77777777" w:rsidR="002B20D8" w:rsidRPr="002067DC" w:rsidRDefault="002B20D8" w:rsidP="002067DC">
      <w:pPr>
        <w:numPr>
          <w:ilvl w:val="0"/>
          <w:numId w:val="1"/>
        </w:numPr>
        <w:spacing w:before="100" w:beforeAutospacing="1" w:after="100" w:afterAutospacing="1" w:line="276" w:lineRule="auto"/>
        <w:jc w:val="both"/>
        <w:rPr>
          <w:rFonts w:ascii="Arial" w:hAnsi="Arial" w:cs="Arial"/>
        </w:rPr>
      </w:pPr>
      <w:r w:rsidRPr="002067DC">
        <w:rPr>
          <w:rFonts w:ascii="Arial" w:hAnsi="Arial" w:cs="Arial"/>
        </w:rPr>
        <w:t xml:space="preserve">the legal framework, typically the elements of the offence or offences with which the accused is </w:t>
      </w:r>
      <w:proofErr w:type="gramStart"/>
      <w:r w:rsidRPr="002067DC">
        <w:rPr>
          <w:rFonts w:ascii="Arial" w:hAnsi="Arial" w:cs="Arial"/>
        </w:rPr>
        <w:t>charged;</w:t>
      </w:r>
      <w:proofErr w:type="gramEnd"/>
    </w:p>
    <w:p w14:paraId="3B165EC7" w14:textId="77777777" w:rsidR="002B20D8" w:rsidRPr="002067DC" w:rsidRDefault="002B20D8" w:rsidP="002067DC">
      <w:pPr>
        <w:numPr>
          <w:ilvl w:val="0"/>
          <w:numId w:val="1"/>
        </w:numPr>
        <w:spacing w:before="100" w:beforeAutospacing="1" w:after="100" w:afterAutospacing="1" w:line="276" w:lineRule="auto"/>
        <w:jc w:val="both"/>
        <w:rPr>
          <w:rFonts w:ascii="Arial" w:hAnsi="Arial" w:cs="Arial"/>
        </w:rPr>
      </w:pPr>
      <w:r w:rsidRPr="002067DC">
        <w:rPr>
          <w:rFonts w:ascii="Arial" w:hAnsi="Arial" w:cs="Arial"/>
        </w:rPr>
        <w:t xml:space="preserve">the factual issues arising out of the legal framework that the jury must </w:t>
      </w:r>
      <w:proofErr w:type="gramStart"/>
      <w:r w:rsidRPr="002067DC">
        <w:rPr>
          <w:rFonts w:ascii="Arial" w:hAnsi="Arial" w:cs="Arial"/>
        </w:rPr>
        <w:t>resolve;</w:t>
      </w:r>
      <w:proofErr w:type="gramEnd"/>
    </w:p>
    <w:p w14:paraId="643ECF82" w14:textId="77777777" w:rsidR="002B20D8" w:rsidRPr="002067DC" w:rsidRDefault="002B20D8" w:rsidP="002067DC">
      <w:pPr>
        <w:numPr>
          <w:ilvl w:val="0"/>
          <w:numId w:val="1"/>
        </w:numPr>
        <w:spacing w:before="100" w:beforeAutospacing="1" w:after="100" w:afterAutospacing="1" w:line="276" w:lineRule="auto"/>
        <w:jc w:val="both"/>
        <w:rPr>
          <w:rFonts w:ascii="Arial" w:hAnsi="Arial" w:cs="Arial"/>
        </w:rPr>
      </w:pPr>
      <w:r w:rsidRPr="002067DC">
        <w:rPr>
          <w:rFonts w:ascii="Arial" w:hAnsi="Arial" w:cs="Arial"/>
        </w:rPr>
        <w:t xml:space="preserve">the material evidence relevant to these </w:t>
      </w:r>
      <w:proofErr w:type="gramStart"/>
      <w:r w:rsidRPr="002067DC">
        <w:rPr>
          <w:rFonts w:ascii="Arial" w:hAnsi="Arial" w:cs="Arial"/>
        </w:rPr>
        <w:t>issues;</w:t>
      </w:r>
      <w:proofErr w:type="gramEnd"/>
    </w:p>
    <w:p w14:paraId="58AB988C" w14:textId="77777777" w:rsidR="002B20D8" w:rsidRPr="002067DC" w:rsidRDefault="002B20D8" w:rsidP="002067DC">
      <w:pPr>
        <w:numPr>
          <w:ilvl w:val="0"/>
          <w:numId w:val="1"/>
        </w:numPr>
        <w:spacing w:before="100" w:beforeAutospacing="1" w:after="100" w:afterAutospacing="1" w:line="276" w:lineRule="auto"/>
        <w:jc w:val="both"/>
        <w:rPr>
          <w:rFonts w:ascii="Arial" w:hAnsi="Arial" w:cs="Arial"/>
        </w:rPr>
      </w:pPr>
      <w:r w:rsidRPr="002067DC">
        <w:rPr>
          <w:rFonts w:ascii="Arial" w:hAnsi="Arial" w:cs="Arial"/>
        </w:rPr>
        <w:t>the position of the Crown and defence on these issues; and</w:t>
      </w:r>
    </w:p>
    <w:p w14:paraId="4A082965" w14:textId="5170B4A5" w:rsidR="002B20D8" w:rsidRPr="002067DC" w:rsidRDefault="002B20D8" w:rsidP="002067DC">
      <w:pPr>
        <w:numPr>
          <w:ilvl w:val="0"/>
          <w:numId w:val="1"/>
        </w:numPr>
        <w:spacing w:before="100" w:beforeAutospacing="1" w:after="100" w:afterAutospacing="1" w:line="276" w:lineRule="auto"/>
        <w:jc w:val="both"/>
        <w:rPr>
          <w:rFonts w:ascii="Arial" w:hAnsi="Arial" w:cs="Arial"/>
        </w:rPr>
      </w:pPr>
      <w:r w:rsidRPr="002067DC">
        <w:rPr>
          <w:rFonts w:ascii="Arial" w:hAnsi="Arial" w:cs="Arial"/>
        </w:rPr>
        <w:t>the evidence supporting each of their positions on these issues: </w:t>
      </w:r>
      <w:r w:rsidRPr="002067DC">
        <w:rPr>
          <w:rFonts w:ascii="Arial" w:hAnsi="Arial" w:cs="Arial"/>
          <w:i/>
          <w:iCs/>
        </w:rPr>
        <w:t>R v Newton, </w:t>
      </w:r>
      <w:r w:rsidRPr="002067DC">
        <w:rPr>
          <w:rFonts w:ascii="Arial" w:hAnsi="Arial" w:cs="Arial"/>
          <w:u w:val="single"/>
        </w:rPr>
        <w:t>2017 ONCA 496</w:t>
      </w:r>
      <w:r w:rsidRPr="002067DC">
        <w:rPr>
          <w:rFonts w:ascii="Arial" w:hAnsi="Arial" w:cs="Arial"/>
        </w:rPr>
        <w:t xml:space="preserve"> at para 11</w:t>
      </w:r>
    </w:p>
    <w:p w14:paraId="469E11E9" w14:textId="77835123" w:rsidR="00F45F0E" w:rsidRPr="002067DC" w:rsidRDefault="00F45F0E" w:rsidP="002067DC">
      <w:pPr>
        <w:pStyle w:val="NoSpacing"/>
        <w:rPr>
          <w:rFonts w:cs="Arial"/>
        </w:rPr>
      </w:pPr>
      <w:r w:rsidRPr="002067DC">
        <w:rPr>
          <w:rFonts w:cs="Arial"/>
        </w:rPr>
        <w:lastRenderedPageBreak/>
        <w:t xml:space="preserve">The particular words used, or the sequence followed, is a matter within the discretion of the trial judge and will depend on the particular circumstances of the case: </w:t>
      </w:r>
      <w:r w:rsidRPr="002067DC">
        <w:rPr>
          <w:rFonts w:cs="Arial"/>
          <w:i/>
          <w:iCs/>
        </w:rPr>
        <w:t xml:space="preserve">R v Brown, </w:t>
      </w:r>
      <w:hyperlink r:id="rId77" w:history="1">
        <w:r w:rsidRPr="002067DC">
          <w:rPr>
            <w:rStyle w:val="Hyperlink"/>
            <w:rFonts w:cs="Arial"/>
          </w:rPr>
          <w:t>2021 ONCA 320</w:t>
        </w:r>
      </w:hyperlink>
      <w:r w:rsidRPr="002067DC">
        <w:rPr>
          <w:rFonts w:cs="Arial"/>
        </w:rPr>
        <w:t>, at para 15</w:t>
      </w:r>
    </w:p>
    <w:p w14:paraId="531DDE08" w14:textId="77777777" w:rsidR="00F45F0E" w:rsidRPr="002067DC" w:rsidRDefault="00F45F0E" w:rsidP="002067DC">
      <w:pPr>
        <w:spacing w:before="100" w:beforeAutospacing="1" w:after="100" w:afterAutospacing="1" w:line="276" w:lineRule="auto"/>
        <w:jc w:val="both"/>
        <w:rPr>
          <w:rFonts w:ascii="Arial" w:hAnsi="Arial" w:cs="Arial"/>
        </w:rPr>
      </w:pPr>
    </w:p>
    <w:p w14:paraId="1DE7E35C" w14:textId="691A21F0" w:rsidR="004B4DAC" w:rsidRPr="002067DC" w:rsidRDefault="004B4DAC" w:rsidP="002067DC">
      <w:pPr>
        <w:pStyle w:val="Heading30"/>
        <w:numPr>
          <w:ilvl w:val="0"/>
          <w:numId w:val="7"/>
        </w:numPr>
        <w:spacing w:line="276" w:lineRule="auto"/>
        <w:rPr>
          <w:sz w:val="24"/>
          <w:szCs w:val="24"/>
        </w:rPr>
      </w:pPr>
      <w:bookmarkStart w:id="43" w:name="_Toc218964305"/>
      <w:r w:rsidRPr="002067DC">
        <w:rPr>
          <w:sz w:val="24"/>
          <w:szCs w:val="24"/>
        </w:rPr>
        <w:t>Fact Finding Process</w:t>
      </w:r>
      <w:bookmarkEnd w:id="43"/>
    </w:p>
    <w:p w14:paraId="7963AFC8" w14:textId="77777777" w:rsidR="004B4DAC" w:rsidRPr="002067DC" w:rsidRDefault="004B4DAC" w:rsidP="002067DC">
      <w:pPr>
        <w:pStyle w:val="NoSpacing"/>
        <w:rPr>
          <w:rFonts w:cs="Arial"/>
        </w:rPr>
      </w:pPr>
    </w:p>
    <w:p w14:paraId="64A6F226" w14:textId="77777777" w:rsidR="004B4DAC" w:rsidRPr="002067DC" w:rsidRDefault="004B4DAC" w:rsidP="002067DC">
      <w:pPr>
        <w:pStyle w:val="NoSpacing"/>
        <w:rPr>
          <w:rStyle w:val="PageNumber"/>
          <w:rFonts w:cs="Arial"/>
          <w:color w:val="000000"/>
        </w:rPr>
      </w:pPr>
      <w:r w:rsidRPr="002067DC">
        <w:rPr>
          <w:rFonts w:cs="Arial"/>
        </w:rPr>
        <w:t xml:space="preserve">It is wrong to direct jurors to engage in two-step reasoning, by finding facts before applying the law. </w:t>
      </w:r>
      <w:r w:rsidRPr="002067DC">
        <w:rPr>
          <w:rStyle w:val="PageNumber"/>
          <w:rFonts w:cs="Arial"/>
          <w:color w:val="000000"/>
        </w:rPr>
        <w:t xml:space="preserve">Two-step reasoning is not consistent with the proper evaluation of reasonable doubt because: </w:t>
      </w:r>
    </w:p>
    <w:p w14:paraId="47888BF0" w14:textId="3FA397B7" w:rsidR="00730D0E" w:rsidRPr="002067DC" w:rsidRDefault="004B4DAC" w:rsidP="002067DC">
      <w:pPr>
        <w:pStyle w:val="NoSpacing"/>
        <w:numPr>
          <w:ilvl w:val="0"/>
          <w:numId w:val="32"/>
        </w:numPr>
        <w:rPr>
          <w:rStyle w:val="PageNumber"/>
          <w:rFonts w:cs="Arial"/>
          <w:color w:val="000000"/>
        </w:rPr>
      </w:pPr>
      <w:r w:rsidRPr="002067DC">
        <w:rPr>
          <w:rStyle w:val="PageNumber"/>
          <w:rFonts w:cs="Arial"/>
          <w:color w:val="000000"/>
        </w:rPr>
        <w:t xml:space="preserve">not all facts that feature in a narrative of “what happened” need to be proved to this standard, only the facts relied upon to establish the elements of an offence, which are identifiable only when a jury is </w:t>
      </w:r>
      <w:r w:rsidR="00730D0E" w:rsidRPr="002067DC">
        <w:rPr>
          <w:rStyle w:val="PageNumber"/>
          <w:rFonts w:cs="Arial"/>
          <w:color w:val="000000"/>
        </w:rPr>
        <w:t>endeavoring</w:t>
      </w:r>
      <w:r w:rsidRPr="002067DC">
        <w:rPr>
          <w:rStyle w:val="PageNumber"/>
          <w:rFonts w:cs="Arial"/>
          <w:color w:val="000000"/>
        </w:rPr>
        <w:t xml:space="preserve"> to apply the </w:t>
      </w:r>
      <w:proofErr w:type="gramStart"/>
      <w:r w:rsidRPr="002067DC">
        <w:rPr>
          <w:rStyle w:val="PageNumber"/>
          <w:rFonts w:cs="Arial"/>
          <w:color w:val="000000"/>
        </w:rPr>
        <w:t>law;</w:t>
      </w:r>
      <w:proofErr w:type="gramEnd"/>
      <w:r w:rsidRPr="002067DC">
        <w:rPr>
          <w:rStyle w:val="PageNumber"/>
          <w:rFonts w:cs="Arial"/>
          <w:color w:val="000000"/>
        </w:rPr>
        <w:t xml:space="preserve"> </w:t>
      </w:r>
    </w:p>
    <w:p w14:paraId="636023F6" w14:textId="77777777" w:rsidR="00730D0E" w:rsidRPr="002067DC" w:rsidRDefault="004B4DAC" w:rsidP="002067DC">
      <w:pPr>
        <w:pStyle w:val="NoSpacing"/>
        <w:numPr>
          <w:ilvl w:val="0"/>
          <w:numId w:val="32"/>
        </w:numPr>
        <w:rPr>
          <w:rStyle w:val="PageNumber"/>
          <w:rFonts w:cs="Arial"/>
        </w:rPr>
      </w:pPr>
      <w:r w:rsidRPr="002067DC">
        <w:rPr>
          <w:rStyle w:val="PageNumber"/>
          <w:rFonts w:cs="Arial"/>
          <w:color w:val="000000"/>
        </w:rPr>
        <w:t xml:space="preserve">standards of proof apply to ultimate issues, </w:t>
      </w:r>
      <w:proofErr w:type="gramStart"/>
      <w:r w:rsidRPr="002067DC">
        <w:rPr>
          <w:rStyle w:val="PageNumber"/>
          <w:rFonts w:cs="Arial"/>
          <w:color w:val="000000"/>
        </w:rPr>
        <w:t>not  individual</w:t>
      </w:r>
      <w:proofErr w:type="gramEnd"/>
      <w:r w:rsidRPr="002067DC">
        <w:rPr>
          <w:rStyle w:val="PageNumber"/>
          <w:rFonts w:cs="Arial"/>
          <w:color w:val="000000"/>
        </w:rPr>
        <w:t xml:space="preserve"> facts; and relatedly, </w:t>
      </w:r>
    </w:p>
    <w:p w14:paraId="761FDBA4" w14:textId="77777777" w:rsidR="00D8469B" w:rsidRPr="002067DC" w:rsidRDefault="004B4DAC" w:rsidP="002067DC">
      <w:pPr>
        <w:pStyle w:val="NoSpacing"/>
        <w:numPr>
          <w:ilvl w:val="0"/>
          <w:numId w:val="32"/>
        </w:numPr>
        <w:rPr>
          <w:rStyle w:val="PageNumber"/>
          <w:rFonts w:cs="Arial"/>
        </w:rPr>
      </w:pPr>
      <w:r w:rsidRPr="002067DC">
        <w:rPr>
          <w:rStyle w:val="PageNumber"/>
          <w:rFonts w:cs="Arial"/>
          <w:color w:val="000000"/>
        </w:rPr>
        <w:t>directing jurors to find facts first creates the risk that jurors may discard facts because there is doubt about what those facts prove, when uncertainty about what facts prove can operate as a basis for a finding of reasonable doubt: </w:t>
      </w:r>
    </w:p>
    <w:p w14:paraId="2B73FFEA" w14:textId="1291C0CE" w:rsidR="004B4DAC" w:rsidRPr="002067DC" w:rsidRDefault="00D8469B" w:rsidP="002067DC">
      <w:pPr>
        <w:pStyle w:val="NoSpacing"/>
        <w:numPr>
          <w:ilvl w:val="0"/>
          <w:numId w:val="32"/>
        </w:numPr>
        <w:rPr>
          <w:rFonts w:cs="Arial"/>
        </w:rPr>
      </w:pPr>
      <w:r w:rsidRPr="002067DC">
        <w:rPr>
          <w:rFonts w:cs="Arial"/>
          <w:color w:val="000000"/>
        </w:rPr>
        <w:t xml:space="preserve">jurors may not be able to resolve factual </w:t>
      </w:r>
      <w:proofErr w:type="gramStart"/>
      <w:r w:rsidRPr="002067DC">
        <w:rPr>
          <w:rFonts w:cs="Arial"/>
          <w:color w:val="000000"/>
        </w:rPr>
        <w:t>controversies, and</w:t>
      </w:r>
      <w:proofErr w:type="gramEnd"/>
      <w:r w:rsidRPr="002067DC">
        <w:rPr>
          <w:rFonts w:cs="Arial"/>
          <w:color w:val="000000"/>
        </w:rPr>
        <w:t xml:space="preserve"> directing them to determine the facts first can imply that they are obliged to come to a definitive factual conclusion: </w:t>
      </w:r>
      <w:r w:rsidR="00D27D2E" w:rsidRPr="002067DC">
        <w:rPr>
          <w:rStyle w:val="Emphasis"/>
          <w:rFonts w:cs="Arial"/>
          <w:color w:val="000000"/>
        </w:rPr>
        <w:t>R. v. Hayles-Wilson</w:t>
      </w:r>
      <w:r w:rsidR="00D27D2E" w:rsidRPr="002067DC">
        <w:rPr>
          <w:rStyle w:val="PageNumber"/>
          <w:rFonts w:cs="Arial"/>
          <w:color w:val="000000"/>
        </w:rPr>
        <w:t xml:space="preserve">, 2022 ONCA 790, </w:t>
      </w:r>
      <w:r w:rsidR="004B4DAC" w:rsidRPr="002067DC">
        <w:rPr>
          <w:rStyle w:val="PageNumber"/>
          <w:rFonts w:cs="Arial"/>
          <w:color w:val="000000"/>
        </w:rPr>
        <w:t>at paras. 22-24</w:t>
      </w:r>
    </w:p>
    <w:p w14:paraId="51119FB0" w14:textId="77777777" w:rsidR="004B4DAC" w:rsidRPr="002067DC" w:rsidRDefault="004B4DAC" w:rsidP="002067DC">
      <w:pPr>
        <w:pStyle w:val="NoSpacing"/>
        <w:rPr>
          <w:rFonts w:cs="Arial"/>
        </w:rPr>
      </w:pPr>
    </w:p>
    <w:p w14:paraId="69F2418E" w14:textId="0AF2C122" w:rsidR="001A1938" w:rsidRPr="002067DC" w:rsidRDefault="00B16808" w:rsidP="002067DC">
      <w:pPr>
        <w:pStyle w:val="Heading30"/>
        <w:numPr>
          <w:ilvl w:val="0"/>
          <w:numId w:val="7"/>
        </w:numPr>
        <w:spacing w:line="276" w:lineRule="auto"/>
        <w:rPr>
          <w:sz w:val="24"/>
          <w:szCs w:val="24"/>
        </w:rPr>
      </w:pPr>
      <w:bookmarkStart w:id="44" w:name="_Toc218964306"/>
      <w:r w:rsidRPr="002067DC">
        <w:rPr>
          <w:sz w:val="24"/>
          <w:szCs w:val="24"/>
        </w:rPr>
        <w:t>Reviewing the</w:t>
      </w:r>
      <w:r w:rsidR="001A1938" w:rsidRPr="002067DC">
        <w:rPr>
          <w:sz w:val="24"/>
          <w:szCs w:val="24"/>
        </w:rPr>
        <w:t xml:space="preserve"> Law</w:t>
      </w:r>
      <w:bookmarkEnd w:id="44"/>
    </w:p>
    <w:p w14:paraId="23C7AD58" w14:textId="77777777" w:rsidR="001A1938" w:rsidRPr="002067DC" w:rsidRDefault="001A1938" w:rsidP="002067DC">
      <w:pPr>
        <w:pStyle w:val="NoSpacing"/>
        <w:rPr>
          <w:rFonts w:cs="Arial"/>
        </w:rPr>
      </w:pPr>
    </w:p>
    <w:p w14:paraId="320B6996" w14:textId="2D36BF24" w:rsidR="001A1938" w:rsidRPr="002067DC" w:rsidRDefault="001A1938" w:rsidP="002067DC">
      <w:pPr>
        <w:pStyle w:val="NoSpacing"/>
        <w:rPr>
          <w:rFonts w:cs="Arial"/>
        </w:rPr>
      </w:pPr>
      <w:r w:rsidRPr="002067DC">
        <w:rPr>
          <w:rFonts w:cs="Arial"/>
        </w:rPr>
        <w:t> If the jury does not clearly understand the basic and fundamental concept of the burden of proof, including the meaning of the term “reasonable doubt”, no matter how exemplary the directions to the jury may be in every other respect, “if they are wanting in this aspect the trial must be lacking in fairness”:</w:t>
      </w:r>
      <w:r w:rsidR="005160ED" w:rsidRPr="002067DC">
        <w:rPr>
          <w:rFonts w:cs="Arial"/>
        </w:rPr>
        <w:t xml:space="preserve"> </w:t>
      </w:r>
      <w:r w:rsidR="005160ED" w:rsidRPr="002067DC">
        <w:rPr>
          <w:rFonts w:cs="Arial"/>
          <w:i/>
        </w:rPr>
        <w:t xml:space="preserve">R v Brown, </w:t>
      </w:r>
      <w:hyperlink r:id="rId78" w:history="1">
        <w:r w:rsidR="005160ED" w:rsidRPr="002067DC">
          <w:rPr>
            <w:rStyle w:val="Hyperlink"/>
            <w:rFonts w:cs="Arial"/>
          </w:rPr>
          <w:t>2018 ONCA 1064</w:t>
        </w:r>
      </w:hyperlink>
      <w:r w:rsidR="005160ED" w:rsidRPr="002067DC">
        <w:rPr>
          <w:rFonts w:cs="Arial"/>
        </w:rPr>
        <w:t>, at para 15</w:t>
      </w:r>
    </w:p>
    <w:p w14:paraId="284F90D6" w14:textId="0F742388" w:rsidR="001B03BC" w:rsidRPr="002067DC" w:rsidRDefault="001B03BC" w:rsidP="002067DC">
      <w:pPr>
        <w:pStyle w:val="NoSpacing"/>
        <w:rPr>
          <w:rFonts w:cs="Arial"/>
        </w:rPr>
      </w:pPr>
    </w:p>
    <w:p w14:paraId="61C0AC7A" w14:textId="08B46B88" w:rsidR="0007256F" w:rsidRPr="002067DC" w:rsidRDefault="001B03BC" w:rsidP="002067DC">
      <w:pPr>
        <w:pStyle w:val="Regular"/>
        <w:rPr>
          <w:szCs w:val="24"/>
        </w:rPr>
      </w:pPr>
      <w:r w:rsidRPr="002067DC">
        <w:rPr>
          <w:szCs w:val="24"/>
        </w:rPr>
        <w:t xml:space="preserve">A trial judge should identify the relevant legal instructions instead of including large extracts from a model charge manual relating to matters not in issue. </w:t>
      </w:r>
      <w:proofErr w:type="spellStart"/>
      <w:r w:rsidRPr="002067DC">
        <w:rPr>
          <w:color w:val="000000"/>
          <w:szCs w:val="24"/>
        </w:rPr>
        <w:t>ncertainty</w:t>
      </w:r>
      <w:proofErr w:type="spellEnd"/>
      <w:r w:rsidRPr="002067DC">
        <w:rPr>
          <w:color w:val="000000"/>
          <w:szCs w:val="24"/>
        </w:rPr>
        <w:t xml:space="preserve"> about what to include can easily be settled by raising the issue directly with counsel </w:t>
      </w:r>
      <w:r w:rsidRPr="002067DC">
        <w:rPr>
          <w:color w:val="000000"/>
          <w:szCs w:val="24"/>
        </w:rPr>
        <w:lastRenderedPageBreak/>
        <w:t>during the pre-charge conference to ascertain whether any elements of the offence can be omitted from the jury direction as immaterial to the case:</w:t>
      </w:r>
      <w:r w:rsidRPr="002067DC">
        <w:rPr>
          <w:szCs w:val="24"/>
        </w:rPr>
        <w:t xml:space="preserve"> </w:t>
      </w:r>
      <w:r w:rsidRPr="002067DC">
        <w:rPr>
          <w:i/>
          <w:iCs/>
          <w:szCs w:val="24"/>
        </w:rPr>
        <w:t xml:space="preserve">R v MRS, </w:t>
      </w:r>
      <w:hyperlink r:id="rId79" w:history="1">
        <w:r w:rsidRPr="002067DC">
          <w:rPr>
            <w:rStyle w:val="Hyperlink"/>
            <w:szCs w:val="24"/>
          </w:rPr>
          <w:t>2020 ONCA 667</w:t>
        </w:r>
      </w:hyperlink>
      <w:r w:rsidRPr="002067DC">
        <w:rPr>
          <w:szCs w:val="24"/>
        </w:rPr>
        <w:t>, at paras 109, 111</w:t>
      </w:r>
    </w:p>
    <w:p w14:paraId="15DD90B5" w14:textId="3C08B841" w:rsidR="0007256F" w:rsidRPr="002067DC" w:rsidRDefault="0007256F" w:rsidP="002067DC">
      <w:pPr>
        <w:pStyle w:val="Regular"/>
        <w:rPr>
          <w:szCs w:val="24"/>
        </w:rPr>
      </w:pPr>
      <w:r w:rsidRPr="002067DC">
        <w:rPr>
          <w:szCs w:val="24"/>
        </w:rPr>
        <w:t xml:space="preserve">if a party misstates the law, a trial judge should not repeat that mistaken position in the jury charge unless it is for the purpose of correcting the error. Quite naturally, a jury would infer absent such correction that the position being repeated before them by the trial judge is a correct one, available for them to accept: </w:t>
      </w:r>
      <w:r w:rsidRPr="002067DC">
        <w:rPr>
          <w:i/>
          <w:iCs/>
          <w:szCs w:val="24"/>
        </w:rPr>
        <w:t xml:space="preserve">R v Stojanovski, </w:t>
      </w:r>
      <w:hyperlink r:id="rId80" w:history="1">
        <w:r w:rsidRPr="002067DC">
          <w:rPr>
            <w:rStyle w:val="Hyperlink"/>
            <w:szCs w:val="24"/>
          </w:rPr>
          <w:t>2022 ONCA 172</w:t>
        </w:r>
      </w:hyperlink>
      <w:r w:rsidRPr="002067DC">
        <w:rPr>
          <w:szCs w:val="24"/>
        </w:rPr>
        <w:t>, at para 134</w:t>
      </w:r>
    </w:p>
    <w:p w14:paraId="5D0FB0E3" w14:textId="77777777" w:rsidR="00C804B0" w:rsidRPr="002067DC" w:rsidRDefault="00C804B0" w:rsidP="002067DC">
      <w:pPr>
        <w:pStyle w:val="NoSpacing"/>
        <w:rPr>
          <w:rFonts w:cs="Arial"/>
        </w:rPr>
      </w:pPr>
    </w:p>
    <w:p w14:paraId="0E7F6CAC" w14:textId="2C8ACDB1" w:rsidR="00C804B0" w:rsidRPr="002067DC" w:rsidRDefault="00C804B0" w:rsidP="002067DC">
      <w:pPr>
        <w:pStyle w:val="NoSpacing"/>
        <w:rPr>
          <w:rFonts w:cs="Arial"/>
        </w:rPr>
      </w:pPr>
      <w:r w:rsidRPr="002067DC">
        <w:rPr>
          <w:rFonts w:cs="Arial"/>
        </w:rPr>
        <w:t xml:space="preserve">A trial judge should avoid unnecessary, inappropriate, and irrelevant legal instruction that might divert the jury’s attention from the disputed issues: </w:t>
      </w:r>
      <w:r w:rsidRPr="002067DC">
        <w:rPr>
          <w:rFonts w:cs="Arial"/>
          <w:i/>
          <w:iCs/>
        </w:rPr>
        <w:t xml:space="preserve">R v Groves, </w:t>
      </w:r>
      <w:hyperlink r:id="rId81" w:history="1">
        <w:r w:rsidRPr="002067DC">
          <w:rPr>
            <w:rStyle w:val="Hyperlink"/>
            <w:rFonts w:cs="Arial"/>
          </w:rPr>
          <w:t>2023 ONCA 211</w:t>
        </w:r>
      </w:hyperlink>
      <w:r w:rsidRPr="002067DC">
        <w:rPr>
          <w:rFonts w:cs="Arial"/>
        </w:rPr>
        <w:t>, at para 46</w:t>
      </w:r>
      <w:r w:rsidRPr="002067DC">
        <w:rPr>
          <w:rFonts w:cs="Arial"/>
          <w:i/>
          <w:iCs/>
        </w:rPr>
        <w:t xml:space="preserve"> </w:t>
      </w:r>
    </w:p>
    <w:p w14:paraId="6EA40D25" w14:textId="5DBDC436" w:rsidR="0007256F" w:rsidRPr="002067DC" w:rsidRDefault="0007256F" w:rsidP="002067DC">
      <w:pPr>
        <w:pStyle w:val="NoSpacing"/>
        <w:rPr>
          <w:rFonts w:cs="Arial"/>
        </w:rPr>
      </w:pPr>
    </w:p>
    <w:p w14:paraId="4677CCC7" w14:textId="41DC35FD" w:rsidR="00046794" w:rsidRPr="002067DC" w:rsidRDefault="00046794" w:rsidP="002067DC">
      <w:pPr>
        <w:pStyle w:val="Heading30"/>
        <w:numPr>
          <w:ilvl w:val="0"/>
          <w:numId w:val="7"/>
        </w:numPr>
        <w:spacing w:line="276" w:lineRule="auto"/>
        <w:rPr>
          <w:sz w:val="24"/>
          <w:szCs w:val="24"/>
        </w:rPr>
      </w:pPr>
      <w:bookmarkStart w:id="45" w:name="_Toc218964307"/>
      <w:r w:rsidRPr="002067DC">
        <w:rPr>
          <w:sz w:val="24"/>
          <w:szCs w:val="24"/>
        </w:rPr>
        <w:t>Particular Credibility Issues</w:t>
      </w:r>
      <w:bookmarkEnd w:id="45"/>
    </w:p>
    <w:p w14:paraId="4B40D571" w14:textId="38100C9E" w:rsidR="00046794" w:rsidRPr="002067DC" w:rsidRDefault="00046794" w:rsidP="002067DC">
      <w:pPr>
        <w:pStyle w:val="NoSpacing"/>
        <w:rPr>
          <w:rFonts w:cs="Arial"/>
        </w:rPr>
      </w:pPr>
    </w:p>
    <w:p w14:paraId="20ECF769" w14:textId="0AB7894B" w:rsidR="00046794" w:rsidRPr="003E7B05" w:rsidRDefault="00046794" w:rsidP="002067DC">
      <w:pPr>
        <w:pStyle w:val="NoSpacing"/>
        <w:rPr>
          <w:rFonts w:eastAsia="Times New Roman" w:cs="Arial"/>
          <w:lang w:val="en-CA"/>
        </w:rPr>
      </w:pPr>
      <w:r w:rsidRPr="002067DC">
        <w:rPr>
          <w:rFonts w:cs="Arial"/>
        </w:rPr>
        <w:t xml:space="preserve">It is an error of law for the trial judge to fail to give the jury special instructions about assessing credibility and prior inconsistent statements, which are designed to focus </w:t>
      </w:r>
      <w:r w:rsidRPr="002067DC">
        <w:rPr>
          <w:rFonts w:eastAsia="Times New Roman" w:cs="Arial"/>
          <w:color w:val="000000"/>
          <w:lang w:val="en-CA"/>
        </w:rPr>
        <w:t>the jury’s attention on particular problems with the evidence in the case</w:t>
      </w:r>
      <w:r w:rsidR="00615438" w:rsidRPr="002067DC">
        <w:rPr>
          <w:rFonts w:eastAsia="Times New Roman" w:cs="Arial"/>
          <w:color w:val="000000"/>
          <w:lang w:val="en-CA"/>
        </w:rPr>
        <w:t>, and to provide them with tools for assessing the evidence</w:t>
      </w:r>
      <w:r w:rsidRPr="002067DC">
        <w:rPr>
          <w:rFonts w:eastAsia="Times New Roman" w:cs="Arial"/>
          <w:color w:val="000000"/>
          <w:lang w:val="en-CA"/>
        </w:rPr>
        <w:t xml:space="preserve">: </w:t>
      </w:r>
      <w:r w:rsidRPr="002067DC">
        <w:rPr>
          <w:rFonts w:eastAsia="Times New Roman" w:cs="Arial"/>
          <w:i/>
          <w:color w:val="000000"/>
          <w:lang w:val="en-CA"/>
        </w:rPr>
        <w:t xml:space="preserve">R v WD, </w:t>
      </w:r>
      <w:hyperlink r:id="rId82" w:history="1">
        <w:r w:rsidRPr="002067DC">
          <w:rPr>
            <w:rStyle w:val="Hyperlink"/>
            <w:rFonts w:eastAsia="Times New Roman" w:cs="Arial"/>
            <w:lang w:val="en-CA"/>
          </w:rPr>
          <w:t>2019 ONCA 120</w:t>
        </w:r>
      </w:hyperlink>
      <w:r w:rsidRPr="002067DC">
        <w:rPr>
          <w:rFonts w:eastAsia="Times New Roman" w:cs="Arial"/>
          <w:color w:val="000000"/>
          <w:lang w:val="en-CA"/>
        </w:rPr>
        <w:t>, at paras 12, 14, 17</w:t>
      </w:r>
    </w:p>
    <w:p w14:paraId="6238A5F5" w14:textId="77777777" w:rsidR="00046794" w:rsidRPr="002067DC" w:rsidRDefault="00046794" w:rsidP="002067DC">
      <w:pPr>
        <w:pStyle w:val="NoSpacing"/>
        <w:rPr>
          <w:rFonts w:cs="Arial"/>
        </w:rPr>
      </w:pPr>
    </w:p>
    <w:p w14:paraId="3C44ADED" w14:textId="2DA4AE20" w:rsidR="00B16808" w:rsidRPr="002067DC" w:rsidRDefault="00B16808" w:rsidP="002067DC">
      <w:pPr>
        <w:pStyle w:val="Heading30"/>
        <w:numPr>
          <w:ilvl w:val="0"/>
          <w:numId w:val="7"/>
        </w:numPr>
        <w:spacing w:line="276" w:lineRule="auto"/>
        <w:rPr>
          <w:sz w:val="24"/>
          <w:szCs w:val="24"/>
        </w:rPr>
      </w:pPr>
      <w:r w:rsidRPr="002067DC">
        <w:rPr>
          <w:sz w:val="24"/>
          <w:szCs w:val="24"/>
        </w:rPr>
        <w:t xml:space="preserve"> </w:t>
      </w:r>
      <w:bookmarkStart w:id="46" w:name="_Toc218964308"/>
      <w:r w:rsidR="001A1938" w:rsidRPr="002067DC">
        <w:rPr>
          <w:sz w:val="24"/>
          <w:szCs w:val="24"/>
        </w:rPr>
        <w:t xml:space="preserve">Reviewing the </w:t>
      </w:r>
      <w:r w:rsidR="00BB42D8" w:rsidRPr="002067DC">
        <w:rPr>
          <w:sz w:val="24"/>
          <w:szCs w:val="24"/>
        </w:rPr>
        <w:t xml:space="preserve">Issues and the Relevant </w:t>
      </w:r>
      <w:r w:rsidRPr="002067DC">
        <w:rPr>
          <w:sz w:val="24"/>
          <w:szCs w:val="24"/>
        </w:rPr>
        <w:t>Evidence</w:t>
      </w:r>
      <w:bookmarkEnd w:id="46"/>
      <w:r w:rsidRPr="002067DC">
        <w:rPr>
          <w:sz w:val="24"/>
          <w:szCs w:val="24"/>
        </w:rPr>
        <w:t xml:space="preserve"> </w:t>
      </w:r>
    </w:p>
    <w:p w14:paraId="31D12960" w14:textId="77777777" w:rsidR="00B16808" w:rsidRPr="002067DC" w:rsidRDefault="00B16808" w:rsidP="002067DC">
      <w:pPr>
        <w:pStyle w:val="NoSpacing"/>
        <w:rPr>
          <w:rFonts w:cs="Arial"/>
        </w:rPr>
      </w:pPr>
    </w:p>
    <w:p w14:paraId="2565581A" w14:textId="0E98775D" w:rsidR="008904A0" w:rsidRPr="002067DC" w:rsidRDefault="002B20D8" w:rsidP="002067DC">
      <w:pPr>
        <w:pStyle w:val="NoSpacing"/>
        <w:rPr>
          <w:rFonts w:cs="Arial"/>
        </w:rPr>
      </w:pPr>
      <w:r w:rsidRPr="002067DC">
        <w:rPr>
          <w:rFonts w:cs="Arial"/>
        </w:rPr>
        <w:t xml:space="preserve">The trial judge must adequately relate the evidence to the issues and should not simply put evidence in bulk to the jury, leaving it to them to determine the relationship between the evidence and the issues that must be decided: </w:t>
      </w:r>
      <w:r w:rsidRPr="002067DC">
        <w:rPr>
          <w:rFonts w:cs="Arial"/>
          <w:i/>
          <w:iCs/>
        </w:rPr>
        <w:t>R v Duncan</w:t>
      </w:r>
      <w:r w:rsidRPr="002067DC">
        <w:rPr>
          <w:rFonts w:cs="Arial"/>
        </w:rPr>
        <w:t xml:space="preserve">, </w:t>
      </w:r>
      <w:r w:rsidRPr="002067DC">
        <w:rPr>
          <w:rFonts w:cs="Arial"/>
          <w:u w:val="single"/>
        </w:rPr>
        <w:t>2015 ONCA 928</w:t>
      </w:r>
      <w:r w:rsidR="00167A30" w:rsidRPr="002067DC">
        <w:rPr>
          <w:rFonts w:cs="Arial"/>
          <w:u w:val="single"/>
        </w:rPr>
        <w:t xml:space="preserve"> at para 29</w:t>
      </w:r>
      <w:r w:rsidR="008904A0" w:rsidRPr="002067DC">
        <w:rPr>
          <w:rFonts w:cs="Arial"/>
        </w:rPr>
        <w:t xml:space="preserve">; see, for example, </w:t>
      </w:r>
      <w:r w:rsidR="008904A0" w:rsidRPr="002067DC">
        <w:rPr>
          <w:rFonts w:cs="Arial"/>
          <w:i/>
        </w:rPr>
        <w:t xml:space="preserve">R v Lewis, </w:t>
      </w:r>
      <w:hyperlink r:id="rId83" w:history="1">
        <w:r w:rsidR="008904A0" w:rsidRPr="002067DC">
          <w:rPr>
            <w:rStyle w:val="Hyperlink"/>
            <w:rFonts w:cs="Arial"/>
          </w:rPr>
          <w:t>2018 ONCA 351</w:t>
        </w:r>
      </w:hyperlink>
      <w:r w:rsidR="008904A0" w:rsidRPr="002067DC">
        <w:rPr>
          <w:rFonts w:cs="Arial"/>
        </w:rPr>
        <w:t xml:space="preserve"> at para 28</w:t>
      </w:r>
      <w:r w:rsidR="00EF2A8A" w:rsidRPr="002067DC">
        <w:rPr>
          <w:rFonts w:cs="Arial"/>
        </w:rPr>
        <w:t xml:space="preserve">; </w:t>
      </w:r>
      <w:r w:rsidR="00EF2A8A" w:rsidRPr="002067DC">
        <w:rPr>
          <w:rFonts w:cs="Arial"/>
          <w:i/>
        </w:rPr>
        <w:t xml:space="preserve">R v Mendez, </w:t>
      </w:r>
      <w:hyperlink r:id="rId84" w:history="1">
        <w:r w:rsidR="00EF2A8A" w:rsidRPr="002067DC">
          <w:rPr>
            <w:rStyle w:val="Hyperlink"/>
            <w:rFonts w:cs="Arial"/>
          </w:rPr>
          <w:t>2018 ONCA 354</w:t>
        </w:r>
      </w:hyperlink>
      <w:r w:rsidR="00EF2A8A" w:rsidRPr="002067DC">
        <w:rPr>
          <w:rFonts w:cs="Arial"/>
        </w:rPr>
        <w:t xml:space="preserve"> at paras 14-15</w:t>
      </w:r>
    </w:p>
    <w:p w14:paraId="3EF0AD85" w14:textId="423B3310" w:rsidR="001E0A1F" w:rsidRDefault="002B20D8" w:rsidP="002067DC">
      <w:pPr>
        <w:spacing w:before="100" w:beforeAutospacing="1" w:after="100" w:afterAutospacing="1" w:line="276" w:lineRule="auto"/>
        <w:jc w:val="both"/>
        <w:rPr>
          <w:rStyle w:val="NoSpacingChar"/>
          <w:rFonts w:cs="Arial"/>
        </w:rPr>
      </w:pPr>
      <w:r w:rsidRPr="002067DC">
        <w:rPr>
          <w:rFonts w:ascii="Arial" w:hAnsi="Arial" w:cs="Arial"/>
        </w:rPr>
        <w:t xml:space="preserve">A </w:t>
      </w:r>
      <w:proofErr w:type="gramStart"/>
      <w:r w:rsidRPr="002067DC">
        <w:rPr>
          <w:rFonts w:ascii="Arial" w:hAnsi="Arial" w:cs="Arial"/>
        </w:rPr>
        <w:t>witness by witness</w:t>
      </w:r>
      <w:proofErr w:type="gramEnd"/>
      <w:r w:rsidRPr="002067DC">
        <w:rPr>
          <w:rFonts w:ascii="Arial" w:hAnsi="Arial" w:cs="Arial"/>
        </w:rPr>
        <w:t xml:space="preserve"> recitation of the evidence is almost always ineffective, for at least two reasons. First the recitation tends to be unnecessarily detailed; the jurors will naturally have difficulty processing what evidence is important and what evidence is not. Second, and most importantly, the summary of the evidence bears no relationship whatsoever to the issues in dispute. The evidence at trial has to be organized for the jury according to its relevance to the issues. </w:t>
      </w:r>
      <w:proofErr w:type="gramStart"/>
      <w:r w:rsidRPr="002067DC">
        <w:rPr>
          <w:rFonts w:ascii="Arial" w:hAnsi="Arial" w:cs="Arial"/>
        </w:rPr>
        <w:t>Otherwise</w:t>
      </w:r>
      <w:proofErr w:type="gramEnd"/>
      <w:r w:rsidRPr="002067DC">
        <w:rPr>
          <w:rFonts w:ascii="Arial" w:hAnsi="Arial" w:cs="Arial"/>
        </w:rPr>
        <w:t xml:space="preserve"> the jury </w:t>
      </w:r>
      <w:r w:rsidRPr="002067DC">
        <w:rPr>
          <w:rFonts w:ascii="Arial" w:hAnsi="Arial" w:cs="Arial"/>
        </w:rPr>
        <w:lastRenderedPageBreak/>
        <w:t>will not appreciate its significance: </w:t>
      </w:r>
      <w:r w:rsidRPr="002067DC">
        <w:rPr>
          <w:rFonts w:ascii="Arial" w:hAnsi="Arial" w:cs="Arial"/>
          <w:i/>
          <w:iCs/>
        </w:rPr>
        <w:t>Newton </w:t>
      </w:r>
      <w:r w:rsidRPr="002067DC">
        <w:rPr>
          <w:rFonts w:ascii="Arial" w:hAnsi="Arial" w:cs="Arial"/>
        </w:rPr>
        <w:t>at paras 15-16.  For additional examples from the case law, see citations in</w:t>
      </w:r>
      <w:r w:rsidR="00167A30" w:rsidRPr="002067DC">
        <w:rPr>
          <w:rFonts w:ascii="Arial" w:hAnsi="Arial" w:cs="Arial"/>
        </w:rPr>
        <w:t xml:space="preserve"> </w:t>
      </w:r>
      <w:r w:rsidR="00167A30" w:rsidRPr="002067DC">
        <w:rPr>
          <w:rFonts w:ascii="Arial" w:hAnsi="Arial" w:cs="Arial"/>
          <w:i/>
          <w:iCs/>
        </w:rPr>
        <w:t xml:space="preserve">R v </w:t>
      </w:r>
      <w:r w:rsidRPr="002067DC">
        <w:rPr>
          <w:rFonts w:ascii="Arial" w:hAnsi="Arial" w:cs="Arial"/>
          <w:i/>
          <w:iCs/>
        </w:rPr>
        <w:t>Newton</w:t>
      </w:r>
      <w:r w:rsidR="00167A30" w:rsidRPr="002067DC">
        <w:rPr>
          <w:rFonts w:ascii="Arial" w:hAnsi="Arial" w:cs="Arial"/>
          <w:i/>
          <w:iCs/>
        </w:rPr>
        <w:t xml:space="preserve">, </w:t>
      </w:r>
      <w:r w:rsidR="00167A30" w:rsidRPr="002067DC">
        <w:rPr>
          <w:rFonts w:ascii="Arial" w:hAnsi="Arial" w:cs="Arial"/>
        </w:rPr>
        <w:t>2017 ONCA 496,</w:t>
      </w:r>
      <w:r w:rsidRPr="002067DC">
        <w:rPr>
          <w:rFonts w:ascii="Arial" w:hAnsi="Arial" w:cs="Arial"/>
          <w:i/>
          <w:iCs/>
        </w:rPr>
        <w:t> </w:t>
      </w:r>
      <w:r w:rsidRPr="002067DC">
        <w:rPr>
          <w:rFonts w:ascii="Arial" w:hAnsi="Arial" w:cs="Arial"/>
        </w:rPr>
        <w:t>at paras 17-18; see also </w:t>
      </w:r>
      <w:r w:rsidR="004A2A24" w:rsidRPr="002067DC">
        <w:rPr>
          <w:rFonts w:ascii="Arial" w:hAnsi="Arial" w:cs="Arial"/>
          <w:i/>
        </w:rPr>
        <w:t xml:space="preserve">R v Cooke, </w:t>
      </w:r>
      <w:hyperlink r:id="rId85" w:history="1">
        <w:r w:rsidR="004A2A24" w:rsidRPr="002067DC">
          <w:rPr>
            <w:rStyle w:val="Hyperlink"/>
            <w:rFonts w:ascii="Arial" w:hAnsi="Arial" w:cs="Arial"/>
          </w:rPr>
          <w:t>2017 ONCA 749</w:t>
        </w:r>
      </w:hyperlink>
      <w:r w:rsidR="007D6E65" w:rsidRPr="002067DC">
        <w:rPr>
          <w:rStyle w:val="Hyperlink"/>
          <w:rFonts w:ascii="Arial" w:hAnsi="Arial" w:cs="Arial"/>
        </w:rPr>
        <w:t>;</w:t>
      </w:r>
      <w:r w:rsidR="007D6E65" w:rsidRPr="002067DC">
        <w:rPr>
          <w:rStyle w:val="Hyperlink"/>
          <w:rFonts w:ascii="Arial" w:hAnsi="Arial" w:cs="Arial"/>
          <w:u w:val="none"/>
        </w:rPr>
        <w:t xml:space="preserve"> </w:t>
      </w:r>
      <w:r w:rsidR="007D6E65" w:rsidRPr="002067DC">
        <w:rPr>
          <w:rStyle w:val="Hyperlink"/>
          <w:rFonts w:ascii="Arial" w:hAnsi="Arial" w:cs="Arial"/>
          <w:i/>
          <w:color w:val="auto"/>
          <w:u w:val="none"/>
        </w:rPr>
        <w:t xml:space="preserve">R v Headley, </w:t>
      </w:r>
      <w:hyperlink r:id="rId86" w:history="1">
        <w:r w:rsidR="007D6E65" w:rsidRPr="002067DC">
          <w:rPr>
            <w:rStyle w:val="Hyperlink"/>
            <w:rFonts w:ascii="Arial" w:hAnsi="Arial" w:cs="Arial"/>
          </w:rPr>
          <w:t>2018 ONCA 915</w:t>
        </w:r>
      </w:hyperlink>
      <w:r w:rsidR="007D6E65" w:rsidRPr="002067DC">
        <w:rPr>
          <w:rStyle w:val="Hyperlink"/>
          <w:rFonts w:ascii="Arial" w:hAnsi="Arial" w:cs="Arial"/>
          <w:color w:val="auto"/>
          <w:u w:val="none"/>
        </w:rPr>
        <w:t>, at paras 29-35</w:t>
      </w:r>
      <w:r w:rsidR="00A47BCD" w:rsidRPr="002067DC">
        <w:rPr>
          <w:rStyle w:val="Hyperlink"/>
          <w:rFonts w:ascii="Arial" w:hAnsi="Arial" w:cs="Arial"/>
          <w:color w:val="auto"/>
          <w:u w:val="none"/>
        </w:rPr>
        <w:t>, 48</w:t>
      </w:r>
      <w:r w:rsidR="00B01210" w:rsidRPr="002067DC">
        <w:rPr>
          <w:rStyle w:val="Hyperlink"/>
          <w:rFonts w:ascii="Arial" w:hAnsi="Arial" w:cs="Arial"/>
          <w:color w:val="auto"/>
          <w:u w:val="none"/>
        </w:rPr>
        <w:t xml:space="preserve">; </w:t>
      </w:r>
      <w:r w:rsidR="00B01210" w:rsidRPr="002067DC">
        <w:rPr>
          <w:rStyle w:val="Hyperlink"/>
          <w:rFonts w:ascii="Arial" w:hAnsi="Arial" w:cs="Arial"/>
          <w:i/>
          <w:iCs/>
          <w:color w:val="auto"/>
          <w:u w:val="none"/>
        </w:rPr>
        <w:t xml:space="preserve">R v Davidson, </w:t>
      </w:r>
      <w:hyperlink r:id="rId87" w:history="1">
        <w:r w:rsidR="00B01210" w:rsidRPr="002067DC">
          <w:rPr>
            <w:rStyle w:val="Hyperlink"/>
            <w:rFonts w:ascii="Arial" w:hAnsi="Arial" w:cs="Arial"/>
          </w:rPr>
          <w:t>2020 ONCA 218</w:t>
        </w:r>
      </w:hyperlink>
      <w:r w:rsidR="001B03BC" w:rsidRPr="002067DC">
        <w:rPr>
          <w:rStyle w:val="Hyperlink"/>
          <w:rFonts w:ascii="Arial" w:hAnsi="Arial" w:cs="Arial"/>
        </w:rPr>
        <w:t xml:space="preserve">; </w:t>
      </w:r>
      <w:r w:rsidR="001B03BC" w:rsidRPr="002067DC">
        <w:rPr>
          <w:rStyle w:val="NoSpacingChar"/>
          <w:rFonts w:cs="Arial"/>
          <w:i/>
          <w:iCs/>
        </w:rPr>
        <w:t xml:space="preserve">R v MRS, </w:t>
      </w:r>
      <w:hyperlink r:id="rId88" w:history="1">
        <w:r w:rsidR="001B03BC" w:rsidRPr="002067DC">
          <w:rPr>
            <w:rStyle w:val="Hyperlink"/>
            <w:rFonts w:ascii="Arial" w:hAnsi="Arial" w:cs="Arial"/>
          </w:rPr>
          <w:t>2020 ONCA 667</w:t>
        </w:r>
      </w:hyperlink>
      <w:r w:rsidR="001B03BC" w:rsidRPr="002067DC">
        <w:rPr>
          <w:rStyle w:val="NoSpacingChar"/>
          <w:rFonts w:cs="Arial"/>
        </w:rPr>
        <w:t>,  at para 108</w:t>
      </w:r>
      <w:r w:rsidR="00E34B98" w:rsidRPr="002067DC">
        <w:rPr>
          <w:rStyle w:val="NoSpacingChar"/>
          <w:rFonts w:cs="Arial"/>
        </w:rPr>
        <w:t xml:space="preserve">; </w:t>
      </w:r>
      <w:r w:rsidR="00E34B98" w:rsidRPr="002067DC">
        <w:rPr>
          <w:rStyle w:val="NoSpacingChar"/>
          <w:rFonts w:cs="Arial"/>
          <w:i/>
          <w:iCs/>
        </w:rPr>
        <w:t xml:space="preserve">R v </w:t>
      </w:r>
      <w:proofErr w:type="spellStart"/>
      <w:r w:rsidR="00E34B98" w:rsidRPr="002067DC">
        <w:rPr>
          <w:rStyle w:val="NoSpacingChar"/>
          <w:rFonts w:cs="Arial"/>
          <w:i/>
          <w:iCs/>
        </w:rPr>
        <w:t>MeGill</w:t>
      </w:r>
      <w:proofErr w:type="spellEnd"/>
      <w:r w:rsidR="00E34B98" w:rsidRPr="002067DC">
        <w:rPr>
          <w:rStyle w:val="NoSpacingChar"/>
          <w:rFonts w:cs="Arial"/>
          <w:i/>
          <w:iCs/>
        </w:rPr>
        <w:t xml:space="preserve">, </w:t>
      </w:r>
      <w:hyperlink r:id="rId89" w:history="1">
        <w:r w:rsidR="00E34B98" w:rsidRPr="002067DC">
          <w:rPr>
            <w:rStyle w:val="Hyperlink"/>
            <w:rFonts w:ascii="Arial" w:hAnsi="Arial" w:cs="Arial"/>
          </w:rPr>
          <w:t>2021 ONCA 253</w:t>
        </w:r>
      </w:hyperlink>
      <w:r w:rsidR="00E34B98" w:rsidRPr="002067DC">
        <w:rPr>
          <w:rStyle w:val="NoSpacingChar"/>
          <w:rFonts w:cs="Arial"/>
        </w:rPr>
        <w:t>, at para 114</w:t>
      </w:r>
      <w:r w:rsidR="006E10A1">
        <w:rPr>
          <w:rStyle w:val="NoSpacingChar"/>
          <w:rFonts w:cs="Arial"/>
        </w:rPr>
        <w:t xml:space="preserve">; </w:t>
      </w:r>
      <w:r w:rsidR="006E10A1">
        <w:rPr>
          <w:rStyle w:val="NoSpacingChar"/>
          <w:rFonts w:cs="Arial"/>
          <w:i/>
          <w:iCs/>
        </w:rPr>
        <w:t>R v Megill</w:t>
      </w:r>
      <w:hyperlink r:id="rId90" w:history="1">
        <w:r w:rsidR="006E10A1" w:rsidRPr="006E10A1">
          <w:rPr>
            <w:rStyle w:val="Hyperlink"/>
            <w:rFonts w:ascii="Arial" w:hAnsi="Arial" w:cs="Arial"/>
            <w:i/>
            <w:iCs/>
          </w:rPr>
          <w:t xml:space="preserve">, </w:t>
        </w:r>
        <w:r w:rsidR="006E10A1" w:rsidRPr="006E10A1">
          <w:rPr>
            <w:rStyle w:val="Hyperlink"/>
            <w:rFonts w:ascii="Arial" w:hAnsi="Arial" w:cs="Arial"/>
          </w:rPr>
          <w:t>2021 ONCA 253</w:t>
        </w:r>
      </w:hyperlink>
      <w:r w:rsidR="006E10A1">
        <w:rPr>
          <w:rStyle w:val="NoSpacingChar"/>
          <w:rFonts w:cs="Arial"/>
        </w:rPr>
        <w:t>, at para 114</w:t>
      </w:r>
    </w:p>
    <w:p w14:paraId="0076578E" w14:textId="6636A899" w:rsidR="001E0A1F" w:rsidRPr="001E0A1F" w:rsidRDefault="001E0A1F" w:rsidP="001E0A1F">
      <w:pPr>
        <w:pStyle w:val="Regular"/>
        <w:rPr>
          <w:rStyle w:val="NoSpacingChar"/>
        </w:rPr>
      </w:pPr>
      <w:r>
        <w:t>It is preferable for the jury to be</w:t>
      </w:r>
      <w:r w:rsidRPr="001E0A1F">
        <w:t xml:space="preserve"> given instructions identifying specific evidence that related to credibility and reliability </w:t>
      </w:r>
      <w:proofErr w:type="gramStart"/>
      <w:r w:rsidRPr="001E0A1F">
        <w:t>and also</w:t>
      </w:r>
      <w:proofErr w:type="gramEnd"/>
      <w:r w:rsidRPr="001E0A1F">
        <w:t xml:space="preserve"> specific evidence of inconsistencies. Trial judges should do more than simply recite the standard instructions. Trial judges should provide some examples to the jury of how those instructions could apply to specific evidence in the case. In that way, the jury can better understand how general principles are to be applied to specific evidence</w:t>
      </w:r>
      <w:r>
        <w:t xml:space="preserve">: </w:t>
      </w:r>
      <w:r>
        <w:rPr>
          <w:i/>
          <w:iCs/>
        </w:rPr>
        <w:t xml:space="preserve">R v Shabbir, </w:t>
      </w:r>
      <w:hyperlink r:id="rId91" w:history="1">
        <w:r w:rsidRPr="001E0A1F">
          <w:rPr>
            <w:rStyle w:val="Hyperlink"/>
          </w:rPr>
          <w:t>2024 ONCA 750</w:t>
        </w:r>
      </w:hyperlink>
      <w:r>
        <w:t>, at para 21</w:t>
      </w:r>
    </w:p>
    <w:p w14:paraId="4814DECC" w14:textId="1156496B" w:rsidR="002B1D86" w:rsidRPr="002B1D86" w:rsidRDefault="002B1D86" w:rsidP="002067DC">
      <w:pPr>
        <w:spacing w:before="100" w:beforeAutospacing="1" w:after="100" w:afterAutospacing="1" w:line="276" w:lineRule="auto"/>
        <w:jc w:val="both"/>
        <w:rPr>
          <w:rFonts w:ascii="Arial" w:hAnsi="Arial" w:cs="Arial"/>
        </w:rPr>
      </w:pPr>
      <w:r>
        <w:rPr>
          <w:rStyle w:val="NoSpacingChar"/>
          <w:rFonts w:cs="Arial"/>
        </w:rPr>
        <w:t xml:space="preserve">In </w:t>
      </w:r>
      <w:r>
        <w:rPr>
          <w:rStyle w:val="NoSpacingChar"/>
          <w:rFonts w:cs="Arial"/>
          <w:i/>
          <w:iCs/>
        </w:rPr>
        <w:t xml:space="preserve">Zeng, </w:t>
      </w:r>
      <w:r>
        <w:rPr>
          <w:rStyle w:val="NoSpacingChar"/>
          <w:rFonts w:cs="Arial"/>
        </w:rPr>
        <w:t xml:space="preserve">the Court of Appeal found that the trial judge erred by failing to </w:t>
      </w:r>
      <w:r w:rsidR="00442F2E">
        <w:rPr>
          <w:rStyle w:val="NoSpacingChar"/>
          <w:rFonts w:cs="Arial"/>
        </w:rPr>
        <w:t xml:space="preserve">review the evidence that would have supported a conviction for manslaughter but not first degree murder: </w:t>
      </w:r>
      <w:r w:rsidR="00442F2E">
        <w:rPr>
          <w:rStyle w:val="NoSpacingChar"/>
          <w:rFonts w:cs="Arial"/>
          <w:i/>
          <w:iCs/>
        </w:rPr>
        <w:t xml:space="preserve">R v Zeng, </w:t>
      </w:r>
      <w:hyperlink r:id="rId92" w:history="1">
        <w:r w:rsidR="00442F2E" w:rsidRPr="00442F2E">
          <w:rPr>
            <w:rStyle w:val="Hyperlink"/>
            <w:rFonts w:ascii="Arial" w:hAnsi="Arial" w:cs="Arial"/>
          </w:rPr>
          <w:t>2024 ONCA 386</w:t>
        </w:r>
      </w:hyperlink>
      <w:r w:rsidR="00442F2E">
        <w:rPr>
          <w:rStyle w:val="NoSpacingChar"/>
          <w:rFonts w:cs="Arial"/>
        </w:rPr>
        <w:t>, at para 15</w:t>
      </w:r>
      <w:r w:rsidR="00D65F7F">
        <w:rPr>
          <w:rStyle w:val="NoSpacingChar"/>
          <w:rFonts w:cs="Arial"/>
        </w:rPr>
        <w:t>; see also para 31</w:t>
      </w:r>
    </w:p>
    <w:p w14:paraId="1E2E41A2" w14:textId="629F95E8" w:rsidR="00A539F5" w:rsidRPr="002067DC" w:rsidRDefault="002B20D8" w:rsidP="002067DC">
      <w:pPr>
        <w:spacing w:before="100" w:beforeAutospacing="1" w:after="100" w:afterAutospacing="1" w:line="276" w:lineRule="auto"/>
        <w:jc w:val="both"/>
        <w:rPr>
          <w:rFonts w:ascii="Arial" w:hAnsi="Arial" w:cs="Arial"/>
        </w:rPr>
      </w:pPr>
      <w:r w:rsidRPr="002067DC">
        <w:rPr>
          <w:rFonts w:ascii="Arial" w:hAnsi="Arial" w:cs="Arial"/>
        </w:rPr>
        <w:t xml:space="preserve">There may be a rare case where an appellate court will deem a </w:t>
      </w:r>
      <w:proofErr w:type="gramStart"/>
      <w:r w:rsidRPr="002067DC">
        <w:rPr>
          <w:rFonts w:ascii="Arial" w:hAnsi="Arial" w:cs="Arial"/>
        </w:rPr>
        <w:t>witness by witness</w:t>
      </w:r>
      <w:proofErr w:type="gramEnd"/>
      <w:r w:rsidRPr="002067DC">
        <w:rPr>
          <w:rFonts w:ascii="Arial" w:hAnsi="Arial" w:cs="Arial"/>
        </w:rPr>
        <w:t xml:space="preserve"> recitation adequate: a simple case, a short trial, only a few witnesses: </w:t>
      </w:r>
      <w:r w:rsidRPr="002067DC">
        <w:rPr>
          <w:rFonts w:ascii="Arial" w:hAnsi="Arial" w:cs="Arial"/>
          <w:i/>
          <w:iCs/>
        </w:rPr>
        <w:t>Newton </w:t>
      </w:r>
      <w:r w:rsidRPr="002067DC">
        <w:rPr>
          <w:rFonts w:ascii="Arial" w:hAnsi="Arial" w:cs="Arial"/>
        </w:rPr>
        <w:t>at para 19. </w:t>
      </w:r>
    </w:p>
    <w:p w14:paraId="4A262336" w14:textId="3E6C6498" w:rsidR="00923830" w:rsidRPr="002067DC" w:rsidRDefault="00923830" w:rsidP="002067DC">
      <w:pPr>
        <w:pStyle w:val="NoSpacing"/>
        <w:rPr>
          <w:rFonts w:cs="Arial"/>
        </w:rPr>
      </w:pPr>
      <w:r w:rsidRPr="002067DC">
        <w:rPr>
          <w:rFonts w:cs="Arial"/>
        </w:rPr>
        <w:t>A trial judge need only review relevant evidence once and is under no duty to repeat its substance in connection with every issue to which the evidence may relate. What is essential is that, taking the charge as a whole, the jury is left with a sufficient understanding of the facts as they relate to the issues: </w:t>
      </w:r>
      <w:r w:rsidRPr="002067DC">
        <w:rPr>
          <w:rFonts w:cs="Arial"/>
          <w:i/>
          <w:iCs/>
        </w:rPr>
        <w:t xml:space="preserve">R v JB, </w:t>
      </w:r>
      <w:hyperlink r:id="rId93" w:history="1">
        <w:r w:rsidRPr="002067DC">
          <w:rPr>
            <w:rStyle w:val="Hyperlink"/>
            <w:rFonts w:cs="Arial"/>
          </w:rPr>
          <w:t>2019 ONCA 591</w:t>
        </w:r>
      </w:hyperlink>
      <w:r w:rsidRPr="002067DC">
        <w:rPr>
          <w:rFonts w:cs="Arial"/>
        </w:rPr>
        <w:t>, at para 135</w:t>
      </w:r>
      <w:r w:rsidR="00EE774F" w:rsidRPr="002067DC">
        <w:rPr>
          <w:rFonts w:cs="Arial"/>
        </w:rPr>
        <w:t xml:space="preserve">; </w:t>
      </w:r>
      <w:r w:rsidR="00EE774F" w:rsidRPr="002067DC">
        <w:rPr>
          <w:rFonts w:cs="Arial"/>
          <w:i/>
          <w:iCs/>
        </w:rPr>
        <w:t xml:space="preserve">R v Debassige, </w:t>
      </w:r>
      <w:hyperlink r:id="rId94" w:history="1">
        <w:r w:rsidR="00EE774F" w:rsidRPr="002067DC">
          <w:rPr>
            <w:rStyle w:val="Hyperlink"/>
            <w:rFonts w:cs="Arial"/>
          </w:rPr>
          <w:t>2021 ONCA 484</w:t>
        </w:r>
      </w:hyperlink>
      <w:r w:rsidR="00EE774F" w:rsidRPr="002067DC">
        <w:rPr>
          <w:rFonts w:cs="Arial"/>
        </w:rPr>
        <w:t>, at para 107</w:t>
      </w:r>
    </w:p>
    <w:p w14:paraId="17A5A2F5" w14:textId="77777777" w:rsidR="00923830" w:rsidRPr="002067DC" w:rsidRDefault="00923830" w:rsidP="002067DC">
      <w:pPr>
        <w:pStyle w:val="NoSpacing"/>
        <w:rPr>
          <w:rFonts w:cs="Arial"/>
        </w:rPr>
      </w:pPr>
    </w:p>
    <w:p w14:paraId="67831DE1" w14:textId="458811C5" w:rsidR="006541E8" w:rsidRPr="002067DC" w:rsidRDefault="006541E8" w:rsidP="002067DC">
      <w:pPr>
        <w:spacing w:line="276" w:lineRule="auto"/>
        <w:jc w:val="both"/>
        <w:rPr>
          <w:rFonts w:ascii="Arial" w:hAnsi="Arial" w:cs="Arial"/>
          <w:shd w:val="clear" w:color="auto" w:fill="FFFFFF"/>
        </w:rPr>
      </w:pPr>
      <w:r w:rsidRPr="002067DC">
        <w:rPr>
          <w:rFonts w:ascii="Arial" w:hAnsi="Arial" w:cs="Arial"/>
          <w:shd w:val="clear" w:color="auto" w:fill="FFFFFF"/>
        </w:rPr>
        <w:t xml:space="preserve">However, when a trial judge does not mention a body of evidence, when relating other evidence on an element of the offence, there is every prospect that a jury would conclude that omitted evidence was not relevant to that issue. After all, the jury would rationalize that, if that evidence had been of importance to the issue, the trial judge would have mentioned it, as he did other evidence. Further, the catch-all boilerplate statement that the jury should take into account "the rest of the evidence that sheds light” the issue is insufficient to override that logical conclusion or to bring the importance of this evidence to the jury's attention in their consideration of this element of the offence: </w:t>
      </w:r>
      <w:r w:rsidRPr="002067DC">
        <w:rPr>
          <w:rFonts w:ascii="Arial" w:hAnsi="Arial" w:cs="Arial"/>
          <w:i/>
          <w:iCs/>
          <w:shd w:val="clear" w:color="auto" w:fill="FFFFFF"/>
        </w:rPr>
        <w:t xml:space="preserve">R v Lawlor, </w:t>
      </w:r>
      <w:hyperlink r:id="rId95" w:history="1">
        <w:r w:rsidRPr="002067DC">
          <w:rPr>
            <w:rStyle w:val="Hyperlink"/>
            <w:rFonts w:ascii="Arial" w:hAnsi="Arial" w:cs="Arial"/>
            <w:shd w:val="clear" w:color="auto" w:fill="FFFFFF"/>
          </w:rPr>
          <w:t>2022 ONCA 645</w:t>
        </w:r>
      </w:hyperlink>
      <w:r w:rsidRPr="002067DC">
        <w:rPr>
          <w:rFonts w:ascii="Arial" w:hAnsi="Arial" w:cs="Arial"/>
          <w:shd w:val="clear" w:color="auto" w:fill="FFFFFF"/>
        </w:rPr>
        <w:t xml:space="preserve">, at para 129 [dissenting reasons of </w:t>
      </w:r>
      <w:proofErr w:type="spellStart"/>
      <w:r w:rsidRPr="002067DC">
        <w:rPr>
          <w:rFonts w:ascii="Arial" w:hAnsi="Arial" w:cs="Arial"/>
          <w:shd w:val="clear" w:color="auto" w:fill="FFFFFF"/>
        </w:rPr>
        <w:t>Nordheimer</w:t>
      </w:r>
      <w:proofErr w:type="spellEnd"/>
      <w:r w:rsidRPr="002067DC">
        <w:rPr>
          <w:rFonts w:ascii="Arial" w:hAnsi="Arial" w:cs="Arial"/>
          <w:shd w:val="clear" w:color="auto" w:fill="FFFFFF"/>
        </w:rPr>
        <w:t xml:space="preserve"> J., adopted on appeal at </w:t>
      </w:r>
      <w:hyperlink r:id="rId96" w:history="1">
        <w:r w:rsidRPr="002067DC">
          <w:rPr>
            <w:rStyle w:val="Hyperlink"/>
            <w:rFonts w:ascii="Arial" w:hAnsi="Arial" w:cs="Arial"/>
            <w:shd w:val="clear" w:color="auto" w:fill="FFFFFF"/>
          </w:rPr>
          <w:t>2023 SCC 34</w:t>
        </w:r>
      </w:hyperlink>
    </w:p>
    <w:p w14:paraId="187863B2" w14:textId="77777777" w:rsidR="006541E8" w:rsidRPr="002067DC" w:rsidRDefault="006541E8" w:rsidP="002067DC">
      <w:pPr>
        <w:pStyle w:val="NoSpacing"/>
        <w:rPr>
          <w:rFonts w:cs="Arial"/>
        </w:rPr>
      </w:pPr>
    </w:p>
    <w:p w14:paraId="79A77D22" w14:textId="35B98C5D" w:rsidR="0056382F" w:rsidRPr="002067DC" w:rsidRDefault="0056382F" w:rsidP="002067DC">
      <w:pPr>
        <w:pStyle w:val="NoSpacing"/>
        <w:rPr>
          <w:rFonts w:cs="Arial"/>
        </w:rPr>
      </w:pPr>
      <w:r w:rsidRPr="002067DC">
        <w:rPr>
          <w:rFonts w:cs="Arial"/>
        </w:rPr>
        <w:lastRenderedPageBreak/>
        <w:t xml:space="preserve">In general, where an accused denies participation in the conduct requirements of an offence, it makes good sense to instruct the jury to consider and determine the participation or identity issue first, before moving on to issues of </w:t>
      </w:r>
      <w:proofErr w:type="spellStart"/>
      <w:r w:rsidRPr="002067DC">
        <w:rPr>
          <w:rFonts w:cs="Arial"/>
        </w:rPr>
        <w:t>mens</w:t>
      </w:r>
      <w:proofErr w:type="spellEnd"/>
      <w:r w:rsidRPr="002067DC">
        <w:rPr>
          <w:rFonts w:cs="Arial"/>
        </w:rPr>
        <w:t xml:space="preserve"> rea: </w:t>
      </w:r>
      <w:r w:rsidRPr="002067DC">
        <w:rPr>
          <w:rFonts w:cs="Arial"/>
          <w:i/>
        </w:rPr>
        <w:t xml:space="preserve">R v Rosen, </w:t>
      </w:r>
      <w:hyperlink r:id="rId97" w:history="1">
        <w:r w:rsidRPr="002067DC">
          <w:rPr>
            <w:rStyle w:val="Hyperlink"/>
            <w:rFonts w:cs="Arial"/>
          </w:rPr>
          <w:t>2018 ONCA 246</w:t>
        </w:r>
      </w:hyperlink>
      <w:r w:rsidRPr="002067DC">
        <w:rPr>
          <w:rFonts w:cs="Arial"/>
        </w:rPr>
        <w:t xml:space="preserve"> at para 24 </w:t>
      </w:r>
    </w:p>
    <w:p w14:paraId="1DEF011B" w14:textId="77777777" w:rsidR="00B16808" w:rsidRPr="002067DC" w:rsidRDefault="00B16808" w:rsidP="002067DC">
      <w:pPr>
        <w:pStyle w:val="NoSpacing"/>
        <w:rPr>
          <w:rFonts w:cs="Arial"/>
        </w:rPr>
      </w:pPr>
    </w:p>
    <w:p w14:paraId="77D4B5F1" w14:textId="1436D7B3" w:rsidR="00A539F5" w:rsidRPr="002067DC" w:rsidRDefault="00A539F5" w:rsidP="002067DC">
      <w:pPr>
        <w:pStyle w:val="Regular"/>
        <w:rPr>
          <w:szCs w:val="24"/>
        </w:rPr>
      </w:pPr>
      <w:r w:rsidRPr="002067DC">
        <w:rPr>
          <w:szCs w:val="24"/>
        </w:rPr>
        <w:t>An assessment of the adequacy of jury instructions relating the evidence to the issues requires a functional and contextual analysis. There are essentially two questions:</w:t>
      </w:r>
    </w:p>
    <w:p w14:paraId="53FFBAC7" w14:textId="77777777" w:rsidR="00A539F5" w:rsidRPr="002067DC" w:rsidRDefault="00A539F5" w:rsidP="002067DC">
      <w:pPr>
        <w:pStyle w:val="Regular"/>
        <w:numPr>
          <w:ilvl w:val="0"/>
          <w:numId w:val="12"/>
        </w:numPr>
        <w:rPr>
          <w:szCs w:val="24"/>
        </w:rPr>
      </w:pPr>
      <w:r w:rsidRPr="002067DC">
        <w:rPr>
          <w:szCs w:val="24"/>
        </w:rPr>
        <w:t xml:space="preserve">Would the jury appreciate the potential significance of the evidence to the issues from both the Crown and </w:t>
      </w:r>
      <w:proofErr w:type="spellStart"/>
      <w:r w:rsidRPr="002067DC">
        <w:rPr>
          <w:szCs w:val="24"/>
        </w:rPr>
        <w:t>defence</w:t>
      </w:r>
      <w:proofErr w:type="spellEnd"/>
      <w:r w:rsidRPr="002067DC">
        <w:rPr>
          <w:szCs w:val="24"/>
        </w:rPr>
        <w:t xml:space="preserve"> perspective?</w:t>
      </w:r>
    </w:p>
    <w:p w14:paraId="6E857FCB" w14:textId="0358A531" w:rsidR="00A539F5" w:rsidRPr="002067DC" w:rsidRDefault="00A539F5" w:rsidP="002067DC">
      <w:pPr>
        <w:pStyle w:val="Regular"/>
        <w:numPr>
          <w:ilvl w:val="0"/>
          <w:numId w:val="12"/>
        </w:numPr>
        <w:rPr>
          <w:szCs w:val="24"/>
        </w:rPr>
      </w:pPr>
      <w:r w:rsidRPr="002067DC">
        <w:rPr>
          <w:szCs w:val="24"/>
        </w:rPr>
        <w:t>Was the instruction fair, in the sense that it represented an even-handed treatment of the evidence as it related to the issues the jury had to decide?</w:t>
      </w:r>
      <w:r w:rsidR="008D2F18" w:rsidRPr="002067DC">
        <w:rPr>
          <w:szCs w:val="24"/>
        </w:rPr>
        <w:t xml:space="preserve"> </w:t>
      </w:r>
      <w:r w:rsidR="008D2F18" w:rsidRPr="002067DC">
        <w:rPr>
          <w:i/>
          <w:szCs w:val="24"/>
        </w:rPr>
        <w:t xml:space="preserve">R v </w:t>
      </w:r>
      <w:r w:rsidR="008020C0" w:rsidRPr="002067DC">
        <w:rPr>
          <w:i/>
          <w:szCs w:val="24"/>
        </w:rPr>
        <w:t>Figliola</w:t>
      </w:r>
      <w:r w:rsidR="008D2F18" w:rsidRPr="002067DC">
        <w:rPr>
          <w:i/>
          <w:szCs w:val="24"/>
        </w:rPr>
        <w:t xml:space="preserve">, </w:t>
      </w:r>
      <w:hyperlink r:id="rId98" w:history="1">
        <w:r w:rsidR="008D2F18" w:rsidRPr="002067DC">
          <w:rPr>
            <w:rStyle w:val="Hyperlink"/>
            <w:szCs w:val="24"/>
          </w:rPr>
          <w:t>2018 ONCA 578</w:t>
        </w:r>
      </w:hyperlink>
      <w:r w:rsidR="008D2F18" w:rsidRPr="002067DC">
        <w:rPr>
          <w:szCs w:val="24"/>
        </w:rPr>
        <w:t xml:space="preserve"> at para 11</w:t>
      </w:r>
    </w:p>
    <w:p w14:paraId="63414FF9" w14:textId="257EF7CF" w:rsidR="00D503FD" w:rsidRPr="002067DC" w:rsidRDefault="00D503FD" w:rsidP="002067DC">
      <w:pPr>
        <w:pStyle w:val="NoSpacing"/>
        <w:rPr>
          <w:rFonts w:cs="Arial"/>
        </w:rPr>
      </w:pPr>
      <w:r w:rsidRPr="002067DC">
        <w:rPr>
          <w:rFonts w:cs="Arial"/>
        </w:rPr>
        <w:t xml:space="preserve">The charge must leave the jury with an understanding of how the evidence or lack of evidence relates to the issues that are left to the jury for their decision: </w:t>
      </w:r>
      <w:r w:rsidRPr="002067DC">
        <w:rPr>
          <w:rFonts w:cs="Arial"/>
          <w:i/>
          <w:iCs/>
        </w:rPr>
        <w:t>R v Bruzessem</w:t>
      </w:r>
      <w:r w:rsidR="00EE43A3" w:rsidRPr="002067DC">
        <w:rPr>
          <w:rFonts w:cs="Arial"/>
          <w:i/>
          <w:iCs/>
        </w:rPr>
        <w:t xml:space="preserve">, </w:t>
      </w:r>
      <w:hyperlink r:id="rId99" w:history="1">
        <w:r w:rsidR="00EE43A3" w:rsidRPr="002067DC">
          <w:rPr>
            <w:rStyle w:val="Hyperlink"/>
            <w:rFonts w:cs="Arial"/>
          </w:rPr>
          <w:t>2023 ONCA 300</w:t>
        </w:r>
      </w:hyperlink>
      <w:r w:rsidR="00EE43A3" w:rsidRPr="002067DC">
        <w:rPr>
          <w:rFonts w:cs="Arial"/>
        </w:rPr>
        <w:t>, at para 25</w:t>
      </w:r>
    </w:p>
    <w:p w14:paraId="10FECCB6" w14:textId="77777777" w:rsidR="00D503FD" w:rsidRPr="002067DC" w:rsidRDefault="00D503FD" w:rsidP="002067DC">
      <w:pPr>
        <w:pStyle w:val="NoSpacing"/>
        <w:rPr>
          <w:rFonts w:cs="Arial"/>
        </w:rPr>
      </w:pPr>
    </w:p>
    <w:p w14:paraId="3303684E" w14:textId="261E9456" w:rsidR="00BB42D8" w:rsidRDefault="00BB42D8" w:rsidP="002067DC">
      <w:pPr>
        <w:pStyle w:val="NoSpacing"/>
        <w:rPr>
          <w:rFonts w:cs="Arial"/>
        </w:rPr>
      </w:pPr>
      <w:r w:rsidRPr="002067DC">
        <w:rPr>
          <w:rFonts w:cs="Arial"/>
        </w:rPr>
        <w:t xml:space="preserve">The charge should ensure the jurors would adequately understand the issues involved and the evidence they should consider in resolving the issues. They </w:t>
      </w:r>
      <w:proofErr w:type="gramStart"/>
      <w:r w:rsidRPr="002067DC">
        <w:rPr>
          <w:rFonts w:cs="Arial"/>
        </w:rPr>
        <w:t>have to</w:t>
      </w:r>
      <w:proofErr w:type="gramEnd"/>
      <w:r w:rsidRPr="002067DC">
        <w:rPr>
          <w:rFonts w:cs="Arial"/>
        </w:rPr>
        <w:t xml:space="preserve"> understand the law to be applied to those issues and the evidence, the positions of the parties, and the evidence relevant to the positions of the </w:t>
      </w:r>
      <w:proofErr w:type="gramStart"/>
      <w:r w:rsidRPr="002067DC">
        <w:rPr>
          <w:rFonts w:cs="Arial"/>
        </w:rPr>
        <w:t>parties:.</w:t>
      </w:r>
      <w:proofErr w:type="gramEnd"/>
      <w:r w:rsidRPr="002067DC">
        <w:rPr>
          <w:rFonts w:cs="Arial"/>
        </w:rPr>
        <w:t xml:space="preserve"> The trial judge should isolate the evidence that is relevant to a particular issue: </w:t>
      </w:r>
      <w:r w:rsidRPr="002067DC">
        <w:rPr>
          <w:rFonts w:cs="Arial"/>
          <w:i/>
          <w:iCs/>
        </w:rPr>
        <w:t xml:space="preserve">R v HW, </w:t>
      </w:r>
      <w:hyperlink r:id="rId100" w:history="1">
        <w:r w:rsidRPr="002067DC">
          <w:rPr>
            <w:rStyle w:val="Hyperlink"/>
            <w:rFonts w:cs="Arial"/>
          </w:rPr>
          <w:t>2022 ONCA 15</w:t>
        </w:r>
      </w:hyperlink>
      <w:r w:rsidRPr="002067DC">
        <w:rPr>
          <w:rFonts w:cs="Arial"/>
        </w:rPr>
        <w:t>, at para 84</w:t>
      </w:r>
    </w:p>
    <w:p w14:paraId="2024FE1E" w14:textId="77777777" w:rsidR="003E7B05" w:rsidRDefault="003E7B05" w:rsidP="002067DC">
      <w:pPr>
        <w:pStyle w:val="NoSpacing"/>
        <w:rPr>
          <w:rFonts w:cs="Arial"/>
        </w:rPr>
      </w:pPr>
    </w:p>
    <w:p w14:paraId="2DEB1420" w14:textId="7CF270CF" w:rsidR="003E7B05" w:rsidRPr="003E7B05" w:rsidRDefault="003E7B05" w:rsidP="003E7B05">
      <w:pPr>
        <w:pStyle w:val="NoSpacing"/>
        <w:rPr>
          <w:rFonts w:cs="Arial"/>
          <w:lang w:val="en-CA"/>
        </w:rPr>
      </w:pPr>
      <w:r w:rsidRPr="003E7B05">
        <w:rPr>
          <w:rFonts w:cs="Arial"/>
          <w:lang w:val="en-CA"/>
        </w:rPr>
        <w:t>Errors in the recitation of evidence in a charge to the jury are different than misapprehensions of evidence that appear in a judge's reasons for judgment in a judge-alone trial. Judicial references to the evidence in a jury trial serve as an </w:t>
      </w:r>
      <w:r w:rsidRPr="003E7B05">
        <w:rPr>
          <w:rFonts w:cs="Arial"/>
          <w:i/>
          <w:iCs/>
          <w:lang w:val="en-CA"/>
        </w:rPr>
        <w:t>aide</w:t>
      </w:r>
      <w:r w:rsidRPr="003E7B05">
        <w:rPr>
          <w:rFonts w:cs="Arial"/>
          <w:lang w:val="en-CA"/>
        </w:rPr>
        <w:t> </w:t>
      </w:r>
      <w:r w:rsidRPr="003E7B05">
        <w:rPr>
          <w:rFonts w:cs="Arial"/>
          <w:i/>
          <w:iCs/>
          <w:lang w:val="en-CA"/>
        </w:rPr>
        <w:t>memoire</w:t>
      </w:r>
      <w:r w:rsidRPr="003E7B05">
        <w:rPr>
          <w:rFonts w:cs="Arial"/>
          <w:lang w:val="en-CA"/>
        </w:rPr>
        <w:t> for jurors. They are designed to assist the jury in their recollection of the evidence. As each charge makes clear, it is the jurors' recollections that control, not those of the trial judge. Misapprehensions of evidence in a judge-alone trial, on the other hand, may be material, play an essential part in the reasoning process leading to the verdict and result in a miscarriage of justice</w:t>
      </w:r>
      <w:r w:rsidR="00F66FCD">
        <w:rPr>
          <w:rFonts w:cs="Arial"/>
          <w:lang w:val="en-CA"/>
        </w:rPr>
        <w:t xml:space="preserve">: </w:t>
      </w:r>
      <w:r w:rsidR="00F66FCD">
        <w:rPr>
          <w:rFonts w:cs="Arial"/>
          <w:i/>
          <w:iCs/>
          <w:lang w:val="en-CA"/>
        </w:rPr>
        <w:t xml:space="preserve">R v Megill, </w:t>
      </w:r>
      <w:hyperlink r:id="rId101" w:history="1">
        <w:r w:rsidR="00F66FCD" w:rsidRPr="00F66FCD">
          <w:rPr>
            <w:rStyle w:val="Hyperlink"/>
            <w:rFonts w:cs="Arial"/>
            <w:lang w:val="en-CA"/>
          </w:rPr>
          <w:t>2021 ONCA 253</w:t>
        </w:r>
      </w:hyperlink>
      <w:r w:rsidR="00F66FCD">
        <w:rPr>
          <w:rFonts w:cs="Arial"/>
          <w:lang w:val="en-CA"/>
        </w:rPr>
        <w:t>, at para 118</w:t>
      </w:r>
    </w:p>
    <w:p w14:paraId="0D1E23A0" w14:textId="77777777" w:rsidR="003E7B05" w:rsidRPr="002067DC" w:rsidRDefault="003E7B05" w:rsidP="002067DC">
      <w:pPr>
        <w:pStyle w:val="NoSpacing"/>
        <w:rPr>
          <w:rFonts w:cs="Arial"/>
        </w:rPr>
      </w:pPr>
    </w:p>
    <w:p w14:paraId="39DC771B" w14:textId="4BDB3169" w:rsidR="008020C0" w:rsidRPr="002067DC" w:rsidRDefault="004A626C" w:rsidP="002067DC">
      <w:pPr>
        <w:pStyle w:val="Regular"/>
        <w:rPr>
          <w:szCs w:val="24"/>
        </w:rPr>
      </w:pPr>
      <w:r w:rsidRPr="002067DC">
        <w:rPr>
          <w:szCs w:val="24"/>
        </w:rPr>
        <w:t xml:space="preserve">The nature of the trial is an important feature of the contextual analysis required in assessing the adequacy of a jury instruction. </w:t>
      </w:r>
      <w:r w:rsidR="008020C0" w:rsidRPr="002067DC">
        <w:rPr>
          <w:szCs w:val="24"/>
        </w:rPr>
        <w:t>For example, in</w:t>
      </w:r>
      <w:r w:rsidRPr="002067DC">
        <w:rPr>
          <w:szCs w:val="24"/>
        </w:rPr>
        <w:t xml:space="preserve"> </w:t>
      </w:r>
      <w:r w:rsidR="008020C0" w:rsidRPr="002067DC">
        <w:rPr>
          <w:i/>
          <w:szCs w:val="24"/>
        </w:rPr>
        <w:t xml:space="preserve">Figliola, </w:t>
      </w:r>
      <w:r w:rsidR="008020C0" w:rsidRPr="002067DC">
        <w:rPr>
          <w:szCs w:val="24"/>
        </w:rPr>
        <w:t>the Court of Appeal held that, as it was</w:t>
      </w:r>
      <w:r w:rsidR="008020C0" w:rsidRPr="002067DC">
        <w:rPr>
          <w:i/>
          <w:szCs w:val="24"/>
        </w:rPr>
        <w:t xml:space="preserve"> </w:t>
      </w:r>
      <w:r w:rsidRPr="002067DC">
        <w:rPr>
          <w:szCs w:val="24"/>
        </w:rPr>
        <w:t>a lengthy trial</w:t>
      </w:r>
      <w:r w:rsidR="008020C0" w:rsidRPr="002067DC">
        <w:rPr>
          <w:szCs w:val="24"/>
        </w:rPr>
        <w:t xml:space="preserve"> of five months with </w:t>
      </w:r>
      <w:r w:rsidRPr="002067DC">
        <w:rPr>
          <w:szCs w:val="24"/>
        </w:rPr>
        <w:t xml:space="preserve">a six-week delay </w:t>
      </w:r>
      <w:r w:rsidRPr="002067DC">
        <w:rPr>
          <w:szCs w:val="24"/>
        </w:rPr>
        <w:lastRenderedPageBreak/>
        <w:t>between the end of the evidence and the jury instruction</w:t>
      </w:r>
      <w:r w:rsidR="008020C0" w:rsidRPr="002067DC">
        <w:rPr>
          <w:szCs w:val="24"/>
        </w:rPr>
        <w:t>, i</w:t>
      </w:r>
      <w:r w:rsidRPr="002067DC">
        <w:rPr>
          <w:szCs w:val="24"/>
        </w:rPr>
        <w:t xml:space="preserve">t was open to the trial judge, given the length of the trial and the long delay between the evidence and the jury instruction, to conclude that a thorough review of the evidence would assist the jury in discharging its duties. </w:t>
      </w:r>
    </w:p>
    <w:p w14:paraId="38ECFED0" w14:textId="1D796967" w:rsidR="004A626C" w:rsidRPr="002067DC" w:rsidRDefault="008020C0" w:rsidP="002067DC">
      <w:pPr>
        <w:pStyle w:val="Regular"/>
        <w:rPr>
          <w:szCs w:val="24"/>
        </w:rPr>
      </w:pPr>
      <w:r w:rsidRPr="002067DC">
        <w:rPr>
          <w:szCs w:val="24"/>
        </w:rPr>
        <w:t>T</w:t>
      </w:r>
      <w:r w:rsidR="004A626C" w:rsidRPr="002067DC">
        <w:rPr>
          <w:szCs w:val="24"/>
        </w:rPr>
        <w:t>he question is not whether the trial judge chose the most effective method of instruction, but whether his instructions, as given, adequately related the evidence to the issues.</w:t>
      </w:r>
    </w:p>
    <w:p w14:paraId="76F83119" w14:textId="772B9572" w:rsidR="004A626C" w:rsidRPr="002067DC" w:rsidRDefault="00EE774F" w:rsidP="002067DC">
      <w:pPr>
        <w:pStyle w:val="Regular"/>
        <w:rPr>
          <w:szCs w:val="24"/>
        </w:rPr>
      </w:pPr>
      <w:r w:rsidRPr="002067DC">
        <w:rPr>
          <w:szCs w:val="24"/>
        </w:rPr>
        <w:t>T</w:t>
      </w:r>
      <w:r w:rsidR="004A626C" w:rsidRPr="002067DC">
        <w:rPr>
          <w:szCs w:val="24"/>
        </w:rPr>
        <w:t>he entire charge must be examined. For example, in relating evidence to an issue, the trial judge may refer to certain evidence in a general way. However, when the trial judge summarizes the evidence for the jury, he may refer to that evidence in considerably more detail. When deciding whether the trial judge adequately related the evidence to the issues, t</w:t>
      </w:r>
      <w:r w:rsidR="00A0251C" w:rsidRPr="002067DC">
        <w:rPr>
          <w:szCs w:val="24"/>
        </w:rPr>
        <w:t xml:space="preserve">he appellate court is entitled </w:t>
      </w:r>
      <w:r w:rsidR="004A626C" w:rsidRPr="002067DC">
        <w:rPr>
          <w:szCs w:val="24"/>
        </w:rPr>
        <w:t>to draw a connection between the reference to a part of the evidence in one part of the jury instruction, and the detailed summary of that same evidence in anothe</w:t>
      </w:r>
      <w:r w:rsidR="00A0251C" w:rsidRPr="002067DC">
        <w:rPr>
          <w:szCs w:val="24"/>
        </w:rPr>
        <w:t xml:space="preserve">r part of the jury instruction: </w:t>
      </w:r>
      <w:r w:rsidR="00A0251C" w:rsidRPr="002067DC">
        <w:rPr>
          <w:i/>
          <w:szCs w:val="24"/>
        </w:rPr>
        <w:t xml:space="preserve">Figliola </w:t>
      </w:r>
      <w:r w:rsidR="00A0251C" w:rsidRPr="002067DC">
        <w:rPr>
          <w:szCs w:val="24"/>
        </w:rPr>
        <w:t>at paras 12-13</w:t>
      </w:r>
    </w:p>
    <w:p w14:paraId="290E97BC" w14:textId="6078026A" w:rsidR="00EE774F" w:rsidRPr="002067DC" w:rsidRDefault="00EE774F" w:rsidP="002067DC">
      <w:pPr>
        <w:pStyle w:val="NoSpacing"/>
        <w:rPr>
          <w:rFonts w:cs="Arial"/>
        </w:rPr>
      </w:pPr>
      <w:r w:rsidRPr="002067DC">
        <w:rPr>
          <w:rFonts w:cs="Arial"/>
        </w:rPr>
        <w:t xml:space="preserve">The extent to which a trial judge reviews the evidence in final instructions varies from one case to the next and resides largely within the discretion of the trial judge: </w:t>
      </w:r>
      <w:r w:rsidRPr="002067DC">
        <w:rPr>
          <w:rFonts w:cs="Arial"/>
          <w:i/>
          <w:iCs/>
        </w:rPr>
        <w:t xml:space="preserve">R v Debassige, </w:t>
      </w:r>
      <w:hyperlink r:id="rId102" w:history="1">
        <w:r w:rsidRPr="002067DC">
          <w:rPr>
            <w:rStyle w:val="Hyperlink"/>
            <w:rFonts w:cs="Arial"/>
          </w:rPr>
          <w:t>2021 ONCA 484</w:t>
        </w:r>
      </w:hyperlink>
      <w:r w:rsidRPr="002067DC">
        <w:rPr>
          <w:rFonts w:cs="Arial"/>
        </w:rPr>
        <w:t>, at para 108</w:t>
      </w:r>
    </w:p>
    <w:p w14:paraId="77019789" w14:textId="131F6CB7" w:rsidR="00EE774F" w:rsidRPr="002067DC" w:rsidRDefault="00EE774F" w:rsidP="002067DC">
      <w:pPr>
        <w:pStyle w:val="NoSpacing"/>
        <w:rPr>
          <w:rFonts w:cs="Arial"/>
        </w:rPr>
      </w:pPr>
    </w:p>
    <w:p w14:paraId="185DE38E" w14:textId="0E5A7C69" w:rsidR="00EE774F" w:rsidRPr="002067DC" w:rsidRDefault="00EE774F" w:rsidP="002067DC">
      <w:pPr>
        <w:pStyle w:val="NoSpacing"/>
        <w:rPr>
          <w:rFonts w:cs="Arial"/>
          <w:i/>
          <w:iCs/>
        </w:rPr>
      </w:pPr>
      <w:r w:rsidRPr="002067DC">
        <w:rPr>
          <w:rFonts w:cs="Arial"/>
        </w:rPr>
        <w:t xml:space="preserve">Without more, non-direction on an item of evidence is not misdirection. Nor does it amount to a failure to put the position of the </w:t>
      </w:r>
      <w:proofErr w:type="spellStart"/>
      <w:r w:rsidRPr="002067DC">
        <w:rPr>
          <w:rFonts w:cs="Arial"/>
        </w:rPr>
        <w:t>defence</w:t>
      </w:r>
      <w:proofErr w:type="spellEnd"/>
      <w:r w:rsidRPr="002067DC">
        <w:rPr>
          <w:rFonts w:cs="Arial"/>
        </w:rPr>
        <w:t xml:space="preserve"> to the jury. Non-direction on an item of evidence only becomes misdirection where the item of evidence omitted is the foundation of a </w:t>
      </w:r>
      <w:proofErr w:type="spellStart"/>
      <w:r w:rsidRPr="002067DC">
        <w:rPr>
          <w:rFonts w:cs="Arial"/>
        </w:rPr>
        <w:t>defence</w:t>
      </w:r>
      <w:proofErr w:type="spellEnd"/>
      <w:r w:rsidRPr="002067DC">
        <w:rPr>
          <w:rFonts w:cs="Arial"/>
        </w:rPr>
        <w:t xml:space="preserve">: </w:t>
      </w:r>
      <w:r w:rsidRPr="002067DC">
        <w:rPr>
          <w:rFonts w:cs="Arial"/>
          <w:i/>
          <w:iCs/>
        </w:rPr>
        <w:t xml:space="preserve">R v </w:t>
      </w:r>
      <w:proofErr w:type="spellStart"/>
      <w:r w:rsidRPr="002067DC">
        <w:rPr>
          <w:rFonts w:cs="Arial"/>
          <w:i/>
          <w:iCs/>
        </w:rPr>
        <w:t>Debassige</w:t>
      </w:r>
      <w:proofErr w:type="spellEnd"/>
      <w:r w:rsidRPr="002067DC">
        <w:rPr>
          <w:rFonts w:cs="Arial"/>
          <w:i/>
          <w:iCs/>
        </w:rPr>
        <w:t xml:space="preserve">, </w:t>
      </w:r>
      <w:hyperlink r:id="rId103" w:history="1">
        <w:r w:rsidRPr="002067DC">
          <w:rPr>
            <w:rStyle w:val="Hyperlink"/>
            <w:rFonts w:cs="Arial"/>
          </w:rPr>
          <w:t>2021 ONCA 484</w:t>
        </w:r>
      </w:hyperlink>
      <w:r w:rsidRPr="002067DC">
        <w:rPr>
          <w:rFonts w:cs="Arial"/>
        </w:rPr>
        <w:t>, at para 109</w:t>
      </w:r>
    </w:p>
    <w:p w14:paraId="799D5D8B" w14:textId="04811E1B" w:rsidR="00E34B98" w:rsidRPr="002067DC" w:rsidRDefault="00E34B98" w:rsidP="002067DC">
      <w:pPr>
        <w:pStyle w:val="Regular"/>
        <w:rPr>
          <w:szCs w:val="24"/>
        </w:rPr>
      </w:pPr>
      <w:r w:rsidRPr="002067DC">
        <w:rPr>
          <w:szCs w:val="24"/>
        </w:rPr>
        <w:t>Errors in the recitation of evidence in a charge to the jury are different than misapprehensions of evidence that appear in a judge's reasons for judgment in a judge-alone trial. Judicial references to the evidence in a jury trial serve as an </w:t>
      </w:r>
      <w:r w:rsidRPr="002067DC">
        <w:rPr>
          <w:i/>
          <w:iCs/>
          <w:szCs w:val="24"/>
        </w:rPr>
        <w:t>aide</w:t>
      </w:r>
      <w:r w:rsidRPr="002067DC">
        <w:rPr>
          <w:szCs w:val="24"/>
        </w:rPr>
        <w:t> </w:t>
      </w:r>
      <w:r w:rsidRPr="002067DC">
        <w:rPr>
          <w:i/>
          <w:iCs/>
          <w:szCs w:val="24"/>
        </w:rPr>
        <w:t>memoire</w:t>
      </w:r>
      <w:r w:rsidRPr="002067DC">
        <w:rPr>
          <w:szCs w:val="24"/>
        </w:rPr>
        <w:t xml:space="preserve"> for jurors. They are designed to assist the jury in their recollection of the evidence. As each charge makes clear, it is the jurors' recollections that control, not those of the trial judge. Misapprehensions of evidence in a judge-alone trial, on the other hand, may be material, play an essential part in the reasoning process leading to the verdict and result in a miscarriage of justice: </w:t>
      </w:r>
      <w:r w:rsidRPr="002067DC">
        <w:rPr>
          <w:i/>
          <w:iCs/>
          <w:szCs w:val="24"/>
        </w:rPr>
        <w:t xml:space="preserve">R v </w:t>
      </w:r>
      <w:proofErr w:type="spellStart"/>
      <w:r w:rsidRPr="002067DC">
        <w:rPr>
          <w:i/>
          <w:iCs/>
          <w:szCs w:val="24"/>
        </w:rPr>
        <w:t>MeGill</w:t>
      </w:r>
      <w:proofErr w:type="spellEnd"/>
      <w:r w:rsidRPr="002067DC">
        <w:rPr>
          <w:i/>
          <w:iCs/>
          <w:szCs w:val="24"/>
        </w:rPr>
        <w:t xml:space="preserve">, </w:t>
      </w:r>
      <w:hyperlink r:id="rId104" w:history="1">
        <w:r w:rsidRPr="002067DC">
          <w:rPr>
            <w:rStyle w:val="Hyperlink"/>
            <w:szCs w:val="24"/>
          </w:rPr>
          <w:t>2021 ONCA 253</w:t>
        </w:r>
      </w:hyperlink>
      <w:r w:rsidRPr="002067DC">
        <w:rPr>
          <w:szCs w:val="24"/>
        </w:rPr>
        <w:t>, at para 118</w:t>
      </w:r>
    </w:p>
    <w:p w14:paraId="11B45049" w14:textId="21B8BAB9" w:rsidR="004A626C" w:rsidRPr="002067DC" w:rsidRDefault="004A626C" w:rsidP="002067DC">
      <w:pPr>
        <w:pStyle w:val="NoSpacing"/>
        <w:rPr>
          <w:rFonts w:cs="Arial"/>
        </w:rPr>
      </w:pPr>
    </w:p>
    <w:p w14:paraId="35D6244D" w14:textId="25817CBE" w:rsidR="00BB42D8" w:rsidRPr="002067DC" w:rsidRDefault="00BB42D8" w:rsidP="002067DC">
      <w:pPr>
        <w:pStyle w:val="NoSpacing"/>
        <w:rPr>
          <w:rFonts w:cs="Arial"/>
        </w:rPr>
      </w:pPr>
      <w:r w:rsidRPr="002067DC">
        <w:rPr>
          <w:rFonts w:cs="Arial"/>
        </w:rPr>
        <w:t xml:space="preserve">The trial judge must inoculate the jury against mistakes of law masquerading as mistakes of fact. One way of doing so is by means of a “little difficulty” instruction – i.e., the jury can be told that, if satisfied of a certain fact, they should have little </w:t>
      </w:r>
      <w:r w:rsidRPr="002067DC">
        <w:rPr>
          <w:rFonts w:cs="Arial"/>
        </w:rPr>
        <w:lastRenderedPageBreak/>
        <w:t xml:space="preserve">difficulty in concluding that a certain element is, or is not made out: </w:t>
      </w:r>
      <w:r w:rsidRPr="002067DC">
        <w:rPr>
          <w:rFonts w:cs="Arial"/>
          <w:i/>
          <w:iCs/>
        </w:rPr>
        <w:t xml:space="preserve">R v HW, </w:t>
      </w:r>
      <w:hyperlink r:id="rId105" w:history="1">
        <w:r w:rsidRPr="002067DC">
          <w:rPr>
            <w:rStyle w:val="Hyperlink"/>
            <w:rFonts w:eastAsia="Times New Roman" w:cs="Arial"/>
            <w:lang w:val="en-CA"/>
          </w:rPr>
          <w:t>2022 ONCA 15</w:t>
        </w:r>
      </w:hyperlink>
      <w:r w:rsidRPr="002067DC">
        <w:rPr>
          <w:rFonts w:cs="Arial"/>
        </w:rPr>
        <w:t>, at paras 89, 96</w:t>
      </w:r>
    </w:p>
    <w:p w14:paraId="733B7436" w14:textId="77777777" w:rsidR="00BB42D8" w:rsidRPr="002067DC" w:rsidRDefault="00BB42D8" w:rsidP="002067DC">
      <w:pPr>
        <w:spacing w:line="276" w:lineRule="auto"/>
        <w:rPr>
          <w:rFonts w:ascii="Arial" w:hAnsi="Arial" w:cs="Arial"/>
        </w:rPr>
      </w:pPr>
    </w:p>
    <w:p w14:paraId="42C85440" w14:textId="4AE63E71" w:rsidR="00BB42D8" w:rsidRPr="002067DC" w:rsidRDefault="00BB42D8" w:rsidP="002067DC">
      <w:pPr>
        <w:spacing w:before="100" w:beforeAutospacing="1" w:after="100" w:afterAutospacing="1" w:line="276" w:lineRule="auto"/>
        <w:jc w:val="both"/>
        <w:rPr>
          <w:rFonts w:ascii="Arial" w:hAnsi="Arial" w:cs="Arial"/>
          <w:color w:val="000000"/>
        </w:rPr>
      </w:pPr>
    </w:p>
    <w:p w14:paraId="1A5500B5" w14:textId="77777777" w:rsidR="00BB42D8" w:rsidRPr="002067DC" w:rsidRDefault="00BB42D8" w:rsidP="002067DC">
      <w:pPr>
        <w:spacing w:line="276" w:lineRule="auto"/>
        <w:rPr>
          <w:rFonts w:ascii="Arial" w:hAnsi="Arial" w:cs="Arial"/>
        </w:rPr>
      </w:pPr>
    </w:p>
    <w:p w14:paraId="46E00E6B" w14:textId="77777777" w:rsidR="00BB42D8" w:rsidRPr="002067DC" w:rsidRDefault="00BB42D8" w:rsidP="002067DC">
      <w:pPr>
        <w:pStyle w:val="NoSpacing"/>
        <w:rPr>
          <w:rFonts w:cs="Arial"/>
        </w:rPr>
      </w:pPr>
    </w:p>
    <w:p w14:paraId="399122D4" w14:textId="77246252" w:rsidR="00BB42D8" w:rsidRPr="002067DC" w:rsidRDefault="00BB42D8" w:rsidP="002067DC">
      <w:pPr>
        <w:pStyle w:val="Heading30"/>
        <w:numPr>
          <w:ilvl w:val="0"/>
          <w:numId w:val="7"/>
        </w:numPr>
        <w:spacing w:line="276" w:lineRule="auto"/>
        <w:rPr>
          <w:sz w:val="24"/>
          <w:szCs w:val="24"/>
        </w:rPr>
      </w:pPr>
      <w:bookmarkStart w:id="47" w:name="_Toc218964309"/>
      <w:r w:rsidRPr="002067DC">
        <w:rPr>
          <w:sz w:val="24"/>
          <w:szCs w:val="24"/>
        </w:rPr>
        <w:t>Reviewing Elements of the Offence</w:t>
      </w:r>
      <w:bookmarkEnd w:id="47"/>
    </w:p>
    <w:p w14:paraId="4D8520D8" w14:textId="0749D910" w:rsidR="00BB42D8" w:rsidRPr="002067DC" w:rsidRDefault="00BB42D8" w:rsidP="002067DC">
      <w:pPr>
        <w:pStyle w:val="NoSpacing"/>
        <w:rPr>
          <w:rFonts w:cs="Arial"/>
        </w:rPr>
      </w:pPr>
    </w:p>
    <w:p w14:paraId="79DC0E1D" w14:textId="3606C937" w:rsidR="00BB42D8" w:rsidRPr="002067DC" w:rsidRDefault="00BB42D8" w:rsidP="002067DC">
      <w:pPr>
        <w:pStyle w:val="NoSpacing"/>
        <w:rPr>
          <w:rFonts w:cs="Arial"/>
        </w:rPr>
      </w:pPr>
      <w:r w:rsidRPr="002067DC">
        <w:rPr>
          <w:rFonts w:cs="Arial"/>
        </w:rPr>
        <w:t xml:space="preserve">A jury charge need not include reference to elements of an offence that are not in issue: </w:t>
      </w:r>
      <w:r w:rsidRPr="002067DC">
        <w:rPr>
          <w:rFonts w:cs="Arial"/>
          <w:i/>
          <w:iCs/>
        </w:rPr>
        <w:t xml:space="preserve">R v HW, </w:t>
      </w:r>
      <w:hyperlink r:id="rId106" w:history="1">
        <w:r w:rsidRPr="002067DC">
          <w:rPr>
            <w:rStyle w:val="Hyperlink"/>
            <w:rFonts w:cs="Arial"/>
          </w:rPr>
          <w:t>2022 ONCA 15</w:t>
        </w:r>
      </w:hyperlink>
      <w:r w:rsidRPr="002067DC">
        <w:rPr>
          <w:rFonts w:cs="Arial"/>
        </w:rPr>
        <w:t>, at para 35</w:t>
      </w:r>
    </w:p>
    <w:p w14:paraId="3718DF14" w14:textId="77777777" w:rsidR="00BB42D8" w:rsidRPr="002067DC" w:rsidRDefault="00BB42D8" w:rsidP="002067DC">
      <w:pPr>
        <w:pStyle w:val="NoSpacing"/>
        <w:rPr>
          <w:rFonts w:cs="Arial"/>
        </w:rPr>
      </w:pPr>
    </w:p>
    <w:p w14:paraId="3736C347" w14:textId="7BEFCCCF" w:rsidR="00B16808" w:rsidRPr="002067DC" w:rsidRDefault="00B16808" w:rsidP="002067DC">
      <w:pPr>
        <w:pStyle w:val="Heading30"/>
        <w:numPr>
          <w:ilvl w:val="0"/>
          <w:numId w:val="7"/>
        </w:numPr>
        <w:spacing w:line="276" w:lineRule="auto"/>
        <w:rPr>
          <w:sz w:val="24"/>
          <w:szCs w:val="24"/>
        </w:rPr>
      </w:pPr>
      <w:bookmarkStart w:id="48" w:name="_Toc218964310"/>
      <w:r w:rsidRPr="002067DC">
        <w:rPr>
          <w:sz w:val="24"/>
          <w:szCs w:val="24"/>
        </w:rPr>
        <w:t xml:space="preserve">Jury </w:t>
      </w:r>
      <w:r w:rsidR="004522BD" w:rsidRPr="002067DC">
        <w:rPr>
          <w:sz w:val="24"/>
          <w:szCs w:val="24"/>
        </w:rPr>
        <w:t>C</w:t>
      </w:r>
      <w:r w:rsidRPr="002067DC">
        <w:rPr>
          <w:sz w:val="24"/>
          <w:szCs w:val="24"/>
        </w:rPr>
        <w:t xml:space="preserve">harge </w:t>
      </w:r>
      <w:r w:rsidR="004522BD" w:rsidRPr="002067DC">
        <w:rPr>
          <w:sz w:val="24"/>
          <w:szCs w:val="24"/>
        </w:rPr>
        <w:t>M</w:t>
      </w:r>
      <w:r w:rsidRPr="002067DC">
        <w:rPr>
          <w:sz w:val="24"/>
          <w:szCs w:val="24"/>
        </w:rPr>
        <w:t xml:space="preserve">ust </w:t>
      </w:r>
      <w:r w:rsidR="004522BD" w:rsidRPr="002067DC">
        <w:rPr>
          <w:sz w:val="24"/>
          <w:szCs w:val="24"/>
        </w:rPr>
        <w:t>b</w:t>
      </w:r>
      <w:r w:rsidRPr="002067DC">
        <w:rPr>
          <w:sz w:val="24"/>
          <w:szCs w:val="24"/>
        </w:rPr>
        <w:t xml:space="preserve">e </w:t>
      </w:r>
      <w:r w:rsidR="004522BD" w:rsidRPr="002067DC">
        <w:rPr>
          <w:sz w:val="24"/>
          <w:szCs w:val="24"/>
        </w:rPr>
        <w:t>E</w:t>
      </w:r>
      <w:r w:rsidRPr="002067DC">
        <w:rPr>
          <w:sz w:val="24"/>
          <w:szCs w:val="24"/>
        </w:rPr>
        <w:t>ven-handed</w:t>
      </w:r>
      <w:bookmarkEnd w:id="48"/>
    </w:p>
    <w:p w14:paraId="1B89043E" w14:textId="7405A493" w:rsidR="00E34B98" w:rsidRPr="002067DC" w:rsidRDefault="00E34B98" w:rsidP="002067DC">
      <w:pPr>
        <w:pStyle w:val="Regular"/>
        <w:rPr>
          <w:szCs w:val="24"/>
        </w:rPr>
      </w:pPr>
      <w:r w:rsidRPr="002067DC">
        <w:rPr>
          <w:szCs w:val="24"/>
        </w:rPr>
        <w:t>A charge to the jury may be unfair and unbalanced despite the absence of any specific legal error.</w:t>
      </w:r>
    </w:p>
    <w:p w14:paraId="657B46D7" w14:textId="66FFA6D0" w:rsidR="00E34B98" w:rsidRPr="002067DC" w:rsidRDefault="00E34B98" w:rsidP="002067DC">
      <w:pPr>
        <w:pStyle w:val="Regular"/>
        <w:rPr>
          <w:szCs w:val="24"/>
        </w:rPr>
      </w:pPr>
      <w:r w:rsidRPr="002067DC">
        <w:rPr>
          <w:szCs w:val="24"/>
        </w:rPr>
        <w:t>A claim of imbalance or unfairness in a jury charge requires an assessment of the instructions as a whole in light of the evidence adduced and the positions put forward by the parties at trial: </w:t>
      </w:r>
      <w:r w:rsidRPr="002067DC">
        <w:rPr>
          <w:i/>
          <w:iCs/>
          <w:szCs w:val="24"/>
        </w:rPr>
        <w:t xml:space="preserve">R v Megill, </w:t>
      </w:r>
      <w:hyperlink r:id="rId107" w:history="1">
        <w:r w:rsidRPr="002067DC">
          <w:rPr>
            <w:rStyle w:val="Hyperlink"/>
            <w:szCs w:val="24"/>
          </w:rPr>
          <w:t>2021 ONCA 253</w:t>
        </w:r>
      </w:hyperlink>
      <w:r w:rsidRPr="002067DC">
        <w:rPr>
          <w:szCs w:val="24"/>
        </w:rPr>
        <w:t>, at paras 124-125</w:t>
      </w:r>
    </w:p>
    <w:p w14:paraId="02303FA9" w14:textId="3D599C59" w:rsidR="008C1793" w:rsidRPr="002067DC" w:rsidRDefault="008C1793" w:rsidP="002067DC">
      <w:pPr>
        <w:pStyle w:val="Regular"/>
        <w:rPr>
          <w:szCs w:val="24"/>
        </w:rPr>
      </w:pPr>
      <w:r w:rsidRPr="002067DC">
        <w:rPr>
          <w:szCs w:val="24"/>
        </w:rPr>
        <w:t xml:space="preserve">Given the charge’s significance in guiding a jury through the adversarial process of a trial, it is critical that the charge remain objective and not undermine or prejudice a party’s position: </w:t>
      </w:r>
      <w:r w:rsidRPr="002067DC">
        <w:rPr>
          <w:i/>
          <w:iCs/>
          <w:szCs w:val="24"/>
        </w:rPr>
        <w:t xml:space="preserve">R v Ethier, </w:t>
      </w:r>
      <w:hyperlink r:id="rId108" w:history="1">
        <w:r w:rsidRPr="002067DC">
          <w:rPr>
            <w:rStyle w:val="Hyperlink"/>
            <w:szCs w:val="24"/>
          </w:rPr>
          <w:t xml:space="preserve">2023 ONCA </w:t>
        </w:r>
        <w:r w:rsidR="001A060E" w:rsidRPr="002067DC">
          <w:rPr>
            <w:rStyle w:val="Hyperlink"/>
            <w:szCs w:val="24"/>
          </w:rPr>
          <w:t>600</w:t>
        </w:r>
      </w:hyperlink>
      <w:r w:rsidR="001A060E" w:rsidRPr="002067DC">
        <w:rPr>
          <w:szCs w:val="24"/>
        </w:rPr>
        <w:t>, at para 40</w:t>
      </w:r>
    </w:p>
    <w:p w14:paraId="78AF72DE" w14:textId="3D78CF9A" w:rsidR="00FC5AD7" w:rsidRPr="002067DC" w:rsidRDefault="00FC5AD7" w:rsidP="002067DC">
      <w:pPr>
        <w:pStyle w:val="Regular"/>
        <w:rPr>
          <w:szCs w:val="24"/>
        </w:rPr>
      </w:pPr>
      <w:r w:rsidRPr="002067DC">
        <w:rPr>
          <w:szCs w:val="24"/>
        </w:rPr>
        <w:t xml:space="preserve">No party’s position at trial should be undermined or prejudiced through the jury charge: </w:t>
      </w:r>
      <w:r w:rsidRPr="002067DC">
        <w:rPr>
          <w:i/>
          <w:iCs/>
          <w:szCs w:val="24"/>
        </w:rPr>
        <w:t xml:space="preserve">R v Laforme, </w:t>
      </w:r>
      <w:hyperlink r:id="rId109" w:history="1">
        <w:r w:rsidRPr="002067DC">
          <w:rPr>
            <w:rStyle w:val="Hyperlink"/>
            <w:szCs w:val="24"/>
          </w:rPr>
          <w:t>2022 ONCA 395</w:t>
        </w:r>
      </w:hyperlink>
      <w:r w:rsidRPr="002067DC">
        <w:rPr>
          <w:szCs w:val="24"/>
        </w:rPr>
        <w:t>, at para 25</w:t>
      </w:r>
    </w:p>
    <w:p w14:paraId="32854FCB" w14:textId="7324B947" w:rsidR="00B16808" w:rsidRPr="002067DC" w:rsidRDefault="00B16808" w:rsidP="002067DC">
      <w:pPr>
        <w:pStyle w:val="Regular"/>
        <w:rPr>
          <w:szCs w:val="24"/>
        </w:rPr>
      </w:pPr>
      <w:r w:rsidRPr="002067DC">
        <w:rPr>
          <w:szCs w:val="24"/>
        </w:rPr>
        <w:t xml:space="preserve">A jury charge that is not even-handed undermines the accused's right to a fair trial: </w:t>
      </w:r>
      <w:r w:rsidRPr="002067DC">
        <w:rPr>
          <w:i/>
          <w:iCs/>
          <w:szCs w:val="24"/>
        </w:rPr>
        <w:t xml:space="preserve">R v </w:t>
      </w:r>
      <w:proofErr w:type="spellStart"/>
      <w:r w:rsidRPr="002067DC">
        <w:rPr>
          <w:i/>
          <w:iCs/>
          <w:szCs w:val="24"/>
        </w:rPr>
        <w:t>Jeanvenne</w:t>
      </w:r>
      <w:proofErr w:type="spellEnd"/>
      <w:r w:rsidRPr="002067DC">
        <w:rPr>
          <w:i/>
          <w:iCs/>
          <w:szCs w:val="24"/>
        </w:rPr>
        <w:t>, </w:t>
      </w:r>
      <w:r w:rsidRPr="002067DC">
        <w:rPr>
          <w:szCs w:val="24"/>
          <w:u w:val="single"/>
        </w:rPr>
        <w:t>2016 ONCA 101</w:t>
      </w:r>
      <w:r w:rsidR="00957028" w:rsidRPr="002067DC">
        <w:rPr>
          <w:szCs w:val="24"/>
        </w:rPr>
        <w:t xml:space="preserve"> at paras 30-33; </w:t>
      </w:r>
      <w:r w:rsidR="00957028" w:rsidRPr="002067DC">
        <w:rPr>
          <w:i/>
          <w:szCs w:val="24"/>
        </w:rPr>
        <w:t xml:space="preserve">R v Hungwe, </w:t>
      </w:r>
      <w:hyperlink r:id="rId110" w:history="1">
        <w:r w:rsidR="00957028" w:rsidRPr="002067DC">
          <w:rPr>
            <w:rStyle w:val="Hyperlink"/>
            <w:szCs w:val="24"/>
          </w:rPr>
          <w:t>2018 ONCA 456</w:t>
        </w:r>
      </w:hyperlink>
      <w:r w:rsidR="00957028" w:rsidRPr="002067DC">
        <w:rPr>
          <w:szCs w:val="24"/>
        </w:rPr>
        <w:t xml:space="preserve"> at paras 50-51</w:t>
      </w:r>
      <w:r w:rsidRPr="002067DC">
        <w:rPr>
          <w:szCs w:val="24"/>
        </w:rPr>
        <w:t xml:space="preserve"> Fairness requires, among other things, that the charge explain the theories of each side and review the salient facts in support of those theories</w:t>
      </w:r>
    </w:p>
    <w:p w14:paraId="6D0EC48D" w14:textId="4A2E29B7" w:rsidR="00B16808" w:rsidRPr="002067DC" w:rsidRDefault="00B16808" w:rsidP="002067DC">
      <w:pPr>
        <w:pStyle w:val="Regular"/>
        <w:rPr>
          <w:szCs w:val="24"/>
        </w:rPr>
      </w:pPr>
      <w:r w:rsidRPr="002067DC">
        <w:rPr>
          <w:szCs w:val="24"/>
        </w:rPr>
        <w:t xml:space="preserve">So long as the substance of the </w:t>
      </w:r>
      <w:proofErr w:type="spellStart"/>
      <w:r w:rsidRPr="002067DC">
        <w:rPr>
          <w:szCs w:val="24"/>
        </w:rPr>
        <w:t>defence</w:t>
      </w:r>
      <w:proofErr w:type="spellEnd"/>
      <w:r w:rsidRPr="002067DC">
        <w:rPr>
          <w:szCs w:val="24"/>
        </w:rPr>
        <w:t xml:space="preserve"> position was put to the jury, a charge will not be unfair or unbalanced merely because the trial judge did not spend an equal amount of time reviewing the parties’ evidence: </w:t>
      </w:r>
      <w:r w:rsidRPr="002067DC">
        <w:rPr>
          <w:i/>
          <w:iCs/>
          <w:szCs w:val="24"/>
        </w:rPr>
        <w:t xml:space="preserve">R v </w:t>
      </w:r>
      <w:proofErr w:type="spellStart"/>
      <w:r w:rsidRPr="002067DC">
        <w:rPr>
          <w:i/>
          <w:iCs/>
          <w:szCs w:val="24"/>
        </w:rPr>
        <w:t>Jeanvenne</w:t>
      </w:r>
      <w:proofErr w:type="spellEnd"/>
      <w:r w:rsidRPr="002067DC">
        <w:rPr>
          <w:i/>
          <w:iCs/>
          <w:szCs w:val="24"/>
        </w:rPr>
        <w:t>, </w:t>
      </w:r>
      <w:r w:rsidRPr="002067DC">
        <w:rPr>
          <w:szCs w:val="24"/>
        </w:rPr>
        <w:t>2016 ONCA 101</w:t>
      </w:r>
    </w:p>
    <w:p w14:paraId="2AA42B6D" w14:textId="4D0CB92E" w:rsidR="00C02E48" w:rsidRPr="002067DC" w:rsidRDefault="00C02E48" w:rsidP="002067DC">
      <w:pPr>
        <w:pStyle w:val="NoSpacing"/>
        <w:rPr>
          <w:rFonts w:cs="Arial"/>
        </w:rPr>
      </w:pPr>
      <w:r w:rsidRPr="002067DC">
        <w:rPr>
          <w:rFonts w:cs="Arial"/>
        </w:rPr>
        <w:lastRenderedPageBreak/>
        <w:t xml:space="preserve">A jury charge is unbalanced where the charge </w:t>
      </w:r>
      <w:proofErr w:type="gramStart"/>
      <w:r w:rsidRPr="002067DC">
        <w:rPr>
          <w:rFonts w:cs="Arial"/>
        </w:rPr>
        <w:t>as a whole steers</w:t>
      </w:r>
      <w:proofErr w:type="gramEnd"/>
      <w:r w:rsidRPr="002067DC">
        <w:rPr>
          <w:rFonts w:cs="Arial"/>
        </w:rPr>
        <w:t xml:space="preserve"> the jury in the Crown’s direction or navigates the jury towards conviction. A charge that has unduly promoted the case for the Crown and effectively ignored and denigrated the case for the </w:t>
      </w:r>
      <w:proofErr w:type="spellStart"/>
      <w:r w:rsidRPr="002067DC">
        <w:rPr>
          <w:rFonts w:cs="Arial"/>
        </w:rPr>
        <w:t>defence</w:t>
      </w:r>
      <w:proofErr w:type="spellEnd"/>
      <w:r w:rsidRPr="002067DC">
        <w:rPr>
          <w:rFonts w:cs="Arial"/>
        </w:rPr>
        <w:t>. lacks fairness and balance: </w:t>
      </w:r>
      <w:r w:rsidRPr="002067DC">
        <w:rPr>
          <w:rFonts w:cs="Arial"/>
          <w:i/>
          <w:iCs/>
        </w:rPr>
        <w:t xml:space="preserve">R v Dirie, </w:t>
      </w:r>
      <w:hyperlink r:id="rId111" w:history="1">
        <w:r w:rsidRPr="002067DC">
          <w:rPr>
            <w:rStyle w:val="Hyperlink"/>
            <w:rFonts w:cs="Arial"/>
          </w:rPr>
          <w:t>2022 ONCA 767</w:t>
        </w:r>
      </w:hyperlink>
      <w:r w:rsidRPr="002067DC">
        <w:rPr>
          <w:rFonts w:cs="Arial"/>
        </w:rPr>
        <w:t>, at para 71</w:t>
      </w:r>
    </w:p>
    <w:p w14:paraId="46BE5612" w14:textId="5EE0A098" w:rsidR="00B16808" w:rsidRPr="002067DC" w:rsidRDefault="00B16808" w:rsidP="002067DC">
      <w:pPr>
        <w:pStyle w:val="Regular"/>
        <w:rPr>
          <w:szCs w:val="24"/>
        </w:rPr>
      </w:pPr>
      <w:r w:rsidRPr="002067DC">
        <w:rPr>
          <w:szCs w:val="24"/>
        </w:rPr>
        <w:t xml:space="preserve">Where the Crown’s case relates to </w:t>
      </w:r>
      <w:proofErr w:type="gramStart"/>
      <w:r w:rsidRPr="002067DC">
        <w:rPr>
          <w:szCs w:val="24"/>
        </w:rPr>
        <w:t>a large number of</w:t>
      </w:r>
      <w:proofErr w:type="gramEnd"/>
      <w:r w:rsidRPr="002067DC">
        <w:rPr>
          <w:szCs w:val="24"/>
        </w:rPr>
        <w:t xml:space="preserve"> charges alleged to have taken place over a long period of time and the </w:t>
      </w:r>
      <w:proofErr w:type="spellStart"/>
      <w:r w:rsidRPr="002067DC">
        <w:rPr>
          <w:szCs w:val="24"/>
        </w:rPr>
        <w:t>defence</w:t>
      </w:r>
      <w:proofErr w:type="spellEnd"/>
      <w:r w:rsidRPr="002067DC">
        <w:rPr>
          <w:szCs w:val="24"/>
        </w:rPr>
        <w:t xml:space="preserve"> is a “blanket denial,” there will be a “superficial imbalance” in time spent on the Crown and </w:t>
      </w:r>
      <w:proofErr w:type="spellStart"/>
      <w:r w:rsidRPr="002067DC">
        <w:rPr>
          <w:szCs w:val="24"/>
        </w:rPr>
        <w:t>defence</w:t>
      </w:r>
      <w:proofErr w:type="spellEnd"/>
      <w:r w:rsidRPr="002067DC">
        <w:rPr>
          <w:szCs w:val="24"/>
        </w:rPr>
        <w:t xml:space="preserve"> cases in the jury charge (at para. 25). This type of imbalance is not a reversible error: </w:t>
      </w:r>
      <w:r w:rsidRPr="002067DC">
        <w:rPr>
          <w:i/>
          <w:iCs/>
          <w:szCs w:val="24"/>
        </w:rPr>
        <w:t>R v DS, </w:t>
      </w:r>
      <w:r w:rsidRPr="002067DC">
        <w:rPr>
          <w:szCs w:val="24"/>
          <w:u w:val="single"/>
        </w:rPr>
        <w:t>2017 ONCA 131</w:t>
      </w:r>
      <w:r w:rsidRPr="002067DC">
        <w:rPr>
          <w:szCs w:val="24"/>
        </w:rPr>
        <w:t xml:space="preserve"> at para 25</w:t>
      </w:r>
    </w:p>
    <w:p w14:paraId="7B084AEE" w14:textId="6A7DD463" w:rsidR="00B16808" w:rsidRPr="002067DC" w:rsidRDefault="00B16808" w:rsidP="002067DC">
      <w:pPr>
        <w:pStyle w:val="Regular"/>
        <w:rPr>
          <w:szCs w:val="24"/>
        </w:rPr>
      </w:pPr>
      <w:r w:rsidRPr="002067DC">
        <w:rPr>
          <w:szCs w:val="24"/>
        </w:rPr>
        <w:t xml:space="preserve">Also, in some cases, evidence that tends to show an accused committed an offence far exceeds the evidence to the contrary. A balanced charge does not require a trial judge to ignore evidence that implicates an accused. Nor is a trial judge obliged to spin a web of exculpatory inferences, turning each piece of circumstantial evidence every which way to reveal its every possible inference. This proposition is </w:t>
      </w:r>
      <w:proofErr w:type="gramStart"/>
      <w:r w:rsidRPr="002067DC">
        <w:rPr>
          <w:szCs w:val="24"/>
        </w:rPr>
        <w:t>all the more</w:t>
      </w:r>
      <w:proofErr w:type="gramEnd"/>
      <w:r w:rsidRPr="002067DC">
        <w:rPr>
          <w:szCs w:val="24"/>
        </w:rPr>
        <w:t xml:space="preserve"> applicable where the </w:t>
      </w:r>
      <w:proofErr w:type="spellStart"/>
      <w:r w:rsidRPr="002067DC">
        <w:rPr>
          <w:szCs w:val="24"/>
        </w:rPr>
        <w:t>defence</w:t>
      </w:r>
      <w:proofErr w:type="spellEnd"/>
      <w:r w:rsidRPr="002067DC">
        <w:rPr>
          <w:szCs w:val="24"/>
        </w:rPr>
        <w:t xml:space="preserve"> position appears to be that the cumulative effect of all the evidence falls short of proof beyond a reasonable doubt: R v Speer, 2017 ONCA 333 at para 23 excerpting </w:t>
      </w:r>
      <w:r w:rsidRPr="002067DC">
        <w:rPr>
          <w:i/>
          <w:iCs/>
          <w:szCs w:val="24"/>
        </w:rPr>
        <w:t>R. v. Stubbs, 2013 ONCA 514; </w:t>
      </w:r>
      <w:r w:rsidRPr="002067DC">
        <w:rPr>
          <w:szCs w:val="24"/>
        </w:rPr>
        <w:t>see also </w:t>
      </w:r>
      <w:r w:rsidRPr="002067DC">
        <w:rPr>
          <w:i/>
          <w:iCs/>
          <w:szCs w:val="24"/>
        </w:rPr>
        <w:t>Speer </w:t>
      </w:r>
      <w:r w:rsidRPr="002067DC">
        <w:rPr>
          <w:szCs w:val="24"/>
        </w:rPr>
        <w:t>at paras 21-22</w:t>
      </w:r>
    </w:p>
    <w:p w14:paraId="311AEADF" w14:textId="43F3EDF4" w:rsidR="004F3CBE" w:rsidRPr="002067DC" w:rsidRDefault="00B16808" w:rsidP="002067DC">
      <w:pPr>
        <w:pStyle w:val="Regular"/>
        <w:rPr>
          <w:szCs w:val="24"/>
        </w:rPr>
      </w:pPr>
      <w:r w:rsidRPr="002067DC">
        <w:rPr>
          <w:szCs w:val="24"/>
        </w:rPr>
        <w:t>An appellate court must consider the charge as a whole and its overall effect in reviewin</w:t>
      </w:r>
      <w:r w:rsidR="004F3CBE" w:rsidRPr="002067DC">
        <w:rPr>
          <w:szCs w:val="24"/>
        </w:rPr>
        <w:t>g a trial judge’s instructions.</w:t>
      </w:r>
    </w:p>
    <w:p w14:paraId="70B13FA8" w14:textId="77777777" w:rsidR="004F3CBE" w:rsidRPr="002067DC" w:rsidRDefault="004F3CBE" w:rsidP="002067DC">
      <w:pPr>
        <w:spacing w:line="276" w:lineRule="auto"/>
        <w:rPr>
          <w:rFonts w:ascii="Arial" w:hAnsi="Arial" w:cs="Arial"/>
        </w:rPr>
      </w:pPr>
    </w:p>
    <w:p w14:paraId="6E5C83BD" w14:textId="17058275" w:rsidR="00957028" w:rsidRPr="002067DC" w:rsidRDefault="00957028" w:rsidP="002067DC">
      <w:pPr>
        <w:pStyle w:val="Heading30"/>
        <w:numPr>
          <w:ilvl w:val="0"/>
          <w:numId w:val="7"/>
        </w:numPr>
        <w:spacing w:line="276" w:lineRule="auto"/>
        <w:rPr>
          <w:sz w:val="24"/>
          <w:szCs w:val="24"/>
        </w:rPr>
      </w:pPr>
      <w:bookmarkStart w:id="49" w:name="_Toc218964311"/>
      <w:r w:rsidRPr="002067DC">
        <w:rPr>
          <w:sz w:val="24"/>
          <w:szCs w:val="24"/>
        </w:rPr>
        <w:t>Counsel’s Review of Charge</w:t>
      </w:r>
      <w:bookmarkEnd w:id="49"/>
    </w:p>
    <w:p w14:paraId="68B54C71" w14:textId="26F1104D" w:rsidR="00F23423" w:rsidRPr="002067DC" w:rsidRDefault="00957028" w:rsidP="002067DC">
      <w:pPr>
        <w:pStyle w:val="Regular"/>
        <w:rPr>
          <w:szCs w:val="24"/>
        </w:rPr>
      </w:pPr>
      <w:r w:rsidRPr="002067DC">
        <w:rPr>
          <w:szCs w:val="24"/>
        </w:rPr>
        <w:t xml:space="preserve">As a general proposition, when a trial judge has provided a draft of his jury instructions to counsel, and received their comments on that draft, it is generally a risky step for a trial judge to then add other commentary “on the fly” as s/he delivers her or his instructions.  While there may undoubtedly be occasions when some alteration is necessary, because an error or omission is discovered as the instructions are given, the addition of unscripted commentary should generally be avoided: </w:t>
      </w:r>
      <w:r w:rsidRPr="002067DC">
        <w:rPr>
          <w:i/>
          <w:szCs w:val="24"/>
        </w:rPr>
        <w:t xml:space="preserve">R v Hungwe, </w:t>
      </w:r>
      <w:hyperlink r:id="rId112" w:history="1">
        <w:r w:rsidRPr="002067DC">
          <w:rPr>
            <w:rStyle w:val="Hyperlink"/>
            <w:szCs w:val="24"/>
          </w:rPr>
          <w:t>2018 ONCA 456</w:t>
        </w:r>
      </w:hyperlink>
      <w:r w:rsidRPr="002067DC">
        <w:rPr>
          <w:szCs w:val="24"/>
        </w:rPr>
        <w:t xml:space="preserve"> at para 48</w:t>
      </w:r>
    </w:p>
    <w:p w14:paraId="090B16AB" w14:textId="77777777" w:rsidR="00F23423" w:rsidRPr="002067DC" w:rsidRDefault="00F23423" w:rsidP="002067DC">
      <w:pPr>
        <w:pStyle w:val="Regular"/>
        <w:rPr>
          <w:szCs w:val="24"/>
        </w:rPr>
      </w:pPr>
    </w:p>
    <w:p w14:paraId="59128AC1" w14:textId="45A97620" w:rsidR="00F23423" w:rsidRPr="002067DC" w:rsidRDefault="00F23423" w:rsidP="002067DC">
      <w:pPr>
        <w:pStyle w:val="Heading30"/>
        <w:numPr>
          <w:ilvl w:val="0"/>
          <w:numId w:val="7"/>
        </w:numPr>
        <w:spacing w:line="276" w:lineRule="auto"/>
        <w:rPr>
          <w:sz w:val="24"/>
          <w:szCs w:val="24"/>
        </w:rPr>
      </w:pPr>
      <w:bookmarkStart w:id="50" w:name="_Toc218964312"/>
      <w:r w:rsidRPr="002067DC">
        <w:rPr>
          <w:sz w:val="24"/>
          <w:szCs w:val="24"/>
        </w:rPr>
        <w:t>Providing the jury a copy of the charge</w:t>
      </w:r>
      <w:bookmarkEnd w:id="50"/>
    </w:p>
    <w:p w14:paraId="5388D285" w14:textId="0971568C" w:rsidR="00DD79D6" w:rsidRPr="002067DC" w:rsidRDefault="00DD79D6" w:rsidP="002067DC">
      <w:pPr>
        <w:spacing w:before="100" w:beforeAutospacing="1" w:after="100" w:afterAutospacing="1" w:line="276" w:lineRule="auto"/>
        <w:jc w:val="both"/>
        <w:rPr>
          <w:rFonts w:ascii="Arial" w:hAnsi="Arial" w:cs="Arial"/>
          <w:color w:val="000000"/>
        </w:rPr>
      </w:pPr>
    </w:p>
    <w:p w14:paraId="284C6C4E" w14:textId="2B4C7564" w:rsidR="00F23423" w:rsidRPr="002067DC" w:rsidRDefault="00F23423" w:rsidP="002067DC">
      <w:pPr>
        <w:pStyle w:val="NoSpacing"/>
        <w:rPr>
          <w:rFonts w:cs="Arial"/>
        </w:rPr>
      </w:pPr>
      <w:r w:rsidRPr="002067DC">
        <w:rPr>
          <w:rFonts w:cs="Arial"/>
        </w:rPr>
        <w:t xml:space="preserve">Whether to provide a written copy of the charge to the jury is a matter of discretion for the trial judge. In some cases, it may well be helpful to the jury to have a copy of the charge while deliberating. At the same time, no adverse inference can be drawn that a jury did not understand the instructions simply because they did not have a copy during the actual deliberative process: </w:t>
      </w:r>
      <w:r w:rsidRPr="002067DC">
        <w:rPr>
          <w:rFonts w:cs="Arial"/>
          <w:i/>
          <w:iCs/>
        </w:rPr>
        <w:t xml:space="preserve">R v </w:t>
      </w:r>
      <w:proofErr w:type="spellStart"/>
      <w:r w:rsidRPr="002067DC">
        <w:rPr>
          <w:rFonts w:cs="Arial"/>
          <w:i/>
          <w:iCs/>
        </w:rPr>
        <w:t>Atwima</w:t>
      </w:r>
      <w:proofErr w:type="spellEnd"/>
      <w:r w:rsidRPr="002067DC">
        <w:rPr>
          <w:rFonts w:cs="Arial"/>
          <w:i/>
          <w:iCs/>
        </w:rPr>
        <w:t xml:space="preserve">, </w:t>
      </w:r>
      <w:hyperlink r:id="rId113" w:history="1">
        <w:r w:rsidRPr="002067DC">
          <w:rPr>
            <w:rStyle w:val="Hyperlink"/>
            <w:rFonts w:cs="Arial"/>
          </w:rPr>
          <w:t>2022 ONCA 268</w:t>
        </w:r>
      </w:hyperlink>
      <w:r w:rsidRPr="002067DC">
        <w:rPr>
          <w:rFonts w:cs="Arial"/>
        </w:rPr>
        <w:t>, at para 126</w:t>
      </w:r>
    </w:p>
    <w:p w14:paraId="16E3BBC3" w14:textId="77777777" w:rsidR="00F23423" w:rsidRPr="002067DC" w:rsidRDefault="00F23423" w:rsidP="002067DC">
      <w:pPr>
        <w:spacing w:line="276" w:lineRule="auto"/>
        <w:rPr>
          <w:rFonts w:ascii="Arial" w:hAnsi="Arial" w:cs="Arial"/>
        </w:rPr>
      </w:pPr>
    </w:p>
    <w:p w14:paraId="5C11E3B8" w14:textId="77777777" w:rsidR="00F23423" w:rsidRPr="002067DC" w:rsidRDefault="00F23423" w:rsidP="002067DC">
      <w:pPr>
        <w:spacing w:before="100" w:beforeAutospacing="1" w:after="100" w:afterAutospacing="1" w:line="276" w:lineRule="auto"/>
        <w:jc w:val="both"/>
        <w:rPr>
          <w:rFonts w:ascii="Arial" w:hAnsi="Arial" w:cs="Arial"/>
          <w:color w:val="000000"/>
        </w:rPr>
      </w:pPr>
    </w:p>
    <w:p w14:paraId="47316B71" w14:textId="02AF21D6" w:rsidR="00DD79D6" w:rsidRPr="002067DC" w:rsidRDefault="00DD79D6" w:rsidP="002067DC">
      <w:pPr>
        <w:pStyle w:val="Heading2"/>
        <w:spacing w:line="276" w:lineRule="auto"/>
      </w:pPr>
      <w:bookmarkStart w:id="51" w:name="_Toc218964313"/>
      <w:r w:rsidRPr="002067DC">
        <w:t>General Instructions</w:t>
      </w:r>
      <w:bookmarkEnd w:id="51"/>
    </w:p>
    <w:p w14:paraId="4509FE1B" w14:textId="23CDD3C4" w:rsidR="000A013F" w:rsidRDefault="002141FC" w:rsidP="000A013F">
      <w:pPr>
        <w:pStyle w:val="Heading30"/>
        <w:numPr>
          <w:ilvl w:val="0"/>
          <w:numId w:val="16"/>
        </w:numPr>
        <w:spacing w:line="276" w:lineRule="auto"/>
        <w:rPr>
          <w:sz w:val="24"/>
          <w:szCs w:val="24"/>
        </w:rPr>
      </w:pPr>
      <w:bookmarkStart w:id="52" w:name="_Toc218964314"/>
      <w:r>
        <w:rPr>
          <w:sz w:val="24"/>
          <w:szCs w:val="24"/>
        </w:rPr>
        <w:t xml:space="preserve">Anti- </w:t>
      </w:r>
      <w:r w:rsidR="000A013F">
        <w:rPr>
          <w:sz w:val="24"/>
          <w:szCs w:val="24"/>
        </w:rPr>
        <w:t>Bias</w:t>
      </w:r>
      <w:r>
        <w:rPr>
          <w:sz w:val="24"/>
          <w:szCs w:val="24"/>
        </w:rPr>
        <w:t xml:space="preserve"> Instruction</w:t>
      </w:r>
      <w:bookmarkEnd w:id="52"/>
    </w:p>
    <w:p w14:paraId="2220D4F0" w14:textId="77777777" w:rsidR="00B74986" w:rsidRDefault="00B74986" w:rsidP="000A013F">
      <w:pPr>
        <w:pStyle w:val="NoSpacing"/>
        <w:rPr>
          <w:rFonts w:cs="Arial"/>
          <w:color w:val="000000"/>
          <w:sz w:val="26"/>
          <w:szCs w:val="26"/>
        </w:rPr>
      </w:pPr>
    </w:p>
    <w:p w14:paraId="29F84160" w14:textId="016E5D11" w:rsidR="000A013F" w:rsidRDefault="00B74986" w:rsidP="00543EAC">
      <w:pPr>
        <w:pStyle w:val="NoSpacing"/>
      </w:pPr>
      <w:r w:rsidRPr="00543EAC">
        <w:t>It is proper for a trial judge to remind prospective jurors, before the challenge is put, or even when there is no challenge for cause, that they must engage in an exercise of introspection and that being an impartial juror demands active and conscientious work</w:t>
      </w:r>
      <w:r w:rsidR="00543EAC" w:rsidRPr="00543EAC">
        <w:t>.</w:t>
      </w:r>
    </w:p>
    <w:p w14:paraId="12D44EDA" w14:textId="77777777" w:rsidR="00543EAC" w:rsidRPr="00543EAC" w:rsidRDefault="00543EAC" w:rsidP="00543EAC">
      <w:pPr>
        <w:pStyle w:val="NoSpacing"/>
      </w:pPr>
    </w:p>
    <w:p w14:paraId="0B7DB250" w14:textId="5D86B818" w:rsidR="000A013F" w:rsidRPr="00543EAC" w:rsidRDefault="00543EAC" w:rsidP="00543EAC">
      <w:pPr>
        <w:pStyle w:val="NoSpacing"/>
        <w:rPr>
          <w:rFonts w:cs="Arial"/>
          <w:color w:val="000000"/>
        </w:rPr>
      </w:pPr>
      <w:r w:rsidRPr="00543EAC">
        <w:rPr>
          <w:rFonts w:cs="Arial"/>
          <w:color w:val="000000"/>
        </w:rPr>
        <w:t>Another mechanism for addressing concerns over partiality, and specifically how partiality can arise from unconscious bias, is the jury instruction.</w:t>
      </w:r>
    </w:p>
    <w:p w14:paraId="2DF3F34A" w14:textId="77777777" w:rsidR="00543EAC" w:rsidRPr="00543EAC" w:rsidRDefault="00543EAC" w:rsidP="00543EAC">
      <w:pPr>
        <w:pStyle w:val="NoSpacing"/>
        <w:rPr>
          <w:rFonts w:cs="Arial"/>
          <w:color w:val="000000"/>
        </w:rPr>
      </w:pPr>
    </w:p>
    <w:p w14:paraId="4A8C152C" w14:textId="4662A298" w:rsidR="00543EAC" w:rsidRPr="00543EAC" w:rsidRDefault="00543EAC" w:rsidP="00543EAC">
      <w:pPr>
        <w:pStyle w:val="NoSpacing"/>
        <w:rPr>
          <w:rFonts w:cs="Arial"/>
          <w:color w:val="000000"/>
        </w:rPr>
      </w:pPr>
      <w:r>
        <w:rPr>
          <w:rFonts w:cs="Arial"/>
          <w:color w:val="000000"/>
        </w:rPr>
        <w:t>A</w:t>
      </w:r>
      <w:r w:rsidRPr="00543EAC">
        <w:rPr>
          <w:rFonts w:cs="Arial"/>
          <w:color w:val="000000"/>
        </w:rPr>
        <w:t xml:space="preserve">nti-bias instructions should be given wherever specific biases, prejudices, and stereotypes may reasonably be expected to arise in the </w:t>
      </w:r>
      <w:proofErr w:type="gramStart"/>
      <w:r w:rsidRPr="00543EAC">
        <w:rPr>
          <w:rFonts w:cs="Arial"/>
          <w:color w:val="000000"/>
        </w:rPr>
        <w:t>particular case</w:t>
      </w:r>
      <w:proofErr w:type="gramEnd"/>
      <w:r w:rsidRPr="00543EAC">
        <w:rPr>
          <w:rFonts w:cs="Arial"/>
          <w:color w:val="000000"/>
        </w:rPr>
        <w:t>. The need for these instructions to be directed at both conscious and unconscious biases that may taint the integrity of jury deliberations is clear</w:t>
      </w:r>
      <w:r>
        <w:rPr>
          <w:rFonts w:cs="Arial"/>
          <w:color w:val="000000"/>
        </w:rPr>
        <w:t>.</w:t>
      </w:r>
      <w:r w:rsidRPr="00543EAC">
        <w:rPr>
          <w:rFonts w:cs="Arial"/>
          <w:color w:val="000000"/>
        </w:rPr>
        <w:t xml:space="preserve"> As for unconscious biases, the key is to attempt through the instruction to expose them – biases, prejudices and stereotypes – all of which may lurk beneath the surface, thereby allowing all justice system participants to address them head-on – openly, honestly and without fear</w:t>
      </w:r>
      <w:r>
        <w:rPr>
          <w:rFonts w:cs="Arial"/>
          <w:color w:val="000000"/>
        </w:rPr>
        <w:t>.</w:t>
      </w:r>
    </w:p>
    <w:p w14:paraId="7A913B37" w14:textId="77777777" w:rsidR="00543EAC" w:rsidRPr="00543EAC" w:rsidRDefault="00543EAC" w:rsidP="00543EAC">
      <w:pPr>
        <w:pStyle w:val="NoSpacing"/>
      </w:pPr>
    </w:p>
    <w:p w14:paraId="159742B3" w14:textId="3C6F333E" w:rsidR="00543EAC" w:rsidRPr="00543EAC" w:rsidRDefault="00543EAC" w:rsidP="00543EAC">
      <w:pPr>
        <w:pStyle w:val="NoSpacing"/>
        <w:rPr>
          <w:rFonts w:cs="Arial"/>
          <w:color w:val="000000"/>
        </w:rPr>
      </w:pPr>
      <w:r w:rsidRPr="00543EAC">
        <w:rPr>
          <w:rFonts w:cs="Arial"/>
          <w:color w:val="000000"/>
        </w:rPr>
        <w:t>Encouraging jurors to approach their duties with a healthy dose of introspection, and to confront and set aside prejudices, may involve both general and specific instructions. Whether either, or both, type of instruction is necessary will depend on the circumstances of the case and must be determined in consultation with the parties:</w:t>
      </w:r>
    </w:p>
    <w:p w14:paraId="3E234DEB" w14:textId="77777777" w:rsidR="00543EAC" w:rsidRPr="00543EAC" w:rsidRDefault="00543EAC" w:rsidP="00543EAC">
      <w:pPr>
        <w:pStyle w:val="NoSpacing"/>
        <w:rPr>
          <w:rFonts w:cs="Arial"/>
          <w:color w:val="000000"/>
        </w:rPr>
      </w:pPr>
    </w:p>
    <w:p w14:paraId="6C22B9F5" w14:textId="0D8C1F53" w:rsidR="00543EAC" w:rsidRDefault="00543EAC" w:rsidP="000A013F">
      <w:pPr>
        <w:pStyle w:val="NoSpacing"/>
        <w:rPr>
          <w:rFonts w:cs="Arial"/>
          <w:color w:val="000000"/>
        </w:rPr>
      </w:pPr>
      <w:r w:rsidRPr="00543EAC">
        <w:rPr>
          <w:rFonts w:cs="Arial"/>
          <w:color w:val="000000"/>
        </w:rPr>
        <w:lastRenderedPageBreak/>
        <w:t>Where such instructions are required, they should be delivered early in the trial before evidence has been elicited. While there is nothing to preclude a further instruction later in the trial or during the charge to the jury at the end of the case, it is best to get the jury doing the work of confronting any possible biases before they start hearing and considering evidence</w:t>
      </w:r>
      <w:r w:rsidR="00105E26">
        <w:rPr>
          <w:rFonts w:cs="Arial"/>
          <w:color w:val="000000"/>
        </w:rPr>
        <w:t xml:space="preserve">: </w:t>
      </w:r>
      <w:r w:rsidR="00105E26">
        <w:rPr>
          <w:rFonts w:cs="Arial"/>
          <w:i/>
          <w:iCs/>
          <w:color w:val="000000"/>
        </w:rPr>
        <w:t xml:space="preserve">R v </w:t>
      </w:r>
      <w:proofErr w:type="spellStart"/>
      <w:r w:rsidR="00105E26">
        <w:rPr>
          <w:rFonts w:cs="Arial"/>
          <w:i/>
          <w:iCs/>
          <w:color w:val="000000"/>
        </w:rPr>
        <w:t>Necan</w:t>
      </w:r>
      <w:proofErr w:type="spellEnd"/>
      <w:r w:rsidR="00105E26">
        <w:rPr>
          <w:rFonts w:cs="Arial"/>
          <w:i/>
          <w:iCs/>
          <w:color w:val="000000"/>
        </w:rPr>
        <w:t xml:space="preserve">, </w:t>
      </w:r>
      <w:hyperlink r:id="rId114" w:history="1">
        <w:r w:rsidR="00105E26" w:rsidRPr="00105E26">
          <w:rPr>
            <w:rStyle w:val="Hyperlink"/>
            <w:rFonts w:cs="Arial"/>
          </w:rPr>
          <w:t>2024 ONCA 751</w:t>
        </w:r>
      </w:hyperlink>
      <w:r w:rsidR="00105E26">
        <w:rPr>
          <w:rFonts w:cs="Arial"/>
          <w:color w:val="000000"/>
        </w:rPr>
        <w:t>, at paras 48-54</w:t>
      </w:r>
    </w:p>
    <w:p w14:paraId="5F5C2030" w14:textId="77777777" w:rsidR="00F9142B" w:rsidRDefault="00F9142B" w:rsidP="000A013F">
      <w:pPr>
        <w:pStyle w:val="NoSpacing"/>
        <w:rPr>
          <w:rFonts w:cs="Arial"/>
          <w:color w:val="000000"/>
        </w:rPr>
      </w:pPr>
    </w:p>
    <w:p w14:paraId="311B7041" w14:textId="56675BD7" w:rsidR="00F9142B" w:rsidRDefault="00F9142B" w:rsidP="000A013F">
      <w:pPr>
        <w:pStyle w:val="NoSpacing"/>
        <w:rPr>
          <w:rFonts w:cs="Arial"/>
          <w:color w:val="000000"/>
        </w:rPr>
      </w:pPr>
      <w:r w:rsidRPr="00F9142B">
        <w:rPr>
          <w:rFonts w:cs="Arial"/>
          <w:color w:val="000000"/>
        </w:rPr>
        <w:t>While specific anti-bias instructions certainly add a layer of protection, the absence of such instructions should not be equated with a presumption of partiality. Nor should the anti-bias, anti-prejudice, and anti-partiality instructions that have been historically given be seen as having no value</w:t>
      </w:r>
      <w:r>
        <w:rPr>
          <w:rFonts w:cs="Arial"/>
          <w:color w:val="000000"/>
        </w:rPr>
        <w:t xml:space="preserve">: </w:t>
      </w:r>
      <w:r>
        <w:rPr>
          <w:rFonts w:cs="Arial"/>
          <w:i/>
          <w:iCs/>
          <w:color w:val="000000"/>
        </w:rPr>
        <w:t xml:space="preserve">R v </w:t>
      </w:r>
      <w:proofErr w:type="spellStart"/>
      <w:r>
        <w:rPr>
          <w:rFonts w:cs="Arial"/>
          <w:i/>
          <w:iCs/>
          <w:color w:val="000000"/>
        </w:rPr>
        <w:t>Necan</w:t>
      </w:r>
      <w:proofErr w:type="spellEnd"/>
      <w:r>
        <w:rPr>
          <w:rFonts w:cs="Arial"/>
          <w:i/>
          <w:iCs/>
          <w:color w:val="000000"/>
        </w:rPr>
        <w:t xml:space="preserve">, </w:t>
      </w:r>
      <w:hyperlink r:id="rId115" w:history="1">
        <w:r w:rsidRPr="00105E26">
          <w:rPr>
            <w:rStyle w:val="Hyperlink"/>
            <w:rFonts w:cs="Arial"/>
          </w:rPr>
          <w:t>2024 ONCA 751</w:t>
        </w:r>
      </w:hyperlink>
      <w:r>
        <w:rPr>
          <w:rFonts w:cs="Arial"/>
          <w:color w:val="000000"/>
        </w:rPr>
        <w:t>, at para 59</w:t>
      </w:r>
    </w:p>
    <w:p w14:paraId="623E0BEF" w14:textId="77777777" w:rsidR="00F9142B" w:rsidRPr="00F9142B" w:rsidRDefault="00F9142B" w:rsidP="000A013F">
      <w:pPr>
        <w:pStyle w:val="NoSpacing"/>
        <w:rPr>
          <w:rFonts w:cs="Arial"/>
          <w:color w:val="000000"/>
        </w:rPr>
      </w:pPr>
    </w:p>
    <w:p w14:paraId="69ABD4BE" w14:textId="25A08663" w:rsidR="00243826" w:rsidRPr="002067DC" w:rsidRDefault="00243826" w:rsidP="002067DC">
      <w:pPr>
        <w:pStyle w:val="Heading30"/>
        <w:numPr>
          <w:ilvl w:val="0"/>
          <w:numId w:val="16"/>
        </w:numPr>
        <w:spacing w:line="276" w:lineRule="auto"/>
        <w:rPr>
          <w:sz w:val="24"/>
          <w:szCs w:val="24"/>
        </w:rPr>
      </w:pPr>
      <w:bookmarkStart w:id="53" w:name="_Toc218964315"/>
      <w:r w:rsidRPr="002067DC">
        <w:rPr>
          <w:sz w:val="24"/>
          <w:szCs w:val="24"/>
        </w:rPr>
        <w:t>Using Standard Jury Charges</w:t>
      </w:r>
      <w:bookmarkEnd w:id="53"/>
    </w:p>
    <w:p w14:paraId="52259B89" w14:textId="6BFE72F1" w:rsidR="00243826" w:rsidRPr="002067DC" w:rsidRDefault="00243826" w:rsidP="002067DC">
      <w:pPr>
        <w:pStyle w:val="NoSpacing"/>
        <w:rPr>
          <w:rFonts w:cs="Arial"/>
        </w:rPr>
      </w:pPr>
      <w:r w:rsidRPr="002067DC">
        <w:rPr>
          <w:rFonts w:cs="Arial"/>
        </w:rPr>
        <w:t xml:space="preserve">Standard form jury charges are of tremendous assistance, but they must be tailored to the specific circumstances of each case. This is particularly so for limiting instructions relating to admissible evidence such as similar fact evidence, since the limited uses to which evidence can be put turn on fact-specific considerations of logical relevance: </w:t>
      </w:r>
      <w:r w:rsidRPr="002067DC">
        <w:rPr>
          <w:rFonts w:cs="Arial"/>
          <w:i/>
          <w:iCs/>
        </w:rPr>
        <w:t xml:space="preserve">R v Cole, </w:t>
      </w:r>
      <w:hyperlink r:id="rId116" w:history="1">
        <w:r w:rsidRPr="002067DC">
          <w:rPr>
            <w:rStyle w:val="Hyperlink"/>
            <w:rFonts w:cs="Arial"/>
          </w:rPr>
          <w:t>2021 ONCA 759,</w:t>
        </w:r>
      </w:hyperlink>
      <w:r w:rsidRPr="002067DC">
        <w:rPr>
          <w:rFonts w:cs="Arial"/>
        </w:rPr>
        <w:t xml:space="preserve"> at para 107 </w:t>
      </w:r>
    </w:p>
    <w:p w14:paraId="58CB88F9" w14:textId="086AEAF9" w:rsidR="00DD79D6" w:rsidRPr="002067DC" w:rsidRDefault="00DD79D6" w:rsidP="002067DC">
      <w:pPr>
        <w:pStyle w:val="Heading30"/>
        <w:numPr>
          <w:ilvl w:val="0"/>
          <w:numId w:val="16"/>
        </w:numPr>
        <w:spacing w:line="276" w:lineRule="auto"/>
        <w:rPr>
          <w:sz w:val="24"/>
          <w:szCs w:val="24"/>
        </w:rPr>
      </w:pPr>
      <w:bookmarkStart w:id="54" w:name="_Toc218964316"/>
      <w:r w:rsidRPr="002067DC">
        <w:rPr>
          <w:sz w:val="24"/>
          <w:szCs w:val="24"/>
        </w:rPr>
        <w:t>Burden of Proof</w:t>
      </w:r>
      <w:bookmarkEnd w:id="54"/>
    </w:p>
    <w:p w14:paraId="3567D70E" w14:textId="5BFFE2EA" w:rsidR="00DD79D6" w:rsidRPr="002067DC" w:rsidRDefault="00DD79D6" w:rsidP="002067DC">
      <w:pPr>
        <w:pStyle w:val="NoSpacing"/>
        <w:rPr>
          <w:rFonts w:cs="Arial"/>
        </w:rPr>
      </w:pPr>
    </w:p>
    <w:p w14:paraId="4888896A" w14:textId="49BB66E9" w:rsidR="00DD79D6" w:rsidRPr="002067DC" w:rsidRDefault="00DD79D6" w:rsidP="002067DC">
      <w:pPr>
        <w:pStyle w:val="Heading4"/>
        <w:numPr>
          <w:ilvl w:val="0"/>
          <w:numId w:val="23"/>
        </w:numPr>
        <w:spacing w:line="276" w:lineRule="auto"/>
        <w:rPr>
          <w:rFonts w:cs="Arial"/>
        </w:rPr>
      </w:pPr>
      <w:r w:rsidRPr="002067DC">
        <w:rPr>
          <w:rFonts w:cs="Arial"/>
        </w:rPr>
        <w:t>WD Instruction</w:t>
      </w:r>
    </w:p>
    <w:p w14:paraId="390C8BEA" w14:textId="77777777" w:rsidR="00DD79D6" w:rsidRPr="002067DC" w:rsidRDefault="00DD79D6" w:rsidP="002067DC">
      <w:pPr>
        <w:pStyle w:val="NoSpacing"/>
        <w:rPr>
          <w:rStyle w:val="color15"/>
          <w:rFonts w:cs="Arial"/>
        </w:rPr>
      </w:pPr>
      <w:r w:rsidRPr="002067DC">
        <w:rPr>
          <w:rStyle w:val="color15"/>
          <w:rFonts w:cs="Arial"/>
        </w:rPr>
        <w:t>The trial judge does not necessarily have to give a W.(D). instruction with respect to exculpatory portions of the accused's statements to police or others - as long as the charge as a whole makes the burden of proof in relation to reasonable doubt and issues of credibility clear to the jury: </w:t>
      </w:r>
      <w:r w:rsidRPr="002067DC">
        <w:rPr>
          <w:rStyle w:val="color15"/>
          <w:rFonts w:cs="Arial"/>
          <w:i/>
          <w:iCs/>
        </w:rPr>
        <w:t>R v Barrett</w:t>
      </w:r>
      <w:r w:rsidRPr="002067DC">
        <w:rPr>
          <w:rStyle w:val="color15"/>
          <w:rFonts w:cs="Arial"/>
        </w:rPr>
        <w:t>, </w:t>
      </w:r>
      <w:hyperlink r:id="rId117" w:tgtFrame="_blank" w:history="1">
        <w:r w:rsidRPr="002067DC">
          <w:rPr>
            <w:rStyle w:val="color15"/>
            <w:rFonts w:cs="Arial"/>
          </w:rPr>
          <w:t>2015 ONCA 012</w:t>
        </w:r>
      </w:hyperlink>
      <w:r w:rsidRPr="002067DC">
        <w:rPr>
          <w:rStyle w:val="color15"/>
          <w:rFonts w:cs="Arial"/>
        </w:rPr>
        <w:t> at paras 15, 19; </w:t>
      </w:r>
      <w:r w:rsidRPr="002067DC">
        <w:rPr>
          <w:rStyle w:val="color15"/>
          <w:rFonts w:cs="Arial"/>
          <w:i/>
          <w:iCs/>
        </w:rPr>
        <w:t>R v McCracken</w:t>
      </w:r>
      <w:r w:rsidRPr="002067DC">
        <w:rPr>
          <w:rStyle w:val="color15"/>
          <w:rFonts w:cs="Arial"/>
        </w:rPr>
        <w:t>, </w:t>
      </w:r>
      <w:hyperlink r:id="rId118" w:tgtFrame="_blank" w:history="1">
        <w:r w:rsidRPr="002067DC">
          <w:rPr>
            <w:rStyle w:val="Hyperlink"/>
            <w:rFonts w:cs="Arial"/>
          </w:rPr>
          <w:t>2015 ONCA 228</w:t>
        </w:r>
      </w:hyperlink>
      <w:r w:rsidRPr="002067DC">
        <w:rPr>
          <w:rStyle w:val="color15"/>
          <w:rFonts w:cs="Arial"/>
        </w:rPr>
        <w:t xml:space="preserve"> at paras 90-91; </w:t>
      </w:r>
      <w:r w:rsidRPr="002067DC">
        <w:rPr>
          <w:rStyle w:val="color15"/>
          <w:rFonts w:cs="Arial"/>
          <w:i/>
          <w:iCs/>
        </w:rPr>
        <w:t xml:space="preserve">R v Grewal, </w:t>
      </w:r>
      <w:hyperlink r:id="rId119" w:anchor="_ftn1" w:history="1">
        <w:r w:rsidRPr="002067DC">
          <w:rPr>
            <w:rStyle w:val="Hyperlink"/>
            <w:rFonts w:cs="Arial"/>
          </w:rPr>
          <w:t>2019 ONCA 630</w:t>
        </w:r>
      </w:hyperlink>
      <w:r w:rsidRPr="002067DC">
        <w:rPr>
          <w:rStyle w:val="color15"/>
          <w:rFonts w:cs="Arial"/>
        </w:rPr>
        <w:t xml:space="preserve">, at para 50; </w:t>
      </w:r>
      <w:r w:rsidRPr="002067DC">
        <w:rPr>
          <w:rStyle w:val="color15"/>
          <w:rFonts w:cs="Arial"/>
          <w:i/>
          <w:iCs/>
        </w:rPr>
        <w:t xml:space="preserve">R v Brown, </w:t>
      </w:r>
      <w:hyperlink r:id="rId120" w:history="1">
        <w:r w:rsidRPr="002067DC">
          <w:rPr>
            <w:rStyle w:val="Hyperlink"/>
            <w:rFonts w:cs="Arial"/>
          </w:rPr>
          <w:t>2020 ONCA 462,</w:t>
        </w:r>
      </w:hyperlink>
      <w:r w:rsidRPr="002067DC">
        <w:rPr>
          <w:rStyle w:val="color15"/>
          <w:rFonts w:cs="Arial"/>
        </w:rPr>
        <w:t xml:space="preserve"> at para 48</w:t>
      </w:r>
    </w:p>
    <w:p w14:paraId="316052C5" w14:textId="77777777" w:rsidR="00DD79D6" w:rsidRPr="002067DC" w:rsidRDefault="00DD79D6" w:rsidP="002067DC">
      <w:pPr>
        <w:pStyle w:val="NoSpacing"/>
        <w:rPr>
          <w:rStyle w:val="color15"/>
          <w:rFonts w:cs="Arial"/>
        </w:rPr>
      </w:pPr>
    </w:p>
    <w:p w14:paraId="57542356" w14:textId="77777777" w:rsidR="00DD79D6" w:rsidRPr="002067DC" w:rsidRDefault="00DD79D6" w:rsidP="002067DC">
      <w:pPr>
        <w:pStyle w:val="NoSpacing"/>
        <w:rPr>
          <w:rFonts w:cs="Arial"/>
        </w:rPr>
      </w:pPr>
      <w:r w:rsidRPr="002067DC">
        <w:rPr>
          <w:rStyle w:val="color15"/>
          <w:rFonts w:cs="Arial"/>
        </w:rPr>
        <w:t xml:space="preserve">Unless exceptional circumstances exist, a trial judge should not provide a JJRD instruction to the jury: </w:t>
      </w:r>
      <w:r w:rsidRPr="002067DC">
        <w:rPr>
          <w:rStyle w:val="color15"/>
          <w:rFonts w:cs="Arial"/>
          <w:i/>
          <w:iCs/>
        </w:rPr>
        <w:t xml:space="preserve">R v CL, </w:t>
      </w:r>
      <w:hyperlink r:id="rId121" w:history="1">
        <w:r w:rsidRPr="002067DC">
          <w:rPr>
            <w:rStyle w:val="Hyperlink"/>
            <w:rFonts w:cs="Arial"/>
          </w:rPr>
          <w:t>2020 ONCA 258</w:t>
        </w:r>
      </w:hyperlink>
      <w:r w:rsidRPr="002067DC">
        <w:rPr>
          <w:rStyle w:val="color15"/>
          <w:rFonts w:cs="Arial"/>
        </w:rPr>
        <w:t xml:space="preserve"> </w:t>
      </w:r>
    </w:p>
    <w:p w14:paraId="51DC76ED" w14:textId="77777777" w:rsidR="00DD79D6" w:rsidRPr="002067DC" w:rsidRDefault="00DD79D6" w:rsidP="002067DC">
      <w:pPr>
        <w:pStyle w:val="Heading30"/>
        <w:numPr>
          <w:ilvl w:val="0"/>
          <w:numId w:val="16"/>
        </w:numPr>
        <w:spacing w:line="276" w:lineRule="auto"/>
        <w:rPr>
          <w:sz w:val="24"/>
          <w:szCs w:val="24"/>
        </w:rPr>
      </w:pPr>
      <w:bookmarkStart w:id="55" w:name="_Toc218964317"/>
      <w:r w:rsidRPr="002067DC">
        <w:rPr>
          <w:sz w:val="24"/>
          <w:szCs w:val="24"/>
        </w:rPr>
        <w:t>Reasonable Doubt</w:t>
      </w:r>
      <w:bookmarkEnd w:id="55"/>
    </w:p>
    <w:p w14:paraId="11CB5664" w14:textId="77777777" w:rsidR="00DD79D6" w:rsidRPr="002067DC" w:rsidRDefault="00DD79D6" w:rsidP="002067DC">
      <w:pPr>
        <w:pStyle w:val="Regular"/>
        <w:rPr>
          <w:szCs w:val="24"/>
        </w:rPr>
      </w:pPr>
      <w:r w:rsidRPr="002067DC">
        <w:rPr>
          <w:szCs w:val="24"/>
        </w:rPr>
        <w:t>An instruction on reasonable doubt should point out that a reasonable doubt is a doubt that is “[l]</w:t>
      </w:r>
      <w:proofErr w:type="spellStart"/>
      <w:r w:rsidRPr="002067DC">
        <w:rPr>
          <w:szCs w:val="24"/>
        </w:rPr>
        <w:t>ogically</w:t>
      </w:r>
      <w:proofErr w:type="spellEnd"/>
      <w:r w:rsidRPr="002067DC">
        <w:rPr>
          <w:szCs w:val="24"/>
        </w:rPr>
        <w:t xml:space="preserve"> derived from the evidence or absence of evidence.” The </w:t>
      </w:r>
      <w:r w:rsidRPr="002067DC">
        <w:rPr>
          <w:szCs w:val="24"/>
        </w:rPr>
        <w:lastRenderedPageBreak/>
        <w:t>instruction must also make it clear that a reasonable doubt cannot be founded on speculation. The instruction is not a magic incantation that requires verbatim repetition; rather, it is a suggested formula that would not be faulted if used: </w:t>
      </w:r>
      <w:r w:rsidRPr="002067DC">
        <w:rPr>
          <w:i/>
          <w:iCs/>
          <w:szCs w:val="24"/>
        </w:rPr>
        <w:t xml:space="preserve">R v </w:t>
      </w:r>
      <w:proofErr w:type="spellStart"/>
      <w:r w:rsidRPr="002067DC">
        <w:rPr>
          <w:i/>
          <w:iCs/>
          <w:szCs w:val="24"/>
        </w:rPr>
        <w:t>Hassanzada</w:t>
      </w:r>
      <w:proofErr w:type="spellEnd"/>
      <w:r w:rsidRPr="002067DC">
        <w:rPr>
          <w:i/>
          <w:iCs/>
          <w:szCs w:val="24"/>
        </w:rPr>
        <w:t>, </w:t>
      </w:r>
      <w:r w:rsidRPr="002067DC">
        <w:rPr>
          <w:szCs w:val="24"/>
          <w:u w:val="single"/>
        </w:rPr>
        <w:t>2016 ONCA 284</w:t>
      </w:r>
      <w:r w:rsidRPr="002067DC">
        <w:rPr>
          <w:szCs w:val="24"/>
        </w:rPr>
        <w:t xml:space="preserve"> at para 106</w:t>
      </w:r>
    </w:p>
    <w:p w14:paraId="40BDEA35" w14:textId="77777777" w:rsidR="00DD79D6" w:rsidRPr="002067DC" w:rsidRDefault="00DD79D6" w:rsidP="002067DC">
      <w:pPr>
        <w:pStyle w:val="Regular"/>
        <w:rPr>
          <w:szCs w:val="24"/>
        </w:rPr>
      </w:pPr>
      <w:r w:rsidRPr="002067DC">
        <w:rPr>
          <w:szCs w:val="24"/>
        </w:rPr>
        <w:t xml:space="preserve">An instruction to the jury to the effect that exculpatory evidence can be the source of reasonable doubt even if not affirmatively believed is particularly important because it is arguably not the kind of </w:t>
      </w:r>
      <w:proofErr w:type="gramStart"/>
      <w:r w:rsidRPr="002067DC">
        <w:rPr>
          <w:szCs w:val="24"/>
        </w:rPr>
        <w:t>common sense</w:t>
      </w:r>
      <w:proofErr w:type="gramEnd"/>
      <w:r w:rsidRPr="002067DC">
        <w:rPr>
          <w:szCs w:val="24"/>
        </w:rPr>
        <w:t xml:space="preserve"> reasoning that jurors would apply in making credibility assessments in their day-to-day lives: </w:t>
      </w:r>
      <w:r w:rsidRPr="002067DC">
        <w:rPr>
          <w:i/>
          <w:iCs/>
          <w:szCs w:val="24"/>
        </w:rPr>
        <w:t>R v Zeisig, </w:t>
      </w:r>
      <w:r w:rsidRPr="002067DC">
        <w:rPr>
          <w:szCs w:val="24"/>
          <w:u w:val="single"/>
        </w:rPr>
        <w:t>2016 ONCA 845</w:t>
      </w:r>
      <w:r w:rsidRPr="002067DC">
        <w:rPr>
          <w:szCs w:val="24"/>
        </w:rPr>
        <w:t xml:space="preserve"> at para 5</w:t>
      </w:r>
    </w:p>
    <w:p w14:paraId="50CECFB7" w14:textId="77777777" w:rsidR="00DD79D6" w:rsidRPr="002067DC" w:rsidRDefault="00DD79D6" w:rsidP="002067DC">
      <w:pPr>
        <w:pStyle w:val="Regular"/>
        <w:rPr>
          <w:szCs w:val="24"/>
        </w:rPr>
      </w:pPr>
      <w:r w:rsidRPr="002067DC">
        <w:rPr>
          <w:szCs w:val="24"/>
        </w:rPr>
        <w:t>The</w:t>
      </w:r>
      <w:r w:rsidRPr="002067DC">
        <w:rPr>
          <w:i/>
          <w:iCs/>
          <w:szCs w:val="24"/>
        </w:rPr>
        <w:t xml:space="preserve"> Starr </w:t>
      </w:r>
      <w:r w:rsidRPr="002067DC">
        <w:rPr>
          <w:iCs/>
          <w:szCs w:val="24"/>
        </w:rPr>
        <w:t>instruction –</w:t>
      </w:r>
      <w:r w:rsidRPr="002067DC">
        <w:rPr>
          <w:szCs w:val="24"/>
        </w:rPr>
        <w:t xml:space="preserve">that proof beyond a reasonable doubt falls closer to absolute certainty than proof on the balance of probabilities – has not been interpreted authoritatively as requiring that this exact form of direction be given: </w:t>
      </w:r>
      <w:r w:rsidRPr="002067DC">
        <w:rPr>
          <w:i/>
          <w:szCs w:val="24"/>
        </w:rPr>
        <w:t xml:space="preserve">R v Ruthowsky, </w:t>
      </w:r>
      <w:hyperlink r:id="rId122" w:history="1">
        <w:r w:rsidRPr="002067DC">
          <w:rPr>
            <w:rStyle w:val="Hyperlink"/>
            <w:szCs w:val="24"/>
          </w:rPr>
          <w:t>2018 ONCA 552</w:t>
        </w:r>
      </w:hyperlink>
      <w:r w:rsidRPr="002067DC">
        <w:rPr>
          <w:szCs w:val="24"/>
        </w:rPr>
        <w:t xml:space="preserve"> at para 39</w:t>
      </w:r>
    </w:p>
    <w:p w14:paraId="29037EDE" w14:textId="77777777" w:rsidR="00DD79D6" w:rsidRPr="002067DC" w:rsidRDefault="00DD79D6" w:rsidP="002067DC">
      <w:pPr>
        <w:pStyle w:val="Regular"/>
        <w:rPr>
          <w:szCs w:val="24"/>
        </w:rPr>
      </w:pPr>
    </w:p>
    <w:p w14:paraId="0626C6E5" w14:textId="77777777" w:rsidR="00DD79D6" w:rsidRPr="002067DC" w:rsidRDefault="00DD79D6" w:rsidP="002067DC">
      <w:pPr>
        <w:pStyle w:val="Heading30"/>
        <w:numPr>
          <w:ilvl w:val="0"/>
          <w:numId w:val="16"/>
        </w:numPr>
        <w:spacing w:line="276" w:lineRule="auto"/>
        <w:rPr>
          <w:sz w:val="24"/>
          <w:szCs w:val="24"/>
        </w:rPr>
      </w:pPr>
      <w:bookmarkStart w:id="56" w:name="_Toc218964318"/>
      <w:r w:rsidRPr="002067DC">
        <w:rPr>
          <w:sz w:val="24"/>
          <w:szCs w:val="24"/>
        </w:rPr>
        <w:t>Circumstantial Case</w:t>
      </w:r>
      <w:bookmarkEnd w:id="56"/>
    </w:p>
    <w:p w14:paraId="18A8F42B" w14:textId="17ABE159" w:rsidR="00DD79D6" w:rsidRPr="002067DC" w:rsidRDefault="00DD79D6" w:rsidP="002067DC">
      <w:pPr>
        <w:pStyle w:val="Regular"/>
        <w:rPr>
          <w:szCs w:val="24"/>
        </w:rPr>
      </w:pPr>
      <w:r w:rsidRPr="002067DC">
        <w:rPr>
          <w:szCs w:val="24"/>
        </w:rPr>
        <w:t xml:space="preserve">No special instruction to the jury is required when the Crown’s case is entirely circumstantial. Instead, the jury must be told that, </w:t>
      </w:r>
      <w:proofErr w:type="gramStart"/>
      <w:r w:rsidRPr="002067DC">
        <w:rPr>
          <w:szCs w:val="24"/>
        </w:rPr>
        <w:t>in order to</w:t>
      </w:r>
      <w:proofErr w:type="gramEnd"/>
      <w:r w:rsidRPr="002067DC">
        <w:rPr>
          <w:szCs w:val="24"/>
        </w:rPr>
        <w:t xml:space="preserve"> convict, they must find that the only rational inference to be drawn from the circumstantial evidence is the accused’s guilt: </w:t>
      </w:r>
      <w:r w:rsidRPr="002067DC">
        <w:rPr>
          <w:i/>
          <w:iCs/>
          <w:szCs w:val="24"/>
        </w:rPr>
        <w:t>R v Taylor</w:t>
      </w:r>
      <w:r w:rsidRPr="002067DC">
        <w:rPr>
          <w:szCs w:val="24"/>
        </w:rPr>
        <w:t xml:space="preserve">, </w:t>
      </w:r>
      <w:r w:rsidRPr="002067DC">
        <w:rPr>
          <w:szCs w:val="24"/>
          <w:u w:val="single"/>
        </w:rPr>
        <w:t>2015 ONCA 448</w:t>
      </w:r>
      <w:r w:rsidRPr="002067DC">
        <w:rPr>
          <w:szCs w:val="24"/>
        </w:rPr>
        <w:t xml:space="preserve"> at paras 152-155 </w:t>
      </w:r>
    </w:p>
    <w:p w14:paraId="37F0DE56" w14:textId="77777777" w:rsidR="009F363F" w:rsidRPr="002067DC" w:rsidRDefault="009F363F" w:rsidP="002067DC">
      <w:pPr>
        <w:pStyle w:val="Regular"/>
        <w:rPr>
          <w:szCs w:val="24"/>
        </w:rPr>
      </w:pPr>
    </w:p>
    <w:p w14:paraId="24ABD935" w14:textId="77777777" w:rsidR="00DD79D6" w:rsidRPr="002067DC" w:rsidRDefault="00DD79D6" w:rsidP="002067DC">
      <w:pPr>
        <w:pStyle w:val="Heading30"/>
        <w:numPr>
          <w:ilvl w:val="0"/>
          <w:numId w:val="16"/>
        </w:numPr>
        <w:spacing w:line="276" w:lineRule="auto"/>
        <w:rPr>
          <w:sz w:val="24"/>
          <w:szCs w:val="24"/>
        </w:rPr>
      </w:pPr>
      <w:bookmarkStart w:id="57" w:name="_Toc218964319"/>
      <w:r w:rsidRPr="002067DC">
        <w:rPr>
          <w:sz w:val="24"/>
          <w:szCs w:val="24"/>
        </w:rPr>
        <w:t>Common Sense Inference Instruction</w:t>
      </w:r>
      <w:bookmarkEnd w:id="57"/>
    </w:p>
    <w:p w14:paraId="6FB899F2" w14:textId="77777777" w:rsidR="00DD79D6" w:rsidRPr="002067DC" w:rsidRDefault="00DD79D6" w:rsidP="002067DC">
      <w:pPr>
        <w:pStyle w:val="NoSpacing"/>
        <w:rPr>
          <w:rFonts w:cs="Arial"/>
        </w:rPr>
      </w:pPr>
      <w:r w:rsidRPr="002067DC">
        <w:rPr>
          <w:rFonts w:cs="Arial"/>
        </w:rPr>
        <w:t xml:space="preserve">The “common sense inference” instruction assumes that the act or acts in question have natural and probable consequences. If, as a matter of common human experience, an act commonly produces a certain result, it makes sense, absent some other explanation, to infer that the person who did the act intended the result which commonly flows from doing the act. The more likely, as a matter of common human experience, the consequence is to flow from the action, the stronger will be the inference that the person intended that consequence. </w:t>
      </w:r>
    </w:p>
    <w:p w14:paraId="17F6D500" w14:textId="77777777" w:rsidR="00DD79D6" w:rsidRPr="002067DC" w:rsidRDefault="00DD79D6" w:rsidP="002067DC">
      <w:pPr>
        <w:pStyle w:val="NoSpacing"/>
        <w:rPr>
          <w:rFonts w:cs="Arial"/>
        </w:rPr>
      </w:pPr>
      <w:r w:rsidRPr="002067DC">
        <w:rPr>
          <w:rFonts w:cs="Arial"/>
        </w:rPr>
        <w:t xml:space="preserve">The “common sense inference” instruction is helpful, however, only if, as a matter of common human experience, there is a close causal connection between the act and the consequence which is material to the criminal charge: </w:t>
      </w:r>
      <w:r w:rsidRPr="002067DC">
        <w:rPr>
          <w:rFonts w:cs="Arial"/>
          <w:i/>
          <w:iCs/>
        </w:rPr>
        <w:t xml:space="preserve">R v Boone, </w:t>
      </w:r>
      <w:r w:rsidRPr="002067DC">
        <w:rPr>
          <w:rFonts w:cs="Arial"/>
        </w:rPr>
        <w:t>2019 ONCA 652, at paras 89-90</w:t>
      </w:r>
    </w:p>
    <w:p w14:paraId="2F1F2393" w14:textId="77777777" w:rsidR="00501B4B" w:rsidRPr="002067DC" w:rsidRDefault="00501B4B" w:rsidP="002067DC">
      <w:pPr>
        <w:pStyle w:val="Regular"/>
        <w:rPr>
          <w:szCs w:val="24"/>
        </w:rPr>
      </w:pPr>
    </w:p>
    <w:p w14:paraId="3D59C4F8" w14:textId="28857AE2" w:rsidR="00016135" w:rsidRPr="002067DC" w:rsidRDefault="00016135" w:rsidP="002067DC">
      <w:pPr>
        <w:pStyle w:val="Heading2"/>
        <w:spacing w:line="276" w:lineRule="auto"/>
      </w:pPr>
      <w:bookmarkStart w:id="58" w:name="_Toc218964320"/>
      <w:r w:rsidRPr="002067DC">
        <w:t>Judge’s comments on the evidence</w:t>
      </w:r>
      <w:bookmarkEnd w:id="58"/>
    </w:p>
    <w:p w14:paraId="4B0181EE" w14:textId="77777777" w:rsidR="00016135" w:rsidRPr="002067DC" w:rsidRDefault="00016135" w:rsidP="002067DC">
      <w:pPr>
        <w:pStyle w:val="aparanumbering"/>
        <w:spacing w:before="120" w:beforeAutospacing="0" w:after="120" w:afterAutospacing="0" w:line="276" w:lineRule="auto"/>
        <w:jc w:val="both"/>
        <w:rPr>
          <w:rFonts w:ascii="Arial" w:hAnsi="Arial" w:cs="Arial"/>
          <w:color w:val="000000"/>
          <w:sz w:val="24"/>
          <w:szCs w:val="24"/>
        </w:rPr>
      </w:pPr>
    </w:p>
    <w:p w14:paraId="64629871" w14:textId="66F29E3C" w:rsidR="008218B0" w:rsidRPr="002067DC" w:rsidRDefault="00016135" w:rsidP="002067DC">
      <w:pPr>
        <w:pStyle w:val="aparanumbering"/>
        <w:spacing w:before="120" w:beforeAutospacing="0" w:after="120" w:afterAutospacing="0" w:line="276" w:lineRule="auto"/>
        <w:jc w:val="both"/>
        <w:rPr>
          <w:rFonts w:ascii="Arial" w:hAnsi="Arial" w:cs="Arial"/>
          <w:iCs/>
          <w:color w:val="000000"/>
          <w:sz w:val="24"/>
          <w:szCs w:val="24"/>
        </w:rPr>
      </w:pPr>
      <w:r w:rsidRPr="002067DC">
        <w:rPr>
          <w:rFonts w:ascii="Arial" w:hAnsi="Arial" w:cs="Arial"/>
          <w:color w:val="000000"/>
          <w:sz w:val="24"/>
          <w:szCs w:val="24"/>
        </w:rPr>
        <w:t>A trial judge is entitled to express his or her own view of the facts or the credibility of the witnesses, including the accused, and to express that opinion in strong terms, provided that the judge does not use such language as leads the jury to think that they must find the facts as the judge indicates and provided the charge, taken as a whole, does not deprive the accused of a fair presentation of his case to the jury</w:t>
      </w:r>
      <w:r w:rsidR="0075581E" w:rsidRPr="002067DC">
        <w:rPr>
          <w:rFonts w:ascii="Arial" w:hAnsi="Arial" w:cs="Arial"/>
          <w:color w:val="000000"/>
          <w:sz w:val="24"/>
          <w:szCs w:val="24"/>
        </w:rPr>
        <w:t xml:space="preserve">: </w:t>
      </w:r>
      <w:r w:rsidR="0075581E" w:rsidRPr="002067DC">
        <w:rPr>
          <w:rFonts w:ascii="Arial" w:hAnsi="Arial" w:cs="Arial"/>
          <w:i/>
          <w:iCs/>
          <w:color w:val="000000"/>
          <w:sz w:val="24"/>
          <w:szCs w:val="24"/>
        </w:rPr>
        <w:t xml:space="preserve">R v John, </w:t>
      </w:r>
      <w:r w:rsidR="0075581E" w:rsidRPr="002067DC">
        <w:rPr>
          <w:rFonts w:ascii="Arial" w:hAnsi="Arial" w:cs="Arial"/>
          <w:color w:val="000000"/>
          <w:sz w:val="24"/>
          <w:szCs w:val="24"/>
        </w:rPr>
        <w:t xml:space="preserve">2017 ONCA 622, at paras 108-110; </w:t>
      </w:r>
      <w:r w:rsidR="0075581E" w:rsidRPr="002067DC">
        <w:rPr>
          <w:rFonts w:ascii="Arial" w:hAnsi="Arial" w:cs="Arial"/>
          <w:i/>
          <w:iCs/>
          <w:color w:val="000000"/>
          <w:sz w:val="24"/>
          <w:szCs w:val="24"/>
        </w:rPr>
        <w:t xml:space="preserve">R v Vassel, </w:t>
      </w:r>
      <w:hyperlink r:id="rId123" w:history="1">
        <w:r w:rsidR="0075581E" w:rsidRPr="002067DC">
          <w:rPr>
            <w:rStyle w:val="Hyperlink"/>
            <w:rFonts w:ascii="Arial" w:hAnsi="Arial" w:cs="Arial"/>
            <w:iCs/>
            <w:sz w:val="24"/>
            <w:szCs w:val="24"/>
          </w:rPr>
          <w:t>2018 ONCA 721</w:t>
        </w:r>
      </w:hyperlink>
      <w:r w:rsidR="0075581E" w:rsidRPr="002067DC">
        <w:rPr>
          <w:rFonts w:ascii="Arial" w:hAnsi="Arial" w:cs="Arial"/>
          <w:iCs/>
          <w:color w:val="000000"/>
          <w:sz w:val="24"/>
          <w:szCs w:val="24"/>
        </w:rPr>
        <w:t>, at para 160</w:t>
      </w:r>
      <w:r w:rsidR="008218B0" w:rsidRPr="002067DC">
        <w:rPr>
          <w:rFonts w:ascii="Arial" w:hAnsi="Arial" w:cs="Arial"/>
          <w:iCs/>
          <w:color w:val="000000"/>
          <w:sz w:val="24"/>
          <w:szCs w:val="24"/>
        </w:rPr>
        <w:t xml:space="preserve">; see </w:t>
      </w:r>
      <w:r w:rsidR="008218B0" w:rsidRPr="002067DC">
        <w:rPr>
          <w:rFonts w:ascii="Arial" w:hAnsi="Arial" w:cs="Arial"/>
          <w:i/>
          <w:color w:val="000000"/>
          <w:sz w:val="24"/>
          <w:szCs w:val="24"/>
        </w:rPr>
        <w:t xml:space="preserve">R v Walker, </w:t>
      </w:r>
      <w:r w:rsidR="008218B0" w:rsidRPr="002067DC">
        <w:rPr>
          <w:rFonts w:ascii="Arial" w:hAnsi="Arial" w:cs="Arial"/>
          <w:iCs/>
          <w:color w:val="000000"/>
          <w:sz w:val="24"/>
          <w:szCs w:val="24"/>
        </w:rPr>
        <w:t>2019 ONCA 806, at paras 7-8</w:t>
      </w:r>
    </w:p>
    <w:p w14:paraId="04AD5E4F" w14:textId="77777777" w:rsidR="008218B0" w:rsidRDefault="008218B0" w:rsidP="002067DC">
      <w:pPr>
        <w:pStyle w:val="NoSpacing"/>
        <w:rPr>
          <w:rFonts w:cs="Arial"/>
        </w:rPr>
      </w:pPr>
    </w:p>
    <w:p w14:paraId="563B344A" w14:textId="1A0C0155" w:rsidR="00C3001E" w:rsidRPr="00C3001E" w:rsidRDefault="00C3001E" w:rsidP="002067DC">
      <w:pPr>
        <w:pStyle w:val="NoSpacing"/>
        <w:rPr>
          <w:rFonts w:cs="Arial"/>
          <w:color w:val="000000"/>
        </w:rPr>
      </w:pPr>
      <w:r w:rsidRPr="00C3001E">
        <w:rPr>
          <w:rFonts w:cs="Arial"/>
          <w:color w:val="000000"/>
        </w:rPr>
        <w:t>A trial judge will exceed what is permissible when they 1) express an opinion that is far stronger than the facts warrant, 2) express an opinion so strongly that the jury is likely to be overawed, or 3) express an opinion that deprives an accused of a fair presentation of the evidence: </w:t>
      </w:r>
      <w:r>
        <w:rPr>
          <w:rFonts w:cs="Arial"/>
          <w:i/>
          <w:iCs/>
          <w:color w:val="000000"/>
        </w:rPr>
        <w:t xml:space="preserve">R v VK, </w:t>
      </w:r>
      <w:hyperlink r:id="rId124" w:history="1">
        <w:r w:rsidRPr="00C3001E">
          <w:rPr>
            <w:rStyle w:val="Hyperlink"/>
            <w:rFonts w:cs="Arial"/>
          </w:rPr>
          <w:t>2024 ONCA 858,</w:t>
        </w:r>
      </w:hyperlink>
      <w:r>
        <w:rPr>
          <w:rFonts w:cs="Arial"/>
          <w:color w:val="000000"/>
        </w:rPr>
        <w:t xml:space="preserve"> at para 12</w:t>
      </w:r>
    </w:p>
    <w:p w14:paraId="60A99895" w14:textId="77777777" w:rsidR="00C3001E" w:rsidRPr="00C3001E" w:rsidRDefault="00C3001E" w:rsidP="002067DC">
      <w:pPr>
        <w:pStyle w:val="NoSpacing"/>
        <w:rPr>
          <w:rFonts w:cs="Arial"/>
        </w:rPr>
      </w:pPr>
    </w:p>
    <w:p w14:paraId="76B2FDD2" w14:textId="69488864" w:rsidR="008218B0" w:rsidRPr="002067DC" w:rsidRDefault="008218B0" w:rsidP="002067DC">
      <w:pPr>
        <w:pStyle w:val="aparanumbering"/>
        <w:spacing w:before="120" w:beforeAutospacing="0" w:after="120" w:afterAutospacing="0" w:line="276" w:lineRule="auto"/>
        <w:jc w:val="both"/>
        <w:rPr>
          <w:rFonts w:ascii="Arial" w:hAnsi="Arial" w:cs="Arial"/>
          <w:iCs/>
          <w:color w:val="000000"/>
          <w:sz w:val="24"/>
          <w:szCs w:val="24"/>
        </w:rPr>
      </w:pPr>
      <w:r w:rsidRPr="002067DC">
        <w:rPr>
          <w:rFonts w:ascii="Arial" w:hAnsi="Arial" w:cs="Arial"/>
          <w:iCs/>
          <w:color w:val="000000"/>
          <w:sz w:val="24"/>
          <w:szCs w:val="24"/>
        </w:rPr>
        <w:t xml:space="preserve">Even when a trial judge expresses an opinion in fair language that is within the acceptable bounds, a trial judge’s opinion may nonetheless be rendered impermissible if it prejudices the accused’s right to a fair trial: </w:t>
      </w:r>
      <w:r w:rsidRPr="002067DC">
        <w:rPr>
          <w:rFonts w:ascii="Arial" w:hAnsi="Arial" w:cs="Arial"/>
          <w:i/>
          <w:color w:val="000000"/>
          <w:sz w:val="24"/>
          <w:szCs w:val="24"/>
        </w:rPr>
        <w:t xml:space="preserve">R v Walker, </w:t>
      </w:r>
      <w:hyperlink r:id="rId125" w:anchor="_ftnref1" w:history="1">
        <w:r w:rsidRPr="002067DC">
          <w:rPr>
            <w:rStyle w:val="Hyperlink"/>
            <w:rFonts w:ascii="Arial" w:hAnsi="Arial" w:cs="Arial"/>
            <w:iCs/>
            <w:sz w:val="24"/>
            <w:szCs w:val="24"/>
          </w:rPr>
          <w:t>2019 ONCA 806</w:t>
        </w:r>
      </w:hyperlink>
      <w:r w:rsidRPr="002067DC">
        <w:rPr>
          <w:rFonts w:ascii="Arial" w:hAnsi="Arial" w:cs="Arial"/>
          <w:iCs/>
          <w:color w:val="000000"/>
          <w:sz w:val="24"/>
          <w:szCs w:val="24"/>
        </w:rPr>
        <w:t>, at para 13</w:t>
      </w:r>
    </w:p>
    <w:p w14:paraId="1EA54151" w14:textId="44C783DC" w:rsidR="00AC4038" w:rsidRPr="002067DC" w:rsidRDefault="00AC4038" w:rsidP="002067DC">
      <w:pPr>
        <w:pStyle w:val="aparanumbering"/>
        <w:spacing w:before="120" w:beforeAutospacing="0" w:after="120" w:afterAutospacing="0" w:line="276" w:lineRule="auto"/>
        <w:jc w:val="both"/>
        <w:rPr>
          <w:rFonts w:ascii="Arial" w:hAnsi="Arial" w:cs="Arial"/>
          <w:iCs/>
          <w:color w:val="000000"/>
          <w:sz w:val="24"/>
          <w:szCs w:val="24"/>
        </w:rPr>
      </w:pPr>
    </w:p>
    <w:p w14:paraId="351A7B0B" w14:textId="3B6A814C" w:rsidR="00AC4038" w:rsidRPr="002067DC" w:rsidRDefault="00AC4038" w:rsidP="002067DC">
      <w:pPr>
        <w:pStyle w:val="NoSpacing"/>
        <w:rPr>
          <w:rFonts w:cs="Arial"/>
        </w:rPr>
      </w:pPr>
      <w:proofErr w:type="gramStart"/>
      <w:r w:rsidRPr="002067DC">
        <w:rPr>
          <w:rFonts w:cs="Arial"/>
        </w:rPr>
        <w:t>Generally speaking, a</w:t>
      </w:r>
      <w:proofErr w:type="gramEnd"/>
      <w:r w:rsidRPr="002067DC">
        <w:rPr>
          <w:rFonts w:cs="Arial"/>
        </w:rPr>
        <w:t xml:space="preserve"> trial judge should be reluctant to express an opinion on the strength of the evidence, even where it is permissible. A jury is likely to be impressed with the experience and legal expertise of a trial judge, and there is a danger that members of the jury will incline towards deference to the trial judge’s opinion of the merits of the evidence and strength of the competing cases. This undermines the independent fact-finding role the jury is to perform and potentially jeopardizes the right to a fair trial. </w:t>
      </w:r>
      <w:r w:rsidRPr="002067DC">
        <w:rPr>
          <w:rFonts w:cs="Arial"/>
          <w:color w:val="000000"/>
        </w:rPr>
        <w:t xml:space="preserve">However, it is not impermissible for the trial judge to have a view of the strength of the evidence and “express it as strongly as the circumstances permit, as long as it is made clear to the jury that the opinion is given as advice and not direction”: </w:t>
      </w:r>
      <w:r w:rsidRPr="002067DC">
        <w:rPr>
          <w:rFonts w:cs="Arial"/>
          <w:i/>
          <w:iCs/>
        </w:rPr>
        <w:t xml:space="preserve">R v Harris, </w:t>
      </w:r>
      <w:hyperlink r:id="rId126" w:history="1">
        <w:r w:rsidRPr="002067DC">
          <w:rPr>
            <w:rStyle w:val="Hyperlink"/>
            <w:rFonts w:cs="Arial"/>
          </w:rPr>
          <w:t>2022 ONCA 739</w:t>
        </w:r>
      </w:hyperlink>
      <w:r w:rsidRPr="002067DC">
        <w:rPr>
          <w:rFonts w:cs="Arial"/>
        </w:rPr>
        <w:t xml:space="preserve">, at para 23 </w:t>
      </w:r>
    </w:p>
    <w:p w14:paraId="4377E2E7" w14:textId="1B2718B0" w:rsidR="00AC4038" w:rsidRPr="002067DC" w:rsidRDefault="00AC4038" w:rsidP="002067DC">
      <w:pPr>
        <w:pStyle w:val="aparanumbering"/>
        <w:spacing w:before="120" w:beforeAutospacing="0" w:after="120" w:afterAutospacing="0" w:line="276" w:lineRule="auto"/>
        <w:jc w:val="both"/>
        <w:rPr>
          <w:rFonts w:ascii="Arial" w:hAnsi="Arial" w:cs="Arial"/>
          <w:iCs/>
          <w:color w:val="000000"/>
          <w:sz w:val="24"/>
          <w:szCs w:val="24"/>
        </w:rPr>
      </w:pPr>
    </w:p>
    <w:p w14:paraId="5D7BBCCE" w14:textId="77777777" w:rsidR="00AC4038" w:rsidRPr="002067DC" w:rsidRDefault="00AC4038" w:rsidP="002067DC">
      <w:pPr>
        <w:pStyle w:val="NoSpacing"/>
        <w:rPr>
          <w:rFonts w:cs="Arial"/>
        </w:rPr>
      </w:pPr>
      <w:r w:rsidRPr="002067DC">
        <w:rPr>
          <w:rFonts w:cs="Arial"/>
        </w:rPr>
        <w:t xml:space="preserve">Although a trial judge is entitled to express an opinion concerning his or her view of the evidence, by stating his opinion by reference to common sense and also failing to refer the jury to evidence pointing the other way, the trial judge may </w:t>
      </w:r>
      <w:r w:rsidRPr="002067DC">
        <w:rPr>
          <w:rFonts w:cs="Arial"/>
        </w:rPr>
        <w:lastRenderedPageBreak/>
        <w:t xml:space="preserve">undermine the jury’s ability to evaluate the accused’s evidence fairly: </w:t>
      </w:r>
      <w:r w:rsidRPr="002067DC">
        <w:rPr>
          <w:rFonts w:cs="Arial"/>
          <w:i/>
        </w:rPr>
        <w:t xml:space="preserve">R v Othman, </w:t>
      </w:r>
      <w:hyperlink r:id="rId127" w:history="1">
        <w:r w:rsidRPr="002067DC">
          <w:rPr>
            <w:rStyle w:val="Hyperlink"/>
            <w:rFonts w:cs="Arial"/>
          </w:rPr>
          <w:t>2018 ONCA 10073</w:t>
        </w:r>
      </w:hyperlink>
      <w:r w:rsidRPr="002067DC">
        <w:rPr>
          <w:rFonts w:cs="Arial"/>
        </w:rPr>
        <w:t>, at para 32</w:t>
      </w:r>
    </w:p>
    <w:p w14:paraId="6F07142F" w14:textId="77777777" w:rsidR="00AC4038" w:rsidRPr="002067DC" w:rsidRDefault="00AC4038" w:rsidP="002067DC">
      <w:pPr>
        <w:pStyle w:val="NoSpacing"/>
        <w:rPr>
          <w:rFonts w:cs="Arial"/>
        </w:rPr>
      </w:pPr>
    </w:p>
    <w:p w14:paraId="45EAD860" w14:textId="39CD9126" w:rsidR="00AC4038" w:rsidRPr="002067DC" w:rsidRDefault="00AC4038" w:rsidP="002067DC">
      <w:pPr>
        <w:pStyle w:val="NoSpacing"/>
        <w:rPr>
          <w:rFonts w:cs="Arial"/>
        </w:rPr>
      </w:pPr>
      <w:r w:rsidRPr="002067DC">
        <w:rPr>
          <w:rFonts w:cs="Arial"/>
        </w:rPr>
        <w:t>The trial judge must not make comments to the jury that usurp the function of the jury: Othman, at para 33</w:t>
      </w:r>
    </w:p>
    <w:p w14:paraId="4BFCE3E9" w14:textId="77777777" w:rsidR="00C02E48" w:rsidRPr="002067DC" w:rsidRDefault="00C02E48" w:rsidP="002067DC">
      <w:pPr>
        <w:pStyle w:val="NoSpacing"/>
        <w:rPr>
          <w:rFonts w:cs="Arial"/>
        </w:rPr>
      </w:pPr>
    </w:p>
    <w:p w14:paraId="3F216EFE" w14:textId="4028006B" w:rsidR="00C02E48" w:rsidRPr="002067DC" w:rsidRDefault="00C02E48" w:rsidP="002067DC">
      <w:pPr>
        <w:pStyle w:val="NoSpacing"/>
        <w:rPr>
          <w:rFonts w:cs="Arial"/>
        </w:rPr>
      </w:pPr>
      <w:r w:rsidRPr="002067DC">
        <w:rPr>
          <w:rFonts w:cs="Arial"/>
        </w:rPr>
        <w:t xml:space="preserve">Trial judges must not use such language as leads the jury to think that they must find the facts in the same way the judge indicates. Further, </w:t>
      </w:r>
      <w:r w:rsidRPr="002067DC">
        <w:rPr>
          <w:rStyle w:val="Emphasis"/>
          <w:rFonts w:cs="Arial"/>
          <w:i w:val="0"/>
          <w:iCs w:val="0"/>
          <w:color w:val="000000"/>
        </w:rPr>
        <w:t>w</w:t>
      </w:r>
      <w:r w:rsidRPr="002067DC">
        <w:rPr>
          <w:rFonts w:cs="Arial"/>
        </w:rPr>
        <w:t xml:space="preserve">here trial judges express opinions on factual issues, the court on appeal is entitled to intervene when the trial judge’s opinion is far stronger than the facts of the case warrant or is expressed in such terms that it is likely the jury would be overawed by the opinion expressed. The appellate court may do so even if the trial judge has clarified to the jury that “they are not bound by his or her views on the evidence or factual issues: </w:t>
      </w:r>
      <w:r w:rsidRPr="002067DC">
        <w:rPr>
          <w:rFonts w:cs="Arial"/>
          <w:i/>
          <w:iCs/>
        </w:rPr>
        <w:t xml:space="preserve">R v Dirie, </w:t>
      </w:r>
      <w:hyperlink r:id="rId128" w:history="1">
        <w:r w:rsidRPr="002067DC">
          <w:rPr>
            <w:rStyle w:val="Hyperlink"/>
            <w:rFonts w:cs="Arial"/>
          </w:rPr>
          <w:t>2022 ONCA 767</w:t>
        </w:r>
      </w:hyperlink>
      <w:r w:rsidRPr="002067DC">
        <w:rPr>
          <w:rFonts w:cs="Arial"/>
        </w:rPr>
        <w:t>, at para 72</w:t>
      </w:r>
    </w:p>
    <w:p w14:paraId="75CE26CE" w14:textId="77777777" w:rsidR="00C02E48" w:rsidRPr="002067DC" w:rsidRDefault="00C02E48" w:rsidP="002067DC">
      <w:pPr>
        <w:pStyle w:val="NoSpacing"/>
        <w:rPr>
          <w:rFonts w:cs="Arial"/>
        </w:rPr>
      </w:pPr>
    </w:p>
    <w:p w14:paraId="148F7A15" w14:textId="32AD584E" w:rsidR="00AC4038" w:rsidRPr="002067DC" w:rsidRDefault="00016135" w:rsidP="002067DC">
      <w:pPr>
        <w:pStyle w:val="aparanumbering"/>
        <w:spacing w:before="120" w:beforeAutospacing="0" w:after="120" w:afterAutospacing="0" w:line="276" w:lineRule="auto"/>
        <w:jc w:val="both"/>
        <w:rPr>
          <w:rFonts w:ascii="Arial" w:hAnsi="Arial" w:cs="Arial"/>
          <w:color w:val="000000"/>
          <w:sz w:val="24"/>
          <w:szCs w:val="24"/>
        </w:rPr>
      </w:pPr>
      <w:r w:rsidRPr="002067DC">
        <w:rPr>
          <w:rFonts w:ascii="Arial" w:hAnsi="Arial" w:cs="Arial"/>
          <w:color w:val="000000"/>
          <w:sz w:val="24"/>
          <w:szCs w:val="24"/>
        </w:rPr>
        <w:t xml:space="preserve">In some instances, it may be permissible for a judge to instruct the jury to be especially cautious or extremely careful in considering </w:t>
      </w:r>
      <w:proofErr w:type="spellStart"/>
      <w:r w:rsidRPr="002067DC">
        <w:rPr>
          <w:rFonts w:ascii="Arial" w:hAnsi="Arial" w:cs="Arial"/>
          <w:color w:val="000000"/>
          <w:sz w:val="24"/>
          <w:szCs w:val="24"/>
        </w:rPr>
        <w:t>defence</w:t>
      </w:r>
      <w:proofErr w:type="spellEnd"/>
      <w:r w:rsidRPr="002067DC">
        <w:rPr>
          <w:rFonts w:ascii="Arial" w:hAnsi="Arial" w:cs="Arial"/>
          <w:color w:val="000000"/>
          <w:sz w:val="24"/>
          <w:szCs w:val="24"/>
        </w:rPr>
        <w:t xml:space="preserve"> evidence. This is particularly the case when this instruction is linked to or accompanied by a further instruction that is compliant with the Supreme Court’s admonition in </w:t>
      </w:r>
      <w:r w:rsidR="00AA5D4F" w:rsidRPr="002067DC">
        <w:rPr>
          <w:rFonts w:ascii="Arial" w:hAnsi="Arial" w:cs="Arial"/>
          <w:i/>
          <w:iCs/>
          <w:color w:val="000000"/>
          <w:sz w:val="24"/>
          <w:szCs w:val="24"/>
        </w:rPr>
        <w:t>W(D</w:t>
      </w:r>
      <w:r w:rsidRPr="002067DC">
        <w:rPr>
          <w:rFonts w:ascii="Arial" w:hAnsi="Arial" w:cs="Arial"/>
          <w:i/>
          <w:iCs/>
          <w:color w:val="000000"/>
          <w:sz w:val="24"/>
          <w:szCs w:val="24"/>
        </w:rPr>
        <w:t>)</w:t>
      </w:r>
      <w:r w:rsidR="00AA5D4F" w:rsidRPr="002067DC">
        <w:rPr>
          <w:rFonts w:ascii="Arial" w:hAnsi="Arial" w:cs="Arial"/>
          <w:color w:val="000000"/>
          <w:sz w:val="24"/>
          <w:szCs w:val="24"/>
        </w:rPr>
        <w:t>, t</w:t>
      </w:r>
      <w:r w:rsidRPr="002067DC">
        <w:rPr>
          <w:rFonts w:ascii="Arial" w:hAnsi="Arial" w:cs="Arial"/>
          <w:color w:val="000000"/>
          <w:sz w:val="24"/>
          <w:szCs w:val="24"/>
        </w:rPr>
        <w:t xml:space="preserve">hat the jury must not be left with the impression that it needs to believe the evidence of the accused </w:t>
      </w:r>
      <w:proofErr w:type="gramStart"/>
      <w:r w:rsidRPr="002067DC">
        <w:rPr>
          <w:rFonts w:ascii="Arial" w:hAnsi="Arial" w:cs="Arial"/>
          <w:color w:val="000000"/>
          <w:sz w:val="24"/>
          <w:szCs w:val="24"/>
        </w:rPr>
        <w:t>in order to</w:t>
      </w:r>
      <w:proofErr w:type="gramEnd"/>
      <w:r w:rsidRPr="002067DC">
        <w:rPr>
          <w:rFonts w:ascii="Arial" w:hAnsi="Arial" w:cs="Arial"/>
          <w:color w:val="000000"/>
          <w:sz w:val="24"/>
          <w:szCs w:val="24"/>
        </w:rPr>
        <w:t xml:space="preserve"> return a verdict of acquittal:</w:t>
      </w:r>
    </w:p>
    <w:p w14:paraId="08D0A4AB" w14:textId="1E4634E6" w:rsidR="00F853D5" w:rsidRPr="002067DC" w:rsidRDefault="00AC4038" w:rsidP="002067DC">
      <w:pPr>
        <w:pStyle w:val="Regular"/>
        <w:rPr>
          <w:szCs w:val="24"/>
        </w:rPr>
      </w:pPr>
      <w:r w:rsidRPr="002067DC">
        <w:rPr>
          <w:szCs w:val="24"/>
        </w:rPr>
        <w:t>The instruction must not, however, amount to the functional equivalent of a </w:t>
      </w:r>
      <w:proofErr w:type="spellStart"/>
      <w:r w:rsidRPr="002067DC">
        <w:rPr>
          <w:i/>
          <w:iCs/>
          <w:szCs w:val="24"/>
        </w:rPr>
        <w:t>Vetrovec</w:t>
      </w:r>
      <w:proofErr w:type="spellEnd"/>
      <w:r w:rsidRPr="002067DC">
        <w:rPr>
          <w:szCs w:val="24"/>
        </w:rPr>
        <w:t xml:space="preserve"> caution, and it must not expressly or by necessary implication undermine the </w:t>
      </w:r>
      <w:proofErr w:type="spellStart"/>
      <w:r w:rsidRPr="002067DC">
        <w:rPr>
          <w:szCs w:val="24"/>
        </w:rPr>
        <w:t>defence</w:t>
      </w:r>
      <w:proofErr w:type="spellEnd"/>
      <w:r w:rsidRPr="002067DC">
        <w:rPr>
          <w:szCs w:val="24"/>
        </w:rPr>
        <w:t xml:space="preserve"> position or shift the onus of proof:</w:t>
      </w:r>
      <w:r w:rsidR="00016135" w:rsidRPr="002067DC">
        <w:rPr>
          <w:i/>
          <w:iCs/>
          <w:color w:val="000000"/>
          <w:szCs w:val="24"/>
        </w:rPr>
        <w:t> </w:t>
      </w:r>
      <w:r w:rsidR="00AA5D4F" w:rsidRPr="002067DC">
        <w:rPr>
          <w:i/>
          <w:iCs/>
          <w:color w:val="000000"/>
          <w:szCs w:val="24"/>
        </w:rPr>
        <w:t xml:space="preserve">R v Vassel, </w:t>
      </w:r>
      <w:hyperlink r:id="rId129" w:history="1">
        <w:r w:rsidR="00AA5D4F" w:rsidRPr="002067DC">
          <w:rPr>
            <w:rStyle w:val="Hyperlink"/>
            <w:iCs/>
            <w:szCs w:val="24"/>
          </w:rPr>
          <w:t xml:space="preserve">2018 ONCA </w:t>
        </w:r>
        <w:r w:rsidR="004C5A59" w:rsidRPr="002067DC">
          <w:rPr>
            <w:rStyle w:val="Hyperlink"/>
            <w:iCs/>
            <w:szCs w:val="24"/>
          </w:rPr>
          <w:t>721</w:t>
        </w:r>
      </w:hyperlink>
      <w:r w:rsidR="004C5A59" w:rsidRPr="002067DC">
        <w:rPr>
          <w:iCs/>
          <w:color w:val="000000"/>
          <w:szCs w:val="24"/>
        </w:rPr>
        <w:t>, at paras 161</w:t>
      </w:r>
      <w:r w:rsidR="00A119DA" w:rsidRPr="002067DC">
        <w:rPr>
          <w:iCs/>
          <w:color w:val="000000"/>
          <w:szCs w:val="24"/>
        </w:rPr>
        <w:t>, 189</w:t>
      </w:r>
    </w:p>
    <w:p w14:paraId="40797E71" w14:textId="7DA6BBD6" w:rsidR="00E33E8D" w:rsidRPr="002067DC" w:rsidRDefault="00E33E8D" w:rsidP="002067DC">
      <w:pPr>
        <w:pStyle w:val="NoSpacing"/>
        <w:rPr>
          <w:rFonts w:cs="Arial"/>
        </w:rPr>
      </w:pPr>
      <w:r w:rsidRPr="002067DC">
        <w:rPr>
          <w:rFonts w:cs="Arial"/>
        </w:rPr>
        <w:t xml:space="preserve"> A trial judge should avoid posing rhetorical questions in the jury charge: </w:t>
      </w:r>
      <w:r w:rsidRPr="002067DC">
        <w:rPr>
          <w:rFonts w:cs="Arial"/>
          <w:i/>
        </w:rPr>
        <w:t xml:space="preserve">R v Hafizi, </w:t>
      </w:r>
      <w:hyperlink r:id="rId130" w:history="1">
        <w:r w:rsidRPr="002067DC">
          <w:rPr>
            <w:rStyle w:val="Hyperlink"/>
            <w:rFonts w:cs="Arial"/>
          </w:rPr>
          <w:t>2018 ONCA 2</w:t>
        </w:r>
      </w:hyperlink>
      <w:r w:rsidRPr="002067DC">
        <w:rPr>
          <w:rFonts w:cs="Arial"/>
        </w:rPr>
        <w:t>, at para 20</w:t>
      </w:r>
    </w:p>
    <w:p w14:paraId="41F9562D" w14:textId="4C98A693" w:rsidR="00FC5AD7" w:rsidRPr="002067DC" w:rsidRDefault="00FC5AD7" w:rsidP="002067DC">
      <w:pPr>
        <w:pStyle w:val="Regular"/>
        <w:rPr>
          <w:szCs w:val="24"/>
        </w:rPr>
      </w:pPr>
      <w:r w:rsidRPr="002067DC">
        <w:rPr>
          <w:szCs w:val="24"/>
        </w:rPr>
        <w:t xml:space="preserve">There is the danger that rhetorical questions become simply a device to denigrate the </w:t>
      </w:r>
      <w:proofErr w:type="spellStart"/>
      <w:r w:rsidRPr="002067DC">
        <w:rPr>
          <w:szCs w:val="24"/>
        </w:rPr>
        <w:t>defence</w:t>
      </w:r>
      <w:proofErr w:type="spellEnd"/>
      <w:r w:rsidRPr="002067DC">
        <w:rPr>
          <w:szCs w:val="24"/>
        </w:rPr>
        <w:t xml:space="preserve">; questions with obvious answers suggest that the trial judge does not believe the accused’s evidence. They can be seen as the trial judge “taking up the Crown’s cause and casting off the mantle of objectivity: </w:t>
      </w:r>
      <w:r w:rsidRPr="002067DC">
        <w:rPr>
          <w:i/>
          <w:iCs/>
          <w:szCs w:val="24"/>
        </w:rPr>
        <w:t xml:space="preserve">R v Laforme, </w:t>
      </w:r>
      <w:hyperlink r:id="rId131" w:history="1">
        <w:r w:rsidRPr="002067DC">
          <w:rPr>
            <w:rStyle w:val="Hyperlink"/>
            <w:szCs w:val="24"/>
          </w:rPr>
          <w:t>2022 ONCA 395</w:t>
        </w:r>
      </w:hyperlink>
      <w:r w:rsidRPr="002067DC">
        <w:rPr>
          <w:szCs w:val="24"/>
        </w:rPr>
        <w:t xml:space="preserve">, at para 40 </w:t>
      </w:r>
    </w:p>
    <w:p w14:paraId="336101B1" w14:textId="06682A15" w:rsidR="00FC5AD7" w:rsidRPr="002067DC" w:rsidRDefault="00FC5AD7" w:rsidP="002067DC">
      <w:pPr>
        <w:pStyle w:val="Regular"/>
        <w:rPr>
          <w:szCs w:val="24"/>
        </w:rPr>
      </w:pPr>
      <w:r w:rsidRPr="002067DC">
        <w:rPr>
          <w:szCs w:val="24"/>
        </w:rPr>
        <w:t>However, not all questions in a jury charge are rhetorical. Rhetorical questions must be distinguished from questions posed that naturally arise on the evidence. Such questions “are a way to analyze and understand the evidence”: </w:t>
      </w:r>
      <w:r w:rsidRPr="002067DC">
        <w:rPr>
          <w:i/>
          <w:iCs/>
          <w:szCs w:val="24"/>
        </w:rPr>
        <w:t xml:space="preserve">R v Laforme, </w:t>
      </w:r>
      <w:hyperlink r:id="rId132" w:history="1">
        <w:r w:rsidRPr="002067DC">
          <w:rPr>
            <w:rStyle w:val="Hyperlink"/>
            <w:szCs w:val="24"/>
          </w:rPr>
          <w:t>2022 ONCA 395</w:t>
        </w:r>
      </w:hyperlink>
      <w:r w:rsidRPr="002067DC">
        <w:rPr>
          <w:szCs w:val="24"/>
        </w:rPr>
        <w:t xml:space="preserve">, at para 41 </w:t>
      </w:r>
    </w:p>
    <w:p w14:paraId="31A9F79D" w14:textId="3370E20D" w:rsidR="00140189" w:rsidRPr="002067DC" w:rsidRDefault="00140189" w:rsidP="002067DC">
      <w:pPr>
        <w:pStyle w:val="NoSpacing"/>
        <w:rPr>
          <w:rStyle w:val="Hyperlink"/>
          <w:rFonts w:cs="Arial"/>
          <w:iCs/>
          <w:color w:val="000000" w:themeColor="text1"/>
          <w:u w:val="none"/>
        </w:rPr>
      </w:pPr>
      <w:r w:rsidRPr="002067DC">
        <w:rPr>
          <w:rFonts w:cs="Arial"/>
          <w:shd w:val="clear" w:color="auto" w:fill="FFFFFF"/>
        </w:rPr>
        <w:lastRenderedPageBreak/>
        <w:t xml:space="preserve">In </w:t>
      </w:r>
      <w:r w:rsidRPr="002067DC">
        <w:rPr>
          <w:rFonts w:cs="Arial"/>
          <w:i/>
          <w:iCs/>
          <w:shd w:val="clear" w:color="auto" w:fill="FFFFFF"/>
        </w:rPr>
        <w:t>Walker,</w:t>
      </w:r>
      <w:r w:rsidRPr="002067DC">
        <w:rPr>
          <w:rFonts w:cs="Arial"/>
          <w:shd w:val="clear" w:color="auto" w:fill="FFFFFF"/>
        </w:rPr>
        <w:t xml:space="preserve"> the Court of Appeal allowed Mr. Walker’s appeal on the basis, by offering a stronger opinion than the one he knew the Crown was prepared to advance, the trial judge found himself bolstering the Crown’s position. The court considered this to be fundamentally unfair to Mr. Walker, and ordered a new trial: </w:t>
      </w:r>
      <w:r w:rsidRPr="002067DC">
        <w:rPr>
          <w:rFonts w:cs="Arial"/>
          <w:i/>
          <w:color w:val="000000"/>
        </w:rPr>
        <w:t xml:space="preserve">R v Walker, </w:t>
      </w:r>
      <w:hyperlink r:id="rId133" w:anchor="_ftnref1" w:history="1">
        <w:r w:rsidRPr="002067DC">
          <w:rPr>
            <w:rStyle w:val="Hyperlink"/>
            <w:rFonts w:cs="Arial"/>
            <w:iCs/>
          </w:rPr>
          <w:t>2019 ONCA 806</w:t>
        </w:r>
      </w:hyperlink>
      <w:r w:rsidRPr="002067DC">
        <w:rPr>
          <w:rStyle w:val="Hyperlink"/>
          <w:rFonts w:cs="Arial"/>
          <w:iCs/>
          <w:color w:val="000000" w:themeColor="text1"/>
          <w:u w:val="none"/>
        </w:rPr>
        <w:t>, leave to appeal denied.</w:t>
      </w:r>
    </w:p>
    <w:p w14:paraId="0C9CE1C5" w14:textId="77777777" w:rsidR="00140189" w:rsidRPr="002067DC" w:rsidRDefault="00140189" w:rsidP="002067DC">
      <w:pPr>
        <w:pStyle w:val="NoSpacing"/>
        <w:rPr>
          <w:rFonts w:cs="Arial"/>
        </w:rPr>
      </w:pPr>
    </w:p>
    <w:p w14:paraId="32F70B90" w14:textId="0465B0DE" w:rsidR="0047629C" w:rsidRPr="002067DC" w:rsidRDefault="0047629C" w:rsidP="002067DC">
      <w:pPr>
        <w:pStyle w:val="Heading2"/>
        <w:spacing w:line="276" w:lineRule="auto"/>
      </w:pPr>
      <w:bookmarkStart w:id="59" w:name="_Toc218964321"/>
      <w:r w:rsidRPr="002067DC">
        <w:t>Theory of the Crown and the Defence</w:t>
      </w:r>
      <w:r w:rsidR="00917142" w:rsidRPr="002067DC">
        <w:t xml:space="preserve"> Put to Jury</w:t>
      </w:r>
      <w:bookmarkEnd w:id="59"/>
    </w:p>
    <w:p w14:paraId="3CA86F2C" w14:textId="7BAD9A7B" w:rsidR="003323A7" w:rsidRPr="002067DC" w:rsidRDefault="003323A7" w:rsidP="002067DC">
      <w:pPr>
        <w:pStyle w:val="Regular"/>
        <w:rPr>
          <w:szCs w:val="24"/>
        </w:rPr>
      </w:pPr>
    </w:p>
    <w:p w14:paraId="4E0C483C" w14:textId="27B25A10" w:rsidR="003323A7" w:rsidRPr="002067DC" w:rsidRDefault="003323A7" w:rsidP="002067DC">
      <w:pPr>
        <w:pStyle w:val="NoSpacing"/>
        <w:rPr>
          <w:rFonts w:cs="Arial"/>
        </w:rPr>
      </w:pPr>
      <w:r w:rsidRPr="002067DC">
        <w:rPr>
          <w:rFonts w:cs="Arial"/>
        </w:rPr>
        <w:t xml:space="preserve">A trial judge has a duty to instruct the jury on all routes to liability which arise on the evidence: </w:t>
      </w:r>
      <w:r w:rsidRPr="002067DC">
        <w:rPr>
          <w:rFonts w:cs="Arial"/>
          <w:i/>
          <w:iCs/>
        </w:rPr>
        <w:t xml:space="preserve">R v Noureddine, </w:t>
      </w:r>
      <w:hyperlink r:id="rId134" w:anchor="_ftnref2" w:history="1">
        <w:r w:rsidRPr="002067DC">
          <w:rPr>
            <w:rStyle w:val="Hyperlink"/>
            <w:rFonts w:cs="Arial"/>
          </w:rPr>
          <w:t>2022 ONCA 91</w:t>
        </w:r>
      </w:hyperlink>
      <w:r w:rsidRPr="002067DC">
        <w:rPr>
          <w:rFonts w:cs="Arial"/>
        </w:rPr>
        <w:t>, at para 40</w:t>
      </w:r>
      <w:r w:rsidR="005F6705" w:rsidRPr="002067DC">
        <w:rPr>
          <w:rFonts w:cs="Arial"/>
        </w:rPr>
        <w:t xml:space="preserve">; </w:t>
      </w:r>
      <w:r w:rsidR="005F6705" w:rsidRPr="002067DC">
        <w:rPr>
          <w:rFonts w:cs="Arial"/>
          <w:i/>
          <w:iCs/>
        </w:rPr>
        <w:t xml:space="preserve">R v Doxtator, </w:t>
      </w:r>
      <w:hyperlink r:id="rId135" w:history="1">
        <w:r w:rsidR="005F6705" w:rsidRPr="002067DC">
          <w:rPr>
            <w:rStyle w:val="Hyperlink"/>
            <w:rFonts w:cs="Arial"/>
          </w:rPr>
          <w:t>2022 ONCA 155</w:t>
        </w:r>
      </w:hyperlink>
      <w:r w:rsidR="005F6705" w:rsidRPr="002067DC">
        <w:rPr>
          <w:rFonts w:cs="Arial"/>
        </w:rPr>
        <w:t>, at para 25</w:t>
      </w:r>
      <w:r w:rsidR="002C6179" w:rsidRPr="002067DC">
        <w:rPr>
          <w:rFonts w:cs="Arial"/>
        </w:rPr>
        <w:t xml:space="preserve">; </w:t>
      </w:r>
      <w:proofErr w:type="spellStart"/>
      <w:r w:rsidR="002C6179" w:rsidRPr="002067DC">
        <w:rPr>
          <w:rFonts w:cs="Arial"/>
        </w:rPr>
        <w:t>rev’d</w:t>
      </w:r>
      <w:proofErr w:type="spellEnd"/>
      <w:r w:rsidR="002C6179" w:rsidRPr="002067DC">
        <w:rPr>
          <w:rFonts w:cs="Arial"/>
        </w:rPr>
        <w:t xml:space="preserve"> on other grounds: </w:t>
      </w:r>
      <w:hyperlink r:id="rId136" w:history="1">
        <w:r w:rsidR="002C6179" w:rsidRPr="002067DC">
          <w:rPr>
            <w:rStyle w:val="Hyperlink"/>
            <w:rFonts w:cs="Arial"/>
          </w:rPr>
          <w:t>2022 SCC 40</w:t>
        </w:r>
      </w:hyperlink>
      <w:r w:rsidR="002C6179" w:rsidRPr="002067DC">
        <w:rPr>
          <w:rFonts w:cs="Arial"/>
        </w:rPr>
        <w:t xml:space="preserve"> </w:t>
      </w:r>
    </w:p>
    <w:p w14:paraId="1943E61F" w14:textId="7B285A76" w:rsidR="0047629C" w:rsidRPr="002067DC" w:rsidRDefault="0047629C" w:rsidP="002067DC">
      <w:pPr>
        <w:pStyle w:val="Regular"/>
        <w:rPr>
          <w:szCs w:val="24"/>
        </w:rPr>
      </w:pPr>
      <w:r w:rsidRPr="002067DC">
        <w:rPr>
          <w:szCs w:val="24"/>
        </w:rPr>
        <w:t xml:space="preserve">The trial judge may well find it necessary to instruct the jury in a manner that does not accord with the theory advanced by either Crown or </w:t>
      </w:r>
      <w:proofErr w:type="spellStart"/>
      <w:r w:rsidRPr="002067DC">
        <w:rPr>
          <w:szCs w:val="24"/>
        </w:rPr>
        <w:t>defence</w:t>
      </w:r>
      <w:proofErr w:type="spellEnd"/>
      <w:r w:rsidRPr="002067DC">
        <w:rPr>
          <w:szCs w:val="24"/>
        </w:rPr>
        <w:t xml:space="preserve"> counsel at trial. A trial judge may do so because the jury is not bound by the theories of the Crown or </w:t>
      </w:r>
      <w:proofErr w:type="spellStart"/>
      <w:r w:rsidRPr="002067DC">
        <w:rPr>
          <w:szCs w:val="24"/>
        </w:rPr>
        <w:t>defence</w:t>
      </w:r>
      <w:proofErr w:type="spellEnd"/>
      <w:r w:rsidRPr="002067DC">
        <w:rPr>
          <w:szCs w:val="24"/>
        </w:rPr>
        <w:t xml:space="preserve"> when considering the evidence. While the Crown is generally bound to prove the formal particulars of the offence charged, it is not bound to prove the theory that it advances </w:t>
      </w:r>
      <w:proofErr w:type="gramStart"/>
      <w:r w:rsidRPr="002067DC">
        <w:rPr>
          <w:szCs w:val="24"/>
        </w:rPr>
        <w:t>in order to</w:t>
      </w:r>
      <w:proofErr w:type="gramEnd"/>
      <w:r w:rsidRPr="002067DC">
        <w:rPr>
          <w:szCs w:val="24"/>
        </w:rPr>
        <w:t xml:space="preserve"> secure a conviction. Rather, a conviction is based on proof of the necessary elements of the offence. Accordingly, there is no general proposition that once the Crown presents a particular theory of a case, it would be unfairly prejudicial to the accused to allow the trier to convict on a different theory: </w:t>
      </w:r>
      <w:r w:rsidRPr="002067DC">
        <w:rPr>
          <w:i/>
          <w:szCs w:val="24"/>
        </w:rPr>
        <w:t xml:space="preserve">R v </w:t>
      </w:r>
      <w:proofErr w:type="spellStart"/>
      <w:r w:rsidRPr="002067DC">
        <w:rPr>
          <w:i/>
          <w:szCs w:val="24"/>
        </w:rPr>
        <w:t>Grandine</w:t>
      </w:r>
      <w:proofErr w:type="spellEnd"/>
      <w:r w:rsidRPr="002067DC">
        <w:rPr>
          <w:i/>
          <w:szCs w:val="24"/>
        </w:rPr>
        <w:t xml:space="preserve">, </w:t>
      </w:r>
      <w:hyperlink r:id="rId137" w:history="1">
        <w:r w:rsidRPr="002067DC">
          <w:rPr>
            <w:rStyle w:val="Hyperlink"/>
            <w:rFonts w:eastAsia="Times New Roman"/>
            <w:szCs w:val="24"/>
          </w:rPr>
          <w:t>2017 ONCA 718</w:t>
        </w:r>
      </w:hyperlink>
      <w:r w:rsidRPr="002067DC">
        <w:rPr>
          <w:szCs w:val="24"/>
        </w:rPr>
        <w:t xml:space="preserve"> at para 63</w:t>
      </w:r>
      <w:r w:rsidR="00445935" w:rsidRPr="002067DC">
        <w:rPr>
          <w:szCs w:val="24"/>
        </w:rPr>
        <w:t xml:space="preserve">; </w:t>
      </w:r>
      <w:r w:rsidR="00445935" w:rsidRPr="002067DC">
        <w:rPr>
          <w:i/>
          <w:iCs/>
          <w:szCs w:val="24"/>
        </w:rPr>
        <w:t xml:space="preserve">R v Doxtator, </w:t>
      </w:r>
      <w:hyperlink r:id="rId138" w:history="1">
        <w:r w:rsidR="00445935" w:rsidRPr="002067DC">
          <w:rPr>
            <w:rStyle w:val="Hyperlink"/>
            <w:szCs w:val="24"/>
          </w:rPr>
          <w:t>2022 ONCA 155</w:t>
        </w:r>
      </w:hyperlink>
      <w:r w:rsidR="00445935" w:rsidRPr="002067DC">
        <w:rPr>
          <w:szCs w:val="24"/>
        </w:rPr>
        <w:t>, at para 27</w:t>
      </w:r>
      <w:r w:rsidR="002C6179" w:rsidRPr="002067DC">
        <w:rPr>
          <w:szCs w:val="24"/>
        </w:rPr>
        <w:t xml:space="preserve">; </w:t>
      </w:r>
      <w:proofErr w:type="spellStart"/>
      <w:r w:rsidR="002C6179" w:rsidRPr="002067DC">
        <w:rPr>
          <w:szCs w:val="24"/>
        </w:rPr>
        <w:t>rev’d</w:t>
      </w:r>
      <w:proofErr w:type="spellEnd"/>
      <w:r w:rsidR="002C6179" w:rsidRPr="002067DC">
        <w:rPr>
          <w:szCs w:val="24"/>
        </w:rPr>
        <w:t xml:space="preserve"> on other grounds: </w:t>
      </w:r>
      <w:hyperlink r:id="rId139" w:history="1">
        <w:r w:rsidR="002C6179" w:rsidRPr="002067DC">
          <w:rPr>
            <w:rStyle w:val="Hyperlink"/>
            <w:szCs w:val="24"/>
          </w:rPr>
          <w:t>2022 SCC 40</w:t>
        </w:r>
      </w:hyperlink>
    </w:p>
    <w:p w14:paraId="13ED248B" w14:textId="10B924E5" w:rsidR="00411047" w:rsidRPr="002067DC" w:rsidRDefault="0047629C" w:rsidP="002067DC">
      <w:pPr>
        <w:pStyle w:val="Regular"/>
        <w:rPr>
          <w:rFonts w:eastAsiaTheme="majorEastAsia"/>
          <w:iCs/>
          <w:szCs w:val="24"/>
        </w:rPr>
      </w:pPr>
      <w:r w:rsidRPr="002067DC">
        <w:rPr>
          <w:rFonts w:eastAsiaTheme="majorEastAsia"/>
          <w:szCs w:val="24"/>
        </w:rPr>
        <w:t xml:space="preserve">However, trial fairness concerns may intervene and foreclose consideration of an alternative basis of liability inconsistent with the way the parties conducted their respective cases. Where the trial judge instructs the jury on a material point in a manner that does not accord with the position advanced by either party, a question may arise whether the instruction affected the fairness of the trial. Trial fairness concerns will be greater when the instruction relates to a theory of liability not previously advanced by the Crown. When that occurs, the issue becomes whether the accused, in the circumstances of the case, was able to present a full and fair </w:t>
      </w:r>
      <w:proofErr w:type="spellStart"/>
      <w:r w:rsidRPr="002067DC">
        <w:rPr>
          <w:rFonts w:eastAsiaTheme="majorEastAsia"/>
          <w:szCs w:val="24"/>
        </w:rPr>
        <w:t>defence</w:t>
      </w:r>
      <w:proofErr w:type="spellEnd"/>
      <w:r w:rsidRPr="002067DC">
        <w:rPr>
          <w:rFonts w:eastAsiaTheme="majorEastAsia"/>
          <w:szCs w:val="24"/>
        </w:rPr>
        <w:t>. Whether a trial judge's instruction on an alternative theory of liability had an adverse impact on trial fairness can only be determined on a case-by-case basis: </w:t>
      </w:r>
      <w:proofErr w:type="spellStart"/>
      <w:r w:rsidRPr="002067DC">
        <w:rPr>
          <w:rFonts w:eastAsiaTheme="majorEastAsia"/>
          <w:i/>
          <w:iCs/>
          <w:szCs w:val="24"/>
        </w:rPr>
        <w:t>Grandine</w:t>
      </w:r>
      <w:proofErr w:type="spellEnd"/>
      <w:r w:rsidRPr="002067DC">
        <w:rPr>
          <w:rFonts w:eastAsiaTheme="majorEastAsia"/>
          <w:iCs/>
          <w:szCs w:val="24"/>
        </w:rPr>
        <w:t xml:space="preserve"> at para 64</w:t>
      </w:r>
    </w:p>
    <w:p w14:paraId="4F756541" w14:textId="3E8386A5" w:rsidR="00A871E0" w:rsidRPr="002067DC" w:rsidRDefault="00917142" w:rsidP="002067DC">
      <w:pPr>
        <w:pStyle w:val="Regular"/>
        <w:rPr>
          <w:szCs w:val="24"/>
        </w:rPr>
      </w:pPr>
      <w:r w:rsidRPr="002067DC">
        <w:rPr>
          <w:rFonts w:eastAsiaTheme="majorEastAsia"/>
          <w:iCs/>
          <w:szCs w:val="24"/>
        </w:rPr>
        <w:lastRenderedPageBreak/>
        <w:t xml:space="preserve">In short, </w:t>
      </w:r>
      <w:r w:rsidRPr="002067DC">
        <w:rPr>
          <w:szCs w:val="24"/>
        </w:rPr>
        <w:t xml:space="preserve">introducing a new, alternative, theory of liability, without affording the accused an opportunity to make a further address to the jury, orally or in writing, compromises the fairness of the trial: </w:t>
      </w:r>
      <w:r w:rsidRPr="002067DC">
        <w:rPr>
          <w:i/>
          <w:iCs/>
          <w:szCs w:val="24"/>
        </w:rPr>
        <w:t xml:space="preserve">R v </w:t>
      </w:r>
      <w:proofErr w:type="spellStart"/>
      <w:r w:rsidRPr="002067DC">
        <w:rPr>
          <w:i/>
          <w:iCs/>
          <w:szCs w:val="24"/>
        </w:rPr>
        <w:t>Grandine</w:t>
      </w:r>
      <w:proofErr w:type="spellEnd"/>
      <w:r w:rsidRPr="002067DC">
        <w:rPr>
          <w:i/>
          <w:iCs/>
          <w:szCs w:val="24"/>
        </w:rPr>
        <w:t xml:space="preserve">, </w:t>
      </w:r>
      <w:r w:rsidRPr="002067DC">
        <w:rPr>
          <w:szCs w:val="24"/>
        </w:rPr>
        <w:t xml:space="preserve">2017 ONCA 718; see generally </w:t>
      </w:r>
      <w:r w:rsidRPr="002067DC">
        <w:rPr>
          <w:i/>
          <w:iCs/>
          <w:szCs w:val="24"/>
        </w:rPr>
        <w:t xml:space="preserve">R v </w:t>
      </w:r>
      <w:proofErr w:type="spellStart"/>
      <w:r w:rsidRPr="002067DC">
        <w:rPr>
          <w:i/>
          <w:iCs/>
          <w:szCs w:val="24"/>
        </w:rPr>
        <w:t>Ochrym</w:t>
      </w:r>
      <w:proofErr w:type="spellEnd"/>
      <w:r w:rsidRPr="002067DC">
        <w:rPr>
          <w:i/>
          <w:iCs/>
          <w:szCs w:val="24"/>
        </w:rPr>
        <w:t xml:space="preserve">, </w:t>
      </w:r>
      <w:hyperlink r:id="rId140" w:history="1">
        <w:r w:rsidRPr="002067DC">
          <w:rPr>
            <w:rStyle w:val="Hyperlink"/>
            <w:szCs w:val="24"/>
          </w:rPr>
          <w:t>2021 ONCA 48</w:t>
        </w:r>
      </w:hyperlink>
      <w:r w:rsidRPr="002067DC">
        <w:rPr>
          <w:szCs w:val="24"/>
        </w:rPr>
        <w:t>, at paras 38-53</w:t>
      </w:r>
      <w:r w:rsidR="00E235E7" w:rsidRPr="002067DC">
        <w:rPr>
          <w:szCs w:val="24"/>
        </w:rPr>
        <w:t xml:space="preserve">; </w:t>
      </w:r>
      <w:r w:rsidR="00E235E7" w:rsidRPr="002067DC">
        <w:rPr>
          <w:i/>
          <w:iCs/>
          <w:szCs w:val="24"/>
        </w:rPr>
        <w:t xml:space="preserve">R v </w:t>
      </w:r>
      <w:proofErr w:type="spellStart"/>
      <w:r w:rsidR="00E235E7" w:rsidRPr="002067DC">
        <w:rPr>
          <w:i/>
          <w:iCs/>
          <w:szCs w:val="24"/>
        </w:rPr>
        <w:t>Levely</w:t>
      </w:r>
      <w:proofErr w:type="spellEnd"/>
      <w:r w:rsidR="00E235E7" w:rsidRPr="002067DC">
        <w:rPr>
          <w:i/>
          <w:iCs/>
          <w:szCs w:val="24"/>
        </w:rPr>
        <w:t xml:space="preserve">, </w:t>
      </w:r>
      <w:hyperlink r:id="rId141" w:history="1">
        <w:r w:rsidR="00E235E7" w:rsidRPr="002067DC">
          <w:rPr>
            <w:rStyle w:val="Hyperlink"/>
            <w:szCs w:val="24"/>
          </w:rPr>
          <w:t>2022 ONCA 632</w:t>
        </w:r>
      </w:hyperlink>
      <w:r w:rsidR="00E235E7" w:rsidRPr="002067DC">
        <w:rPr>
          <w:szCs w:val="24"/>
        </w:rPr>
        <w:t xml:space="preserve">, at para 58 </w:t>
      </w:r>
    </w:p>
    <w:p w14:paraId="3855D280" w14:textId="77DB237D" w:rsidR="00FC5AD7" w:rsidRPr="002067DC" w:rsidRDefault="00FC5AD7" w:rsidP="002067DC">
      <w:pPr>
        <w:pStyle w:val="Regular"/>
        <w:rPr>
          <w:szCs w:val="24"/>
        </w:rPr>
      </w:pPr>
      <w:r w:rsidRPr="002067DC">
        <w:rPr>
          <w:szCs w:val="24"/>
        </w:rPr>
        <w:t xml:space="preserve">The </w:t>
      </w:r>
      <w:proofErr w:type="spellStart"/>
      <w:r w:rsidRPr="002067DC">
        <w:rPr>
          <w:szCs w:val="24"/>
        </w:rPr>
        <w:t>defence</w:t>
      </w:r>
      <w:proofErr w:type="spellEnd"/>
      <w:r w:rsidRPr="002067DC">
        <w:rPr>
          <w:szCs w:val="24"/>
        </w:rPr>
        <w:t xml:space="preserve"> may also be granted the opportunity to reopen the case and continue cross-examination or call further evidence in response to the introduction of a new theory of liability: </w:t>
      </w:r>
      <w:r w:rsidRPr="002067DC">
        <w:rPr>
          <w:i/>
          <w:iCs/>
          <w:szCs w:val="24"/>
        </w:rPr>
        <w:t xml:space="preserve">R v Lai, </w:t>
      </w:r>
      <w:hyperlink r:id="rId142" w:history="1">
        <w:r w:rsidRPr="002067DC">
          <w:rPr>
            <w:rStyle w:val="Hyperlink"/>
            <w:szCs w:val="24"/>
          </w:rPr>
          <w:t>2022 ONCA 344</w:t>
        </w:r>
      </w:hyperlink>
      <w:r w:rsidRPr="002067DC">
        <w:rPr>
          <w:szCs w:val="24"/>
        </w:rPr>
        <w:t>, at para 12</w:t>
      </w:r>
    </w:p>
    <w:p w14:paraId="7D730FC7" w14:textId="08375929" w:rsidR="00A871E0" w:rsidRPr="002067DC" w:rsidRDefault="00A871E0" w:rsidP="002067DC">
      <w:pPr>
        <w:pStyle w:val="Regular"/>
        <w:rPr>
          <w:szCs w:val="24"/>
        </w:rPr>
      </w:pPr>
      <w:r w:rsidRPr="002067DC">
        <w:rPr>
          <w:szCs w:val="24"/>
        </w:rPr>
        <w:t xml:space="preserve">If the </w:t>
      </w:r>
      <w:proofErr w:type="spellStart"/>
      <w:r w:rsidRPr="002067DC">
        <w:rPr>
          <w:szCs w:val="24"/>
        </w:rPr>
        <w:t>defence</w:t>
      </w:r>
      <w:proofErr w:type="spellEnd"/>
      <w:r w:rsidRPr="002067DC">
        <w:rPr>
          <w:szCs w:val="24"/>
        </w:rPr>
        <w:t xml:space="preserve"> intends to rely on the fact that the Crown's case is limited to the theory advanced by the Crown in shaping the </w:t>
      </w:r>
      <w:proofErr w:type="spellStart"/>
      <w:r w:rsidRPr="002067DC">
        <w:rPr>
          <w:szCs w:val="24"/>
        </w:rPr>
        <w:t>defence</w:t>
      </w:r>
      <w:proofErr w:type="spellEnd"/>
      <w:r w:rsidRPr="002067DC">
        <w:rPr>
          <w:szCs w:val="24"/>
        </w:rPr>
        <w:t xml:space="preserve">, the </w:t>
      </w:r>
      <w:proofErr w:type="spellStart"/>
      <w:r w:rsidRPr="002067DC">
        <w:rPr>
          <w:szCs w:val="24"/>
        </w:rPr>
        <w:t>defence</w:t>
      </w:r>
      <w:proofErr w:type="spellEnd"/>
      <w:r w:rsidRPr="002067DC">
        <w:rPr>
          <w:szCs w:val="24"/>
        </w:rPr>
        <w:t xml:space="preserve"> must take steps to properly limit the Crown's case. This can be done through a request for formal particulars, or by seeking a clear and unqualified statement from the Crown that it is relying exclusively on the factual basis advanced in its theory of the case. </w:t>
      </w:r>
    </w:p>
    <w:p w14:paraId="3990D840" w14:textId="3F3ABDB0" w:rsidR="00A871E0" w:rsidRPr="002067DC" w:rsidRDefault="00A871E0" w:rsidP="002067DC">
      <w:pPr>
        <w:pStyle w:val="Regular"/>
        <w:rPr>
          <w:szCs w:val="24"/>
        </w:rPr>
      </w:pPr>
      <w:r w:rsidRPr="002067DC">
        <w:rPr>
          <w:szCs w:val="24"/>
        </w:rPr>
        <w:t xml:space="preserve"> That said, there can be circumstances in which the </w:t>
      </w:r>
      <w:proofErr w:type="spellStart"/>
      <w:r w:rsidRPr="002067DC">
        <w:rPr>
          <w:szCs w:val="24"/>
        </w:rPr>
        <w:t>defence</w:t>
      </w:r>
      <w:proofErr w:type="spellEnd"/>
      <w:r w:rsidRPr="002067DC">
        <w:rPr>
          <w:szCs w:val="24"/>
        </w:rPr>
        <w:t xml:space="preserve">, based on particulars provided by the Crown, specific representations made by the Crown, or the conduct of the trial, is justifiably led to believe that the accused's potential liability is limited to a specific theory and conducts the </w:t>
      </w:r>
      <w:proofErr w:type="spellStart"/>
      <w:r w:rsidRPr="002067DC">
        <w:rPr>
          <w:szCs w:val="24"/>
        </w:rPr>
        <w:t>defence</w:t>
      </w:r>
      <w:proofErr w:type="spellEnd"/>
      <w:r w:rsidRPr="002067DC">
        <w:rPr>
          <w:szCs w:val="24"/>
        </w:rPr>
        <w:t xml:space="preserve"> accordingly. In those circumstances, the </w:t>
      </w:r>
      <w:proofErr w:type="spellStart"/>
      <w:r w:rsidRPr="002067DC">
        <w:rPr>
          <w:szCs w:val="24"/>
        </w:rPr>
        <w:t>defence</w:t>
      </w:r>
      <w:proofErr w:type="spellEnd"/>
      <w:r w:rsidRPr="002067DC">
        <w:rPr>
          <w:szCs w:val="24"/>
        </w:rPr>
        <w:t xml:space="preserve"> may be successful in arguing that any departure from the specific basis of liability advanced, especially after the evidence is complete, would unfairly prejudice the accused's ability to make full answer and </w:t>
      </w:r>
      <w:proofErr w:type="spellStart"/>
      <w:r w:rsidRPr="002067DC">
        <w:rPr>
          <w:szCs w:val="24"/>
        </w:rPr>
        <w:t>defence</w:t>
      </w:r>
      <w:proofErr w:type="spellEnd"/>
      <w:r w:rsidRPr="002067DC">
        <w:rPr>
          <w:szCs w:val="24"/>
        </w:rPr>
        <w:t xml:space="preserve">: </w:t>
      </w:r>
      <w:r w:rsidRPr="002067DC">
        <w:rPr>
          <w:i/>
          <w:iCs/>
          <w:szCs w:val="24"/>
        </w:rPr>
        <w:t xml:space="preserve">R v Stojanovski, </w:t>
      </w:r>
      <w:hyperlink r:id="rId143" w:history="1">
        <w:r w:rsidRPr="002067DC">
          <w:rPr>
            <w:rStyle w:val="Hyperlink"/>
            <w:szCs w:val="24"/>
          </w:rPr>
          <w:t>2022 ONCA 172</w:t>
        </w:r>
      </w:hyperlink>
      <w:r w:rsidRPr="002067DC">
        <w:rPr>
          <w:szCs w:val="24"/>
        </w:rPr>
        <w:t>, at paras 65-66</w:t>
      </w:r>
    </w:p>
    <w:p w14:paraId="3F6AD845" w14:textId="524333AD" w:rsidR="00E46E19" w:rsidRPr="002067DC" w:rsidRDefault="00E46E19" w:rsidP="002067DC">
      <w:pPr>
        <w:pStyle w:val="Regular"/>
        <w:rPr>
          <w:szCs w:val="24"/>
        </w:rPr>
      </w:pPr>
      <w:r w:rsidRPr="002067DC">
        <w:rPr>
          <w:szCs w:val="24"/>
        </w:rPr>
        <w:t xml:space="preserve">It is an error of law to put a theory of liability to the jury that does not have an air of reality: A theory of liability should be left with a jury if a properly instructed jury, acting reasonably, could convict based on that theory: </w:t>
      </w:r>
      <w:r w:rsidRPr="002067DC">
        <w:rPr>
          <w:i/>
          <w:szCs w:val="24"/>
        </w:rPr>
        <w:t xml:space="preserve">R v Figliola, </w:t>
      </w:r>
      <w:hyperlink r:id="rId144" w:history="1">
        <w:r w:rsidRPr="002067DC">
          <w:rPr>
            <w:rStyle w:val="Hyperlink"/>
            <w:szCs w:val="24"/>
          </w:rPr>
          <w:t>2018 ONCA 578</w:t>
        </w:r>
      </w:hyperlink>
      <w:r w:rsidRPr="002067DC">
        <w:rPr>
          <w:szCs w:val="24"/>
        </w:rPr>
        <w:t xml:space="preserve"> at para 28</w:t>
      </w:r>
      <w:r w:rsidR="00651D69" w:rsidRPr="002067DC">
        <w:rPr>
          <w:szCs w:val="24"/>
        </w:rPr>
        <w:t xml:space="preserve">; </w:t>
      </w:r>
      <w:r w:rsidR="00651D69" w:rsidRPr="002067DC">
        <w:rPr>
          <w:i/>
          <w:iCs/>
          <w:szCs w:val="24"/>
        </w:rPr>
        <w:t xml:space="preserve">R v Al-Enzi, </w:t>
      </w:r>
      <w:hyperlink r:id="rId145" w:history="1">
        <w:r w:rsidR="00651D69" w:rsidRPr="002067DC">
          <w:rPr>
            <w:rStyle w:val="Hyperlink"/>
            <w:szCs w:val="24"/>
          </w:rPr>
          <w:t>2021 ONCA 81</w:t>
        </w:r>
      </w:hyperlink>
      <w:r w:rsidR="00651D69" w:rsidRPr="002067DC">
        <w:rPr>
          <w:szCs w:val="24"/>
        </w:rPr>
        <w:t>, at para 150</w:t>
      </w:r>
    </w:p>
    <w:p w14:paraId="7A53AE01" w14:textId="1E9A2B1D" w:rsidR="00651D69" w:rsidRPr="002067DC" w:rsidRDefault="00651D69" w:rsidP="002067DC">
      <w:pPr>
        <w:pStyle w:val="NoSpacing"/>
        <w:rPr>
          <w:rFonts w:cs="Arial"/>
        </w:rPr>
      </w:pPr>
      <w:r w:rsidRPr="002067DC">
        <w:rPr>
          <w:rFonts w:cs="Arial"/>
        </w:rPr>
        <w:t> A decision to leave a route of liability with the jury is to be reviewed on a standard of correctness: </w:t>
      </w:r>
      <w:r w:rsidRPr="002067DC">
        <w:rPr>
          <w:rFonts w:cs="Arial"/>
          <w:i/>
          <w:iCs/>
        </w:rPr>
        <w:t xml:space="preserve">R v Al-Enzi, </w:t>
      </w:r>
      <w:hyperlink r:id="rId146" w:history="1">
        <w:r w:rsidRPr="002067DC">
          <w:rPr>
            <w:rStyle w:val="Hyperlink"/>
            <w:rFonts w:cs="Arial"/>
          </w:rPr>
          <w:t>2021 ONCA 81</w:t>
        </w:r>
      </w:hyperlink>
      <w:r w:rsidRPr="002067DC">
        <w:rPr>
          <w:rFonts w:cs="Arial"/>
        </w:rPr>
        <w:t>, at para 151</w:t>
      </w:r>
    </w:p>
    <w:p w14:paraId="3776BC33" w14:textId="6691FAAA" w:rsidR="00E46E19" w:rsidRPr="002067DC" w:rsidRDefault="00E46E19" w:rsidP="002067DC">
      <w:pPr>
        <w:pStyle w:val="Regular"/>
        <w:rPr>
          <w:szCs w:val="24"/>
        </w:rPr>
      </w:pPr>
      <w:r w:rsidRPr="002067DC">
        <w:rPr>
          <w:szCs w:val="24"/>
        </w:rPr>
        <w:t xml:space="preserve">Contrarily, it is an error of law to not leave a theory of liability to the jury that does have an air of reality: </w:t>
      </w:r>
      <w:r w:rsidRPr="002067DC">
        <w:rPr>
          <w:i/>
          <w:iCs/>
          <w:szCs w:val="24"/>
        </w:rPr>
        <w:t xml:space="preserve">R v Snelgrove, </w:t>
      </w:r>
      <w:hyperlink r:id="rId147" w:history="1">
        <w:r w:rsidRPr="002067DC">
          <w:rPr>
            <w:rStyle w:val="Hyperlink"/>
            <w:szCs w:val="24"/>
          </w:rPr>
          <w:t>2019 SCC 16</w:t>
        </w:r>
      </w:hyperlink>
      <w:r w:rsidR="002C2E2A" w:rsidRPr="002067DC">
        <w:rPr>
          <w:rStyle w:val="Hyperlink"/>
          <w:szCs w:val="24"/>
        </w:rPr>
        <w:t xml:space="preserve">; </w:t>
      </w:r>
    </w:p>
    <w:p w14:paraId="4FCB989D" w14:textId="29C90FFA" w:rsidR="00E46E19" w:rsidRPr="002067DC" w:rsidRDefault="00E46E19" w:rsidP="002067DC">
      <w:pPr>
        <w:pStyle w:val="NoSpacing"/>
        <w:rPr>
          <w:rFonts w:cs="Arial"/>
        </w:rPr>
      </w:pPr>
      <w:r w:rsidRPr="002067DC">
        <w:rPr>
          <w:rFonts w:cs="Arial"/>
        </w:rPr>
        <w:t xml:space="preserve">It is an error of law to put a </w:t>
      </w:r>
      <w:proofErr w:type="spellStart"/>
      <w:r w:rsidRPr="002067DC">
        <w:rPr>
          <w:rFonts w:cs="Arial"/>
        </w:rPr>
        <w:t>defence</w:t>
      </w:r>
      <w:proofErr w:type="spellEnd"/>
      <w:r w:rsidRPr="002067DC">
        <w:rPr>
          <w:rFonts w:cs="Arial"/>
        </w:rPr>
        <w:t xml:space="preserve"> to the jury that has no air of reality. It is also an error to misstate the accused’s position: </w:t>
      </w:r>
      <w:r w:rsidRPr="002067DC">
        <w:rPr>
          <w:rFonts w:cs="Arial"/>
          <w:i/>
        </w:rPr>
        <w:t xml:space="preserve">R v Donnelly, </w:t>
      </w:r>
      <w:hyperlink r:id="rId148" w:history="1">
        <w:r w:rsidRPr="002067DC">
          <w:rPr>
            <w:rStyle w:val="Hyperlink"/>
            <w:rFonts w:cs="Arial"/>
          </w:rPr>
          <w:t>2018 ONCA 575</w:t>
        </w:r>
      </w:hyperlink>
      <w:r w:rsidRPr="002067DC">
        <w:rPr>
          <w:rFonts w:cs="Arial"/>
        </w:rPr>
        <w:t xml:space="preserve"> at paras 6-7</w:t>
      </w:r>
    </w:p>
    <w:p w14:paraId="062DEEA7" w14:textId="6E80396B" w:rsidR="002C2E2A" w:rsidRPr="002067DC" w:rsidRDefault="00E46E19" w:rsidP="002067DC">
      <w:pPr>
        <w:pStyle w:val="Regular"/>
        <w:rPr>
          <w:szCs w:val="24"/>
        </w:rPr>
      </w:pPr>
      <w:r w:rsidRPr="002067DC">
        <w:rPr>
          <w:szCs w:val="24"/>
        </w:rPr>
        <w:lastRenderedPageBreak/>
        <w:t xml:space="preserve">Contrarily, it is also an error to not leave a </w:t>
      </w:r>
      <w:proofErr w:type="spellStart"/>
      <w:r w:rsidRPr="002067DC">
        <w:rPr>
          <w:szCs w:val="24"/>
        </w:rPr>
        <w:t>defence</w:t>
      </w:r>
      <w:proofErr w:type="spellEnd"/>
      <w:r w:rsidRPr="002067DC">
        <w:rPr>
          <w:szCs w:val="24"/>
        </w:rPr>
        <w:t xml:space="preserve"> with the jury that has an air of reality: </w:t>
      </w:r>
      <w:r w:rsidRPr="002067DC">
        <w:rPr>
          <w:i/>
          <w:iCs/>
          <w:szCs w:val="24"/>
        </w:rPr>
        <w:t xml:space="preserve">R v Fenton, </w:t>
      </w:r>
      <w:hyperlink r:id="rId149" w:history="1">
        <w:r w:rsidRPr="002067DC">
          <w:rPr>
            <w:rStyle w:val="Hyperlink"/>
            <w:szCs w:val="24"/>
          </w:rPr>
          <w:t>2019 ONCA 492</w:t>
        </w:r>
      </w:hyperlink>
      <w:r w:rsidRPr="002067DC">
        <w:rPr>
          <w:szCs w:val="24"/>
        </w:rPr>
        <w:t xml:space="preserve">; </w:t>
      </w:r>
      <w:r w:rsidRPr="002067DC">
        <w:rPr>
          <w:i/>
          <w:iCs/>
          <w:szCs w:val="24"/>
        </w:rPr>
        <w:t xml:space="preserve">R v Othman, </w:t>
      </w:r>
      <w:r w:rsidRPr="002067DC">
        <w:rPr>
          <w:szCs w:val="24"/>
        </w:rPr>
        <w:t>2018 ONCA 1073</w:t>
      </w:r>
      <w:r w:rsidR="002C2E2A" w:rsidRPr="002067DC">
        <w:rPr>
          <w:szCs w:val="24"/>
        </w:rPr>
        <w:t xml:space="preserve">; </w:t>
      </w:r>
      <w:r w:rsidR="002C2E2A" w:rsidRPr="002067DC">
        <w:rPr>
          <w:i/>
          <w:iCs/>
          <w:szCs w:val="24"/>
        </w:rPr>
        <w:t>R v Alas</w:t>
      </w:r>
      <w:r w:rsidR="002C2E2A" w:rsidRPr="002067DC">
        <w:rPr>
          <w:szCs w:val="24"/>
        </w:rPr>
        <w:t xml:space="preserve">, </w:t>
      </w:r>
      <w:hyperlink r:id="rId150" w:history="1">
        <w:r w:rsidR="002C2E2A" w:rsidRPr="002067DC">
          <w:rPr>
            <w:rStyle w:val="Hyperlink"/>
            <w:szCs w:val="24"/>
          </w:rPr>
          <w:t>2021 ONCA 224</w:t>
        </w:r>
      </w:hyperlink>
      <w:r w:rsidR="002C2E2A" w:rsidRPr="002067DC">
        <w:rPr>
          <w:szCs w:val="24"/>
        </w:rPr>
        <w:t>, at para 41</w:t>
      </w:r>
    </w:p>
    <w:p w14:paraId="1F92F0E6" w14:textId="77777777" w:rsidR="00917142" w:rsidRPr="002067DC" w:rsidRDefault="00917142" w:rsidP="002067DC">
      <w:pPr>
        <w:pStyle w:val="NoSpacing"/>
        <w:rPr>
          <w:rFonts w:cs="Arial"/>
        </w:rPr>
      </w:pPr>
      <w:r w:rsidRPr="002067DC">
        <w:rPr>
          <w:rFonts w:cs="Arial"/>
        </w:rPr>
        <w:t xml:space="preserve">For more on the air of reality test, see Chapter on </w:t>
      </w:r>
      <w:proofErr w:type="spellStart"/>
      <w:r w:rsidRPr="002067DC">
        <w:rPr>
          <w:rFonts w:cs="Arial"/>
        </w:rPr>
        <w:t>Defences</w:t>
      </w:r>
      <w:proofErr w:type="spellEnd"/>
      <w:r w:rsidRPr="002067DC">
        <w:rPr>
          <w:rFonts w:cs="Arial"/>
        </w:rPr>
        <w:t xml:space="preserve">: Air of Reality </w:t>
      </w:r>
    </w:p>
    <w:p w14:paraId="37B11582" w14:textId="77777777" w:rsidR="00917142" w:rsidRPr="002067DC" w:rsidRDefault="00917142" w:rsidP="002067DC">
      <w:pPr>
        <w:pStyle w:val="NoSpacing"/>
        <w:rPr>
          <w:rFonts w:cs="Arial"/>
        </w:rPr>
      </w:pPr>
    </w:p>
    <w:p w14:paraId="6D3D558C" w14:textId="743D3817" w:rsidR="00E46E19" w:rsidRPr="002067DC" w:rsidRDefault="00E46E19" w:rsidP="002067DC">
      <w:pPr>
        <w:pStyle w:val="NoSpacing"/>
        <w:rPr>
          <w:rFonts w:cs="Arial"/>
        </w:rPr>
      </w:pPr>
      <w:r w:rsidRPr="002067DC">
        <w:rPr>
          <w:rFonts w:cs="Arial"/>
        </w:rPr>
        <w:t xml:space="preserve">The trial judge’s duty is to instruct the jury on all available </w:t>
      </w:r>
      <w:proofErr w:type="spellStart"/>
      <w:r w:rsidRPr="002067DC">
        <w:rPr>
          <w:rFonts w:cs="Arial"/>
        </w:rPr>
        <w:t>defences</w:t>
      </w:r>
      <w:proofErr w:type="spellEnd"/>
      <w:r w:rsidRPr="002067DC">
        <w:rPr>
          <w:rFonts w:cs="Arial"/>
        </w:rPr>
        <w:t xml:space="preserve">, even when counsel does not raise or rely on them: </w:t>
      </w:r>
      <w:r w:rsidRPr="002067DC">
        <w:rPr>
          <w:rFonts w:cs="Arial"/>
          <w:i/>
          <w:iCs/>
        </w:rPr>
        <w:t xml:space="preserve">R v Fougere, </w:t>
      </w:r>
      <w:hyperlink r:id="rId151" w:history="1">
        <w:r w:rsidRPr="002067DC">
          <w:rPr>
            <w:rStyle w:val="Hyperlink"/>
            <w:rFonts w:cs="Arial"/>
          </w:rPr>
          <w:t>2019 ONCA 505</w:t>
        </w:r>
      </w:hyperlink>
      <w:r w:rsidRPr="002067DC">
        <w:rPr>
          <w:rFonts w:cs="Arial"/>
        </w:rPr>
        <w:t>, at para 24</w:t>
      </w:r>
    </w:p>
    <w:p w14:paraId="6B9DC5C3" w14:textId="1EB8A9FA" w:rsidR="00917142" w:rsidRPr="002067DC" w:rsidRDefault="00917142" w:rsidP="002067DC">
      <w:pPr>
        <w:pStyle w:val="NoSpacing"/>
        <w:rPr>
          <w:rFonts w:cs="Arial"/>
        </w:rPr>
      </w:pPr>
    </w:p>
    <w:p w14:paraId="091ECCC6" w14:textId="7FC8BD3C" w:rsidR="00E46E19" w:rsidRPr="002067DC" w:rsidRDefault="00E46E19" w:rsidP="002067DC">
      <w:pPr>
        <w:pStyle w:val="NoSpacing"/>
        <w:rPr>
          <w:rFonts w:cs="Arial"/>
        </w:rPr>
      </w:pPr>
      <w:r w:rsidRPr="002067DC">
        <w:rPr>
          <w:rFonts w:cs="Arial"/>
        </w:rPr>
        <w:t xml:space="preserve">In </w:t>
      </w:r>
      <w:r w:rsidRPr="002067DC">
        <w:rPr>
          <w:rFonts w:cs="Arial"/>
          <w:i/>
        </w:rPr>
        <w:t xml:space="preserve">Ferdinand, </w:t>
      </w:r>
      <w:r w:rsidRPr="002067DC">
        <w:rPr>
          <w:rFonts w:cs="Arial"/>
        </w:rPr>
        <w:t xml:space="preserve">the Ontario Court of Appeal overturned an acquittal on a charge of aggravated assault on the basis that the trial judge erred by not instructing the jury on liability for assault through a threat of application of force, pursuant to s.265(1)(b). The Court reasoned that the Crown was not required to prove assault according to one specific theory, and that the application of s.265(1)(b) arose from the accused’s own evidence: </w:t>
      </w:r>
      <w:r w:rsidRPr="002067DC">
        <w:rPr>
          <w:rFonts w:cs="Arial"/>
          <w:i/>
        </w:rPr>
        <w:t xml:space="preserve">R v Ferdinand, </w:t>
      </w:r>
      <w:hyperlink r:id="rId152" w:history="1">
        <w:r w:rsidRPr="002067DC">
          <w:rPr>
            <w:rStyle w:val="Hyperlink"/>
            <w:rFonts w:cs="Arial"/>
          </w:rPr>
          <w:t>2018 ONCA 836</w:t>
        </w:r>
      </w:hyperlink>
      <w:r w:rsidRPr="002067DC">
        <w:rPr>
          <w:rFonts w:cs="Arial"/>
        </w:rPr>
        <w:t>, at para 7</w:t>
      </w:r>
    </w:p>
    <w:p w14:paraId="7DA28BF6" w14:textId="77777777" w:rsidR="00E46E19" w:rsidRPr="002067DC" w:rsidRDefault="00E46E19" w:rsidP="002067DC">
      <w:pPr>
        <w:pStyle w:val="Regular"/>
        <w:rPr>
          <w:rFonts w:eastAsia="Times New Roman"/>
          <w:color w:val="000000"/>
          <w:szCs w:val="24"/>
        </w:rPr>
      </w:pPr>
      <w:r w:rsidRPr="002067DC">
        <w:rPr>
          <w:szCs w:val="24"/>
        </w:rPr>
        <w:t xml:space="preserve">In </w:t>
      </w:r>
      <w:r w:rsidRPr="002067DC">
        <w:rPr>
          <w:i/>
          <w:szCs w:val="24"/>
        </w:rPr>
        <w:t xml:space="preserve">Stubbs, </w:t>
      </w:r>
      <w:r w:rsidRPr="002067DC">
        <w:rPr>
          <w:szCs w:val="24"/>
        </w:rPr>
        <w:t xml:space="preserve">the Ontario Court of Appeal held that the trial judge was not obliged to put a </w:t>
      </w:r>
      <w:proofErr w:type="spellStart"/>
      <w:r w:rsidRPr="002067DC">
        <w:rPr>
          <w:szCs w:val="24"/>
        </w:rPr>
        <w:t>defence</w:t>
      </w:r>
      <w:proofErr w:type="spellEnd"/>
      <w:r w:rsidRPr="002067DC">
        <w:rPr>
          <w:szCs w:val="24"/>
        </w:rPr>
        <w:t xml:space="preserve"> to the jury that </w:t>
      </w:r>
      <w:proofErr w:type="spellStart"/>
      <w:r w:rsidRPr="002067DC">
        <w:rPr>
          <w:szCs w:val="24"/>
        </w:rPr>
        <w:t>defence</w:t>
      </w:r>
      <w:proofErr w:type="spellEnd"/>
      <w:r w:rsidRPr="002067DC">
        <w:rPr>
          <w:szCs w:val="24"/>
        </w:rPr>
        <w:t xml:space="preserve"> counsel had not in any way advanced at trial. The Court recognized that </w:t>
      </w:r>
      <w:r w:rsidRPr="002067DC">
        <w:rPr>
          <w:rFonts w:eastAsia="Times New Roman"/>
          <w:color w:val="000000"/>
          <w:szCs w:val="24"/>
        </w:rPr>
        <w:t xml:space="preserve">there may be many reasons why counsel might not ask for a </w:t>
      </w:r>
      <w:proofErr w:type="spellStart"/>
      <w:r w:rsidRPr="002067DC">
        <w:rPr>
          <w:rFonts w:eastAsia="Times New Roman"/>
          <w:color w:val="000000"/>
          <w:szCs w:val="24"/>
        </w:rPr>
        <w:t>defence</w:t>
      </w:r>
      <w:proofErr w:type="spellEnd"/>
      <w:r w:rsidRPr="002067DC">
        <w:rPr>
          <w:rFonts w:eastAsia="Times New Roman"/>
          <w:color w:val="000000"/>
          <w:szCs w:val="24"/>
        </w:rPr>
        <w:t xml:space="preserve"> to be left with the jury, adding that such decisions are often laced with tactical and practical considerations. Incompatibility with a primary </w:t>
      </w:r>
      <w:proofErr w:type="spellStart"/>
      <w:r w:rsidRPr="002067DC">
        <w:rPr>
          <w:rFonts w:eastAsia="Times New Roman"/>
          <w:color w:val="000000"/>
          <w:szCs w:val="24"/>
        </w:rPr>
        <w:t>defence</w:t>
      </w:r>
      <w:proofErr w:type="spellEnd"/>
      <w:r w:rsidRPr="002067DC">
        <w:rPr>
          <w:rFonts w:eastAsia="Times New Roman"/>
          <w:color w:val="000000"/>
          <w:szCs w:val="24"/>
        </w:rPr>
        <w:t xml:space="preserve">. Presumed risk of a ‘compromise’ verdict. An unpalatable alternative in the circumstances disclosed by the evidence: </w:t>
      </w:r>
      <w:r w:rsidRPr="002067DC">
        <w:rPr>
          <w:rFonts w:eastAsia="Times New Roman"/>
          <w:i/>
          <w:color w:val="000000"/>
          <w:szCs w:val="24"/>
        </w:rPr>
        <w:t xml:space="preserve">R v Stubbs, </w:t>
      </w:r>
      <w:hyperlink r:id="rId153" w:history="1">
        <w:r w:rsidRPr="002067DC">
          <w:rPr>
            <w:rStyle w:val="Hyperlink"/>
            <w:rFonts w:eastAsia="Times New Roman"/>
            <w:szCs w:val="24"/>
          </w:rPr>
          <w:t>2018 ONCA 1068</w:t>
        </w:r>
      </w:hyperlink>
      <w:r w:rsidRPr="002067DC">
        <w:rPr>
          <w:rFonts w:eastAsia="Times New Roman"/>
          <w:color w:val="000000"/>
          <w:szCs w:val="24"/>
        </w:rPr>
        <w:t>, at para 16</w:t>
      </w:r>
    </w:p>
    <w:p w14:paraId="572387D5" w14:textId="77777777" w:rsidR="00E46E19" w:rsidRPr="002067DC" w:rsidRDefault="00E46E19" w:rsidP="002067DC">
      <w:pPr>
        <w:pStyle w:val="Regular"/>
        <w:rPr>
          <w:rFonts w:eastAsia="Times New Roman"/>
          <w:szCs w:val="24"/>
        </w:rPr>
      </w:pPr>
    </w:p>
    <w:p w14:paraId="39BF39F0" w14:textId="42FED53B" w:rsidR="00AD589C" w:rsidRPr="002067DC" w:rsidRDefault="00AD589C" w:rsidP="002067DC">
      <w:pPr>
        <w:pStyle w:val="Heading30"/>
        <w:numPr>
          <w:ilvl w:val="0"/>
          <w:numId w:val="17"/>
        </w:numPr>
        <w:spacing w:line="276" w:lineRule="auto"/>
        <w:ind w:left="1134"/>
        <w:rPr>
          <w:sz w:val="24"/>
          <w:szCs w:val="24"/>
        </w:rPr>
      </w:pPr>
      <w:bookmarkStart w:id="60" w:name="_Toc218964322"/>
      <w:r w:rsidRPr="002067DC">
        <w:rPr>
          <w:sz w:val="24"/>
          <w:szCs w:val="24"/>
        </w:rPr>
        <w:t>Included Offences Being Put to the Jury</w:t>
      </w:r>
      <w:bookmarkEnd w:id="60"/>
    </w:p>
    <w:p w14:paraId="4163A906" w14:textId="2758156F" w:rsidR="00391C0B" w:rsidRPr="002067DC" w:rsidRDefault="00391C0B" w:rsidP="002067DC">
      <w:pPr>
        <w:pStyle w:val="NoSpacing"/>
        <w:rPr>
          <w:rFonts w:cs="Arial"/>
        </w:rPr>
      </w:pPr>
    </w:p>
    <w:p w14:paraId="33C0A7FE" w14:textId="0CC9FD9C" w:rsidR="00445935" w:rsidRPr="002067DC" w:rsidRDefault="00445935" w:rsidP="002067DC">
      <w:pPr>
        <w:pStyle w:val="NoSpacing"/>
        <w:rPr>
          <w:rFonts w:cs="Arial"/>
        </w:rPr>
      </w:pPr>
      <w:r w:rsidRPr="002067DC">
        <w:rPr>
          <w:rFonts w:cs="Arial"/>
        </w:rPr>
        <w:t xml:space="preserve">The overarching consideration for the trial judge in determining whether to leave included offences as verdict options for the jury is whether, on the totality of the evidence, the jury could reasonably be left in doubt with respect to an element of the main charge that distinguishes that charge from an included offence: </w:t>
      </w:r>
      <w:r w:rsidRPr="002067DC">
        <w:rPr>
          <w:rFonts w:cs="Arial"/>
          <w:i/>
          <w:iCs/>
        </w:rPr>
        <w:t xml:space="preserve">R v Doxtator, </w:t>
      </w:r>
      <w:hyperlink r:id="rId154" w:history="1">
        <w:r w:rsidRPr="002067DC">
          <w:rPr>
            <w:rStyle w:val="Hyperlink"/>
            <w:rFonts w:cs="Arial"/>
          </w:rPr>
          <w:t>2022 ONCA 155</w:t>
        </w:r>
      </w:hyperlink>
      <w:r w:rsidRPr="002067DC">
        <w:rPr>
          <w:rFonts w:cs="Arial"/>
        </w:rPr>
        <w:t>, at para 30</w:t>
      </w:r>
      <w:r w:rsidR="002C6179" w:rsidRPr="002067DC">
        <w:rPr>
          <w:rFonts w:cs="Arial"/>
        </w:rPr>
        <w:t xml:space="preserve">; </w:t>
      </w:r>
      <w:proofErr w:type="spellStart"/>
      <w:r w:rsidR="002C6179" w:rsidRPr="002067DC">
        <w:rPr>
          <w:rFonts w:cs="Arial"/>
        </w:rPr>
        <w:t>rev’d</w:t>
      </w:r>
      <w:proofErr w:type="spellEnd"/>
      <w:r w:rsidR="002C6179" w:rsidRPr="002067DC">
        <w:rPr>
          <w:rFonts w:cs="Arial"/>
        </w:rPr>
        <w:t xml:space="preserve"> on other grounds: </w:t>
      </w:r>
      <w:hyperlink r:id="rId155" w:history="1">
        <w:r w:rsidR="002C6179" w:rsidRPr="002067DC">
          <w:rPr>
            <w:rStyle w:val="Hyperlink"/>
            <w:rFonts w:cs="Arial"/>
          </w:rPr>
          <w:t>2022 SCC 40</w:t>
        </w:r>
      </w:hyperlink>
    </w:p>
    <w:p w14:paraId="516D1D78" w14:textId="6509604F" w:rsidR="00445935" w:rsidRPr="002067DC" w:rsidRDefault="00391C0B" w:rsidP="002067DC">
      <w:pPr>
        <w:pStyle w:val="Regular"/>
        <w:rPr>
          <w:szCs w:val="24"/>
        </w:rPr>
      </w:pPr>
      <w:r w:rsidRPr="002067DC">
        <w:rPr>
          <w:szCs w:val="24"/>
        </w:rPr>
        <w:t xml:space="preserve">An offence will be an included offence if the essential elements of that offence would necessarily be proved if the Crown were to successfully establish any one of the legally available avenues of conviction for the charged offence: </w:t>
      </w:r>
      <w:r w:rsidRPr="002067DC">
        <w:rPr>
          <w:i/>
          <w:iCs/>
          <w:szCs w:val="24"/>
        </w:rPr>
        <w:t xml:space="preserve">R v </w:t>
      </w:r>
      <w:proofErr w:type="spellStart"/>
      <w:r w:rsidRPr="002067DC">
        <w:rPr>
          <w:i/>
          <w:iCs/>
          <w:szCs w:val="24"/>
        </w:rPr>
        <w:t>Tenthorey</w:t>
      </w:r>
      <w:proofErr w:type="spellEnd"/>
      <w:r w:rsidRPr="002067DC">
        <w:rPr>
          <w:i/>
          <w:iCs/>
          <w:szCs w:val="24"/>
        </w:rPr>
        <w:t xml:space="preserve">, </w:t>
      </w:r>
      <w:hyperlink r:id="rId156" w:history="1">
        <w:r w:rsidRPr="002067DC">
          <w:rPr>
            <w:rStyle w:val="Hyperlink"/>
            <w:szCs w:val="24"/>
          </w:rPr>
          <w:t>2021 ONCA 324</w:t>
        </w:r>
      </w:hyperlink>
      <w:r w:rsidRPr="002067DC">
        <w:rPr>
          <w:szCs w:val="24"/>
        </w:rPr>
        <w:t xml:space="preserve">, at para 58 </w:t>
      </w:r>
    </w:p>
    <w:p w14:paraId="17FB932F" w14:textId="747A452D" w:rsidR="009811F4" w:rsidRPr="002067DC" w:rsidRDefault="009811F4" w:rsidP="002067DC">
      <w:pPr>
        <w:spacing w:line="276" w:lineRule="auto"/>
        <w:jc w:val="both"/>
        <w:rPr>
          <w:rFonts w:ascii="Arial" w:hAnsi="Arial" w:cs="Arial"/>
          <w:color w:val="000000"/>
        </w:rPr>
      </w:pPr>
      <w:r w:rsidRPr="002067DC">
        <w:rPr>
          <w:rFonts w:ascii="Arial" w:hAnsi="Arial" w:cs="Arial"/>
          <w:color w:val="000000"/>
        </w:rPr>
        <w:lastRenderedPageBreak/>
        <w:t xml:space="preserve">Where on the law, applicable to the main charge and the included offence, there is no reasonable view of the evidence, when considered as a whole, that could cause the jury to acquit on the main charge but convict on the included offence, an instruction on an included offence is “a breeding ground for confusion and compromise. Neither are conducive to a true verdict: </w:t>
      </w:r>
      <w:r w:rsidRPr="002067DC">
        <w:rPr>
          <w:rFonts w:ascii="Arial" w:hAnsi="Arial" w:cs="Arial"/>
          <w:i/>
          <w:iCs/>
          <w:color w:val="000000"/>
        </w:rPr>
        <w:t xml:space="preserve">R v Pan, </w:t>
      </w:r>
      <w:hyperlink r:id="rId157" w:history="1">
        <w:r w:rsidRPr="002067DC">
          <w:rPr>
            <w:rStyle w:val="Hyperlink"/>
            <w:rFonts w:ascii="Arial" w:hAnsi="Arial" w:cs="Arial"/>
          </w:rPr>
          <w:t>2023 ONCA 362</w:t>
        </w:r>
      </w:hyperlink>
      <w:r w:rsidRPr="002067DC">
        <w:rPr>
          <w:rFonts w:ascii="Arial" w:hAnsi="Arial" w:cs="Arial"/>
          <w:color w:val="000000"/>
        </w:rPr>
        <w:t>, at para 65</w:t>
      </w:r>
    </w:p>
    <w:p w14:paraId="793B1D63" w14:textId="77777777" w:rsidR="00391C0B" w:rsidRPr="002067DC" w:rsidRDefault="00391C0B" w:rsidP="002067DC">
      <w:pPr>
        <w:pStyle w:val="NoSpacing"/>
        <w:rPr>
          <w:rFonts w:cs="Arial"/>
        </w:rPr>
      </w:pPr>
    </w:p>
    <w:p w14:paraId="1252F2ED" w14:textId="306BB744" w:rsidR="002730E1" w:rsidRPr="002067DC" w:rsidRDefault="00AD589C" w:rsidP="002067DC">
      <w:pPr>
        <w:pStyle w:val="NoSpacing"/>
        <w:rPr>
          <w:rFonts w:cs="Arial"/>
          <w:i/>
          <w:iCs/>
        </w:rPr>
      </w:pPr>
      <w:r w:rsidRPr="002067DC">
        <w:rPr>
          <w:rFonts w:cs="Arial"/>
        </w:rPr>
        <w:t xml:space="preserve"> The position of counsel at trial is important in determining whether an included offence ought to have been left with the jury, having regard to the accused’s constitutional right, within limits, to </w:t>
      </w:r>
      <w:r w:rsidR="006132C1" w:rsidRPr="002067DC">
        <w:rPr>
          <w:rFonts w:cs="Arial"/>
        </w:rPr>
        <w:t xml:space="preserve">control his or her own </w:t>
      </w:r>
      <w:proofErr w:type="spellStart"/>
      <w:r w:rsidR="006132C1" w:rsidRPr="002067DC">
        <w:rPr>
          <w:rFonts w:cs="Arial"/>
        </w:rPr>
        <w:t>defence</w:t>
      </w:r>
      <w:proofErr w:type="spellEnd"/>
      <w:r w:rsidR="006132C1" w:rsidRPr="002067DC">
        <w:rPr>
          <w:rFonts w:cs="Arial"/>
        </w:rPr>
        <w:t>. T</w:t>
      </w:r>
      <w:r w:rsidRPr="002067DC">
        <w:rPr>
          <w:rFonts w:cs="Arial"/>
        </w:rPr>
        <w:t>he trial judge’s obligation to instruct on included offences will depend on the evidence led, the issues raised, an</w:t>
      </w:r>
      <w:r w:rsidR="006132C1" w:rsidRPr="002067DC">
        <w:rPr>
          <w:rFonts w:cs="Arial"/>
        </w:rPr>
        <w:t xml:space="preserve">d the positions of the parties: </w:t>
      </w:r>
      <w:r w:rsidR="006132C1" w:rsidRPr="002067DC">
        <w:rPr>
          <w:rFonts w:cs="Arial"/>
          <w:i/>
        </w:rPr>
        <w:t>R v</w:t>
      </w:r>
      <w:r w:rsidR="002730E1" w:rsidRPr="002067DC">
        <w:rPr>
          <w:rFonts w:cs="Arial"/>
          <w:i/>
        </w:rPr>
        <w:t xml:space="preserve"> </w:t>
      </w:r>
      <w:r w:rsidR="002730E1" w:rsidRPr="002067DC">
        <w:rPr>
          <w:rFonts w:cs="Arial"/>
          <w:color w:val="000000"/>
        </w:rPr>
        <w:t>Mikasinovic</w:t>
      </w:r>
      <w:r w:rsidR="003D4FEB" w:rsidRPr="002067DC">
        <w:rPr>
          <w:rFonts w:cs="Arial"/>
          <w:color w:val="000000"/>
        </w:rPr>
        <w:t xml:space="preserve">, </w:t>
      </w:r>
      <w:hyperlink r:id="rId158" w:history="1">
        <w:r w:rsidR="003D4FEB" w:rsidRPr="002067DC">
          <w:rPr>
            <w:rStyle w:val="Hyperlink"/>
            <w:rFonts w:cs="Arial"/>
          </w:rPr>
          <w:t>2018 ONCA 573</w:t>
        </w:r>
      </w:hyperlink>
      <w:r w:rsidR="003D4FEB" w:rsidRPr="002067DC">
        <w:rPr>
          <w:rFonts w:cs="Arial"/>
          <w:color w:val="000000"/>
        </w:rPr>
        <w:t xml:space="preserve"> at para 6</w:t>
      </w:r>
      <w:r w:rsidR="000620C7" w:rsidRPr="002067DC">
        <w:rPr>
          <w:rFonts w:cs="Arial"/>
          <w:color w:val="000000"/>
        </w:rPr>
        <w:t xml:space="preserve">; </w:t>
      </w:r>
      <w:r w:rsidR="000620C7" w:rsidRPr="002067DC">
        <w:rPr>
          <w:rFonts w:cs="Arial"/>
          <w:i/>
          <w:iCs/>
        </w:rPr>
        <w:t xml:space="preserve">R v Chacon-Perez, </w:t>
      </w:r>
      <w:hyperlink r:id="rId159" w:history="1">
        <w:r w:rsidR="000620C7" w:rsidRPr="002067DC">
          <w:rPr>
            <w:rStyle w:val="Hyperlink"/>
            <w:rFonts w:cs="Arial"/>
          </w:rPr>
          <w:t>2022 ONCA 3</w:t>
        </w:r>
      </w:hyperlink>
      <w:r w:rsidR="000620C7" w:rsidRPr="002067DC">
        <w:rPr>
          <w:rFonts w:cs="Arial"/>
        </w:rPr>
        <w:t>, at para 16</w:t>
      </w:r>
      <w:r w:rsidR="001D2256" w:rsidRPr="002067DC">
        <w:rPr>
          <w:rFonts w:cs="Arial"/>
        </w:rPr>
        <w:t xml:space="preserve">; </w:t>
      </w:r>
      <w:r w:rsidR="001D2256" w:rsidRPr="002067DC">
        <w:rPr>
          <w:rFonts w:cs="Arial"/>
          <w:i/>
          <w:iCs/>
        </w:rPr>
        <w:t xml:space="preserve">R v Doxtator, </w:t>
      </w:r>
      <w:hyperlink r:id="rId160" w:history="1">
        <w:r w:rsidR="001D2256" w:rsidRPr="002067DC">
          <w:rPr>
            <w:rStyle w:val="Hyperlink"/>
            <w:rFonts w:cs="Arial"/>
          </w:rPr>
          <w:t>2022 ONCA 155</w:t>
        </w:r>
      </w:hyperlink>
      <w:r w:rsidR="001D2256" w:rsidRPr="002067DC">
        <w:rPr>
          <w:rFonts w:cs="Arial"/>
        </w:rPr>
        <w:t>, at para 48</w:t>
      </w:r>
      <w:r w:rsidR="002C6179" w:rsidRPr="002067DC">
        <w:rPr>
          <w:rFonts w:cs="Arial"/>
        </w:rPr>
        <w:t xml:space="preserve">; </w:t>
      </w:r>
      <w:proofErr w:type="spellStart"/>
      <w:r w:rsidR="002C6179" w:rsidRPr="002067DC">
        <w:rPr>
          <w:rFonts w:cs="Arial"/>
        </w:rPr>
        <w:t>rev’d</w:t>
      </w:r>
      <w:proofErr w:type="spellEnd"/>
      <w:r w:rsidR="002C6179" w:rsidRPr="002067DC">
        <w:rPr>
          <w:rFonts w:cs="Arial"/>
        </w:rPr>
        <w:t xml:space="preserve"> on other grounds: </w:t>
      </w:r>
      <w:hyperlink r:id="rId161" w:history="1">
        <w:r w:rsidR="002C6179" w:rsidRPr="002067DC">
          <w:rPr>
            <w:rStyle w:val="Hyperlink"/>
            <w:rFonts w:cs="Arial"/>
          </w:rPr>
          <w:t>2022 SCC 40</w:t>
        </w:r>
      </w:hyperlink>
    </w:p>
    <w:p w14:paraId="5AB61CF9" w14:textId="17825EC4" w:rsidR="00445935" w:rsidRPr="002067DC" w:rsidRDefault="00445935" w:rsidP="002067DC">
      <w:pPr>
        <w:pStyle w:val="NoSpacing"/>
        <w:rPr>
          <w:rFonts w:cs="Arial"/>
        </w:rPr>
      </w:pPr>
    </w:p>
    <w:p w14:paraId="7F7A44AA" w14:textId="2C42FDEB" w:rsidR="00445935" w:rsidRPr="002067DC" w:rsidRDefault="00445935" w:rsidP="002067DC">
      <w:pPr>
        <w:pStyle w:val="NoSpacing"/>
        <w:rPr>
          <w:rFonts w:cs="Arial"/>
        </w:rPr>
      </w:pPr>
      <w:r w:rsidRPr="002067DC">
        <w:rPr>
          <w:rFonts w:cs="Arial"/>
        </w:rPr>
        <w:t xml:space="preserve">However, sometimes the trial judge’s instructions will not accord with the position advanced by counsel for the Crown or the </w:t>
      </w:r>
      <w:proofErr w:type="spellStart"/>
      <w:r w:rsidRPr="002067DC">
        <w:rPr>
          <w:rFonts w:cs="Arial"/>
        </w:rPr>
        <w:t>defence</w:t>
      </w:r>
      <w:proofErr w:type="spellEnd"/>
      <w:r w:rsidRPr="002067DC">
        <w:rPr>
          <w:rFonts w:cs="Arial"/>
        </w:rPr>
        <w:t>; this is because it is the trial judge’s role to charge the jury on all relevant questions of law that arise from the evidence: </w:t>
      </w:r>
      <w:r w:rsidRPr="002067DC">
        <w:rPr>
          <w:rFonts w:cs="Arial"/>
          <w:i/>
          <w:iCs/>
        </w:rPr>
        <w:t xml:space="preserve">R v Doxtator, </w:t>
      </w:r>
      <w:hyperlink r:id="rId162" w:history="1">
        <w:r w:rsidRPr="002067DC">
          <w:rPr>
            <w:rStyle w:val="Hyperlink"/>
            <w:rFonts w:cs="Arial"/>
          </w:rPr>
          <w:t>2022 ONCA 155</w:t>
        </w:r>
      </w:hyperlink>
      <w:r w:rsidRPr="002067DC">
        <w:rPr>
          <w:rFonts w:cs="Arial"/>
        </w:rPr>
        <w:t>, at para 27</w:t>
      </w:r>
      <w:r w:rsidR="002C6179" w:rsidRPr="002067DC">
        <w:rPr>
          <w:rFonts w:cs="Arial"/>
        </w:rPr>
        <w:t xml:space="preserve">; </w:t>
      </w:r>
      <w:proofErr w:type="spellStart"/>
      <w:r w:rsidR="002C6179" w:rsidRPr="002067DC">
        <w:rPr>
          <w:rFonts w:cs="Arial"/>
        </w:rPr>
        <w:t>rev’d</w:t>
      </w:r>
      <w:proofErr w:type="spellEnd"/>
      <w:r w:rsidR="002C6179" w:rsidRPr="002067DC">
        <w:rPr>
          <w:rFonts w:cs="Arial"/>
        </w:rPr>
        <w:t xml:space="preserve"> on other grounds: </w:t>
      </w:r>
      <w:hyperlink r:id="rId163" w:history="1">
        <w:r w:rsidR="002C6179" w:rsidRPr="002067DC">
          <w:rPr>
            <w:rStyle w:val="Hyperlink"/>
            <w:rFonts w:cs="Arial"/>
          </w:rPr>
          <w:t>2022 SCC 40</w:t>
        </w:r>
      </w:hyperlink>
    </w:p>
    <w:p w14:paraId="2BA1ADA4" w14:textId="77777777" w:rsidR="007E6039" w:rsidRPr="002067DC" w:rsidRDefault="007E6039" w:rsidP="002067DC">
      <w:pPr>
        <w:spacing w:line="276" w:lineRule="auto"/>
        <w:jc w:val="both"/>
        <w:rPr>
          <w:rFonts w:ascii="Arial" w:hAnsi="Arial" w:cs="Arial"/>
          <w:color w:val="000000"/>
        </w:rPr>
      </w:pPr>
    </w:p>
    <w:p w14:paraId="15DC90E4" w14:textId="348B4AB1" w:rsidR="004F3CBE" w:rsidRPr="002067DC" w:rsidRDefault="00D518B1" w:rsidP="002067DC">
      <w:pPr>
        <w:pStyle w:val="NoSpacing"/>
        <w:rPr>
          <w:rFonts w:cs="Arial"/>
        </w:rPr>
      </w:pPr>
      <w:r w:rsidRPr="002067DC">
        <w:rPr>
          <w:rFonts w:cs="Arial"/>
        </w:rPr>
        <w:t> The obligation is conditioned upon an air of reality in the evidence adduced at trial to permit a reasonable jury, properly instructed, to conclude that the essential elements of the included offence have been established</w:t>
      </w:r>
      <w:r w:rsidR="000620C7" w:rsidRPr="002067DC">
        <w:rPr>
          <w:rFonts w:cs="Arial"/>
        </w:rPr>
        <w:t>, but not those of the principal offence</w:t>
      </w:r>
      <w:r w:rsidRPr="002067DC">
        <w:rPr>
          <w:rFonts w:cs="Arial"/>
        </w:rPr>
        <w:t xml:space="preserve">. </w:t>
      </w:r>
      <w:r w:rsidR="00391C0B" w:rsidRPr="002067DC">
        <w:rPr>
          <w:rFonts w:cs="Arial"/>
        </w:rPr>
        <w:t>W</w:t>
      </w:r>
      <w:r w:rsidRPr="002067DC">
        <w:rPr>
          <w:rFonts w:cs="Arial"/>
        </w:rPr>
        <w:t xml:space="preserve">hether or not there is an air of reality to an included offence is a question of law, subject to appellate review: </w:t>
      </w:r>
      <w:r w:rsidRPr="002067DC">
        <w:rPr>
          <w:rFonts w:cs="Arial"/>
          <w:i/>
          <w:iCs/>
        </w:rPr>
        <w:t xml:space="preserve">R v Grewal, </w:t>
      </w:r>
      <w:hyperlink r:id="rId164" w:anchor="_ftn1" w:history="1">
        <w:r w:rsidRPr="002067DC">
          <w:rPr>
            <w:rStyle w:val="Hyperlink"/>
            <w:rFonts w:cs="Arial"/>
          </w:rPr>
          <w:t>2019 ONCA 630</w:t>
        </w:r>
      </w:hyperlink>
      <w:r w:rsidRPr="002067DC">
        <w:rPr>
          <w:rFonts w:cs="Arial"/>
        </w:rPr>
        <w:t>, at paras 36-37</w:t>
      </w:r>
      <w:r w:rsidR="00391C0B" w:rsidRPr="002067DC">
        <w:rPr>
          <w:rFonts w:cs="Arial"/>
        </w:rPr>
        <w:t xml:space="preserve">; </w:t>
      </w:r>
      <w:r w:rsidR="00391C0B" w:rsidRPr="002067DC">
        <w:rPr>
          <w:rFonts w:cs="Arial"/>
          <w:i/>
          <w:iCs/>
        </w:rPr>
        <w:t xml:space="preserve">R v </w:t>
      </w:r>
      <w:proofErr w:type="spellStart"/>
      <w:r w:rsidR="00391C0B" w:rsidRPr="002067DC">
        <w:rPr>
          <w:rFonts w:cs="Arial"/>
          <w:i/>
          <w:iCs/>
        </w:rPr>
        <w:t>Tenthorey</w:t>
      </w:r>
      <w:proofErr w:type="spellEnd"/>
      <w:r w:rsidR="00391C0B" w:rsidRPr="002067DC">
        <w:rPr>
          <w:rFonts w:cs="Arial"/>
          <w:i/>
          <w:iCs/>
        </w:rPr>
        <w:t xml:space="preserve">, </w:t>
      </w:r>
      <w:hyperlink r:id="rId165" w:history="1">
        <w:r w:rsidR="00391C0B" w:rsidRPr="002067DC">
          <w:rPr>
            <w:rStyle w:val="Hyperlink"/>
            <w:rFonts w:cs="Arial"/>
          </w:rPr>
          <w:t>2021 ONCA 324</w:t>
        </w:r>
      </w:hyperlink>
      <w:r w:rsidR="00391C0B" w:rsidRPr="002067DC">
        <w:rPr>
          <w:rFonts w:cs="Arial"/>
        </w:rPr>
        <w:t>, at paras 63-64, 69</w:t>
      </w:r>
      <w:r w:rsidR="00D902F0" w:rsidRPr="002067DC">
        <w:rPr>
          <w:rFonts w:cs="Arial"/>
        </w:rPr>
        <w:t>-71</w:t>
      </w:r>
      <w:r w:rsidR="000620C7" w:rsidRPr="002067DC">
        <w:rPr>
          <w:rFonts w:cs="Arial"/>
        </w:rPr>
        <w:t xml:space="preserve">; </w:t>
      </w:r>
      <w:r w:rsidR="000620C7" w:rsidRPr="002067DC">
        <w:rPr>
          <w:rFonts w:cs="Arial"/>
          <w:i/>
          <w:iCs/>
        </w:rPr>
        <w:t xml:space="preserve">R v Chacon-Perez, </w:t>
      </w:r>
      <w:hyperlink r:id="rId166" w:history="1">
        <w:r w:rsidR="000620C7" w:rsidRPr="002067DC">
          <w:rPr>
            <w:rStyle w:val="Hyperlink"/>
            <w:rFonts w:cs="Arial"/>
          </w:rPr>
          <w:t>2022 ONCA 3</w:t>
        </w:r>
      </w:hyperlink>
      <w:r w:rsidR="000620C7" w:rsidRPr="002067DC">
        <w:rPr>
          <w:rFonts w:cs="Arial"/>
        </w:rPr>
        <w:t>, at para 162</w:t>
      </w:r>
    </w:p>
    <w:p w14:paraId="5EBD3207" w14:textId="1B352C8F" w:rsidR="005F6705" w:rsidRPr="002067DC" w:rsidRDefault="005F6705" w:rsidP="002067DC">
      <w:pPr>
        <w:pStyle w:val="NoSpacing"/>
        <w:rPr>
          <w:rFonts w:cs="Arial"/>
        </w:rPr>
      </w:pPr>
    </w:p>
    <w:p w14:paraId="2B8AA1E9" w14:textId="6AE75863" w:rsidR="005F6705" w:rsidRPr="002067DC" w:rsidRDefault="00D77C20" w:rsidP="002067DC">
      <w:pPr>
        <w:pStyle w:val="NoSpacing"/>
        <w:rPr>
          <w:rFonts w:cs="Arial"/>
          <w:color w:val="000000"/>
        </w:rPr>
      </w:pPr>
      <w:r w:rsidRPr="002067DC">
        <w:rPr>
          <w:rFonts w:cs="Arial"/>
          <w:color w:val="000000"/>
        </w:rPr>
        <w:t xml:space="preserve">Put differently, included offences are only removed from the jury’s consideration when, on a consideration of the totality of the evidence and having due regard to the position of the parties and the proper application of the burden of proof, there is no realistic possibility of an acquittal on the main charge and a conviction on an included offence: </w:t>
      </w:r>
      <w:r w:rsidRPr="002067DC">
        <w:rPr>
          <w:rFonts w:cs="Arial"/>
          <w:i/>
          <w:iCs/>
          <w:color w:val="000000"/>
        </w:rPr>
        <w:t xml:space="preserve">R v Savage, </w:t>
      </w:r>
      <w:hyperlink r:id="rId167" w:history="1">
        <w:r w:rsidRPr="002067DC">
          <w:rPr>
            <w:rStyle w:val="Hyperlink"/>
            <w:rFonts w:cs="Arial"/>
          </w:rPr>
          <w:t>2023 ONCA 240</w:t>
        </w:r>
      </w:hyperlink>
      <w:r w:rsidRPr="002067DC">
        <w:rPr>
          <w:rFonts w:cs="Arial"/>
          <w:color w:val="000000"/>
        </w:rPr>
        <w:t>, at para 42</w:t>
      </w:r>
    </w:p>
    <w:p w14:paraId="712507AE" w14:textId="77777777" w:rsidR="00D77C20" w:rsidRPr="002067DC" w:rsidRDefault="00D77C20" w:rsidP="002067DC">
      <w:pPr>
        <w:pStyle w:val="NoSpacing"/>
        <w:rPr>
          <w:rFonts w:cs="Arial"/>
        </w:rPr>
      </w:pPr>
    </w:p>
    <w:p w14:paraId="175EBE89" w14:textId="31AF2D56" w:rsidR="005F6705" w:rsidRPr="002067DC" w:rsidRDefault="005F6705" w:rsidP="002067DC">
      <w:pPr>
        <w:pStyle w:val="NoSpacing"/>
        <w:rPr>
          <w:rFonts w:cs="Arial"/>
        </w:rPr>
      </w:pPr>
      <w:r w:rsidRPr="002067DC">
        <w:rPr>
          <w:rFonts w:cs="Arial"/>
        </w:rPr>
        <w:t>In first degree murder cases, where there is any air of reality on the evidence, the included offences of manslaughter and second degree murder should be left with the jury: </w:t>
      </w:r>
      <w:r w:rsidRPr="002067DC">
        <w:rPr>
          <w:rFonts w:cs="Arial"/>
          <w:i/>
          <w:iCs/>
        </w:rPr>
        <w:t xml:space="preserve">R v Doxtator, </w:t>
      </w:r>
      <w:hyperlink r:id="rId168" w:history="1">
        <w:r w:rsidRPr="002067DC">
          <w:rPr>
            <w:rStyle w:val="Hyperlink"/>
            <w:rFonts w:cs="Arial"/>
          </w:rPr>
          <w:t>2022 ONCA 155</w:t>
        </w:r>
      </w:hyperlink>
      <w:r w:rsidRPr="002067DC">
        <w:rPr>
          <w:rFonts w:cs="Arial"/>
        </w:rPr>
        <w:t>, at para 26</w:t>
      </w:r>
      <w:r w:rsidR="002C6179" w:rsidRPr="002067DC">
        <w:rPr>
          <w:rFonts w:cs="Arial"/>
        </w:rPr>
        <w:t xml:space="preserve">; </w:t>
      </w:r>
      <w:proofErr w:type="spellStart"/>
      <w:r w:rsidR="002C6179" w:rsidRPr="002067DC">
        <w:rPr>
          <w:rFonts w:cs="Arial"/>
        </w:rPr>
        <w:t>rev’d</w:t>
      </w:r>
      <w:proofErr w:type="spellEnd"/>
      <w:r w:rsidR="002C6179" w:rsidRPr="002067DC">
        <w:rPr>
          <w:rFonts w:cs="Arial"/>
        </w:rPr>
        <w:t xml:space="preserve"> on other grounds: </w:t>
      </w:r>
      <w:hyperlink r:id="rId169" w:history="1">
        <w:r w:rsidR="002C6179" w:rsidRPr="002067DC">
          <w:rPr>
            <w:rStyle w:val="Hyperlink"/>
            <w:rFonts w:cs="Arial"/>
          </w:rPr>
          <w:t>2022 SCC 40</w:t>
        </w:r>
      </w:hyperlink>
    </w:p>
    <w:p w14:paraId="6C043F28" w14:textId="79F7C781" w:rsidR="001D2256" w:rsidRPr="002067DC" w:rsidRDefault="001D2256" w:rsidP="002067DC">
      <w:pPr>
        <w:pStyle w:val="NoSpacing"/>
        <w:rPr>
          <w:rFonts w:cs="Arial"/>
        </w:rPr>
      </w:pPr>
    </w:p>
    <w:p w14:paraId="31ADA84F" w14:textId="7652EDB3" w:rsidR="001D2256" w:rsidRPr="002067DC" w:rsidRDefault="001D2256" w:rsidP="002067DC">
      <w:pPr>
        <w:pStyle w:val="NoSpacing"/>
        <w:rPr>
          <w:rFonts w:cs="Arial"/>
        </w:rPr>
      </w:pPr>
      <w:r w:rsidRPr="002067DC">
        <w:rPr>
          <w:rFonts w:cs="Arial"/>
        </w:rPr>
        <w:lastRenderedPageBreak/>
        <w:t>In some ca</w:t>
      </w:r>
      <w:r w:rsidR="00186B09" w:rsidRPr="002067DC">
        <w:rPr>
          <w:rFonts w:cs="Arial"/>
        </w:rPr>
        <w:t>s</w:t>
      </w:r>
      <w:r w:rsidRPr="002067DC">
        <w:rPr>
          <w:rFonts w:cs="Arial"/>
        </w:rPr>
        <w:t>es, the failure to leave an included offence with the jury for one accuse may taint the ver</w:t>
      </w:r>
      <w:r w:rsidR="00186B09" w:rsidRPr="002067DC">
        <w:rPr>
          <w:rFonts w:cs="Arial"/>
        </w:rPr>
        <w:t>d</w:t>
      </w:r>
      <w:r w:rsidRPr="002067DC">
        <w:rPr>
          <w:rFonts w:cs="Arial"/>
        </w:rPr>
        <w:t xml:space="preserve">ict of another accused alleged to be a party: </w:t>
      </w:r>
      <w:r w:rsidRPr="002067DC">
        <w:rPr>
          <w:rFonts w:cs="Arial"/>
          <w:i/>
          <w:iCs/>
        </w:rPr>
        <w:t xml:space="preserve">R v Doxtator, </w:t>
      </w:r>
      <w:hyperlink r:id="rId170" w:history="1">
        <w:r w:rsidRPr="002067DC">
          <w:rPr>
            <w:rStyle w:val="Hyperlink"/>
            <w:rFonts w:cs="Arial"/>
          </w:rPr>
          <w:t>2022 ONCA 155</w:t>
        </w:r>
      </w:hyperlink>
      <w:r w:rsidRPr="002067DC">
        <w:rPr>
          <w:rFonts w:cs="Arial"/>
        </w:rPr>
        <w:t>, at para</w:t>
      </w:r>
      <w:r w:rsidR="00186B09" w:rsidRPr="002067DC">
        <w:rPr>
          <w:rFonts w:cs="Arial"/>
        </w:rPr>
        <w:t>s 61-65</w:t>
      </w:r>
      <w:r w:rsidR="002C6179" w:rsidRPr="002067DC">
        <w:rPr>
          <w:rFonts w:cs="Arial"/>
        </w:rPr>
        <w:t xml:space="preserve">; </w:t>
      </w:r>
      <w:proofErr w:type="spellStart"/>
      <w:r w:rsidR="002C6179" w:rsidRPr="002067DC">
        <w:rPr>
          <w:rFonts w:cs="Arial"/>
        </w:rPr>
        <w:t>rev’d</w:t>
      </w:r>
      <w:proofErr w:type="spellEnd"/>
      <w:r w:rsidR="002C6179" w:rsidRPr="002067DC">
        <w:rPr>
          <w:rFonts w:cs="Arial"/>
        </w:rPr>
        <w:t xml:space="preserve"> on other grounds: </w:t>
      </w:r>
      <w:hyperlink r:id="rId171" w:history="1">
        <w:r w:rsidR="002C6179" w:rsidRPr="002067DC">
          <w:rPr>
            <w:rStyle w:val="Hyperlink"/>
            <w:rFonts w:cs="Arial"/>
          </w:rPr>
          <w:t>2022 SCC 40</w:t>
        </w:r>
      </w:hyperlink>
    </w:p>
    <w:p w14:paraId="61FB20A5" w14:textId="77777777" w:rsidR="005F6705" w:rsidRPr="002067DC" w:rsidRDefault="005F6705" w:rsidP="002067DC">
      <w:pPr>
        <w:pStyle w:val="NoSpacing"/>
        <w:rPr>
          <w:rFonts w:cs="Arial"/>
        </w:rPr>
      </w:pPr>
    </w:p>
    <w:p w14:paraId="26C2CBF7" w14:textId="77777777" w:rsidR="00E648E4" w:rsidRPr="002067DC" w:rsidRDefault="00E648E4" w:rsidP="002067DC">
      <w:pPr>
        <w:pStyle w:val="NoSpacing"/>
        <w:rPr>
          <w:rFonts w:cs="Arial"/>
        </w:rPr>
      </w:pPr>
    </w:p>
    <w:p w14:paraId="52367E59" w14:textId="13BD0663" w:rsidR="007269F3" w:rsidRPr="002067DC" w:rsidRDefault="009F363F" w:rsidP="002067DC">
      <w:pPr>
        <w:pStyle w:val="Heading2"/>
        <w:spacing w:line="276" w:lineRule="auto"/>
      </w:pPr>
      <w:bookmarkStart w:id="61" w:name="_Toc218964323"/>
      <w:r w:rsidRPr="002067DC">
        <w:t>Rolled</w:t>
      </w:r>
      <w:r w:rsidR="007269F3" w:rsidRPr="002067DC">
        <w:t xml:space="preserve"> up </w:t>
      </w:r>
      <w:r w:rsidRPr="002067DC">
        <w:t>Charges</w:t>
      </w:r>
      <w:r w:rsidR="007269F3" w:rsidRPr="002067DC">
        <w:t xml:space="preserve"> in </w:t>
      </w:r>
      <w:r w:rsidRPr="002067DC">
        <w:t>H</w:t>
      </w:r>
      <w:r w:rsidR="007269F3" w:rsidRPr="002067DC">
        <w:t>omicide Cases</w:t>
      </w:r>
      <w:bookmarkEnd w:id="61"/>
    </w:p>
    <w:p w14:paraId="0C27D9F4" w14:textId="77777777" w:rsidR="00A81897" w:rsidRPr="002067DC" w:rsidRDefault="00A81897" w:rsidP="002067DC">
      <w:pPr>
        <w:pStyle w:val="NoSpacing"/>
        <w:rPr>
          <w:rFonts w:cs="Arial"/>
        </w:rPr>
      </w:pPr>
    </w:p>
    <w:p w14:paraId="69637AC6" w14:textId="72ADAF38" w:rsidR="007269F3" w:rsidRPr="002067DC" w:rsidRDefault="007269F3" w:rsidP="002067DC">
      <w:pPr>
        <w:pStyle w:val="NoSpacing"/>
        <w:rPr>
          <w:rFonts w:cs="Arial"/>
        </w:rPr>
      </w:pPr>
      <w:r w:rsidRPr="002067DC">
        <w:rPr>
          <w:rFonts w:cs="Arial"/>
        </w:rPr>
        <w:t xml:space="preserve">Typically, items of evidence may be relevant, material and admissible on more than one issue in a criminal trial. As for example, evidence may be relevant to a specific </w:t>
      </w:r>
      <w:proofErr w:type="spellStart"/>
      <w:r w:rsidRPr="002067DC">
        <w:rPr>
          <w:rFonts w:cs="Arial"/>
        </w:rPr>
        <w:t>defence</w:t>
      </w:r>
      <w:proofErr w:type="spellEnd"/>
      <w:r w:rsidRPr="002067DC">
        <w:rPr>
          <w:rFonts w:cs="Arial"/>
        </w:rPr>
        <w:t>, justification or excuse, and to the mental or fault element essential to be proven to establish an accused’s guilt.</w:t>
      </w:r>
    </w:p>
    <w:p w14:paraId="6E242058" w14:textId="77777777" w:rsidR="007269F3" w:rsidRPr="002067DC" w:rsidRDefault="007269F3" w:rsidP="002067DC">
      <w:pPr>
        <w:pStyle w:val="NoSpacing"/>
        <w:rPr>
          <w:rFonts w:cs="Arial"/>
        </w:rPr>
      </w:pPr>
    </w:p>
    <w:p w14:paraId="2869E974" w14:textId="7E9EA94D" w:rsidR="007269F3" w:rsidRPr="002067DC" w:rsidRDefault="007269F3" w:rsidP="002067DC">
      <w:pPr>
        <w:pStyle w:val="NoSpacing"/>
        <w:rPr>
          <w:rFonts w:cs="Arial"/>
        </w:rPr>
      </w:pPr>
      <w:r w:rsidRPr="002067DC">
        <w:rPr>
          <w:rFonts w:cs="Arial"/>
        </w:rPr>
        <w:t>To ensure that jurors do not take a compartmentalized approach to evidence relevant, material and admissible on more than one issue, judges to ensure that jurors understand that, in deciding whether the Crown has proven the state of mind necessary to make an accused’s unlawful killing of another murder, they are to consider </w:t>
      </w:r>
      <w:r w:rsidRPr="002067DC">
        <w:rPr>
          <w:rFonts w:cs="Arial"/>
          <w:i/>
          <w:iCs/>
        </w:rPr>
        <w:t>all</w:t>
      </w:r>
      <w:r w:rsidRPr="002067DC">
        <w:rPr>
          <w:rFonts w:cs="Arial"/>
        </w:rPr>
        <w:t xml:space="preserve"> the evidence that illuminates the issue, even if they have rejected the specific </w:t>
      </w:r>
      <w:proofErr w:type="spellStart"/>
      <w:r w:rsidRPr="002067DC">
        <w:rPr>
          <w:rFonts w:cs="Arial"/>
        </w:rPr>
        <w:t>defences</w:t>
      </w:r>
      <w:proofErr w:type="spellEnd"/>
      <w:r w:rsidRPr="002067DC">
        <w:rPr>
          <w:rFonts w:cs="Arial"/>
        </w:rPr>
        <w:t>, justifications and excuses in play, to which that evidence also relates.</w:t>
      </w:r>
    </w:p>
    <w:p w14:paraId="3E1C09C1" w14:textId="77777777" w:rsidR="007269F3" w:rsidRPr="002067DC" w:rsidRDefault="007269F3" w:rsidP="002067DC">
      <w:pPr>
        <w:pStyle w:val="NoSpacing"/>
        <w:rPr>
          <w:rFonts w:cs="Arial"/>
        </w:rPr>
      </w:pPr>
    </w:p>
    <w:p w14:paraId="022DD3B9" w14:textId="53382A02" w:rsidR="007269F3" w:rsidRPr="002067DC" w:rsidRDefault="007269F3" w:rsidP="002067DC">
      <w:pPr>
        <w:pStyle w:val="NoSpacing"/>
        <w:rPr>
          <w:rFonts w:cs="Arial"/>
        </w:rPr>
      </w:pPr>
      <w:r w:rsidRPr="002067DC">
        <w:rPr>
          <w:rFonts w:cs="Arial"/>
        </w:rPr>
        <w:t xml:space="preserve">However, not every case in which evidence of alcohol consumption and some form of provocative words or conduct are involved will require a specific instruction about the cumulative effect of evidence of these </w:t>
      </w:r>
      <w:proofErr w:type="gramStart"/>
      <w:r w:rsidRPr="002067DC">
        <w:rPr>
          <w:rFonts w:cs="Arial"/>
        </w:rPr>
        <w:t>factors:.</w:t>
      </w:r>
      <w:proofErr w:type="gramEnd"/>
      <w:r w:rsidRPr="002067DC">
        <w:rPr>
          <w:rFonts w:cs="Arial"/>
        </w:rPr>
        <w:t xml:space="preserve"> In most cases, such an instruction is preferable. In others, it will be essential. But even where such an instruction is necessary to do justice in a case, no sacred word formula need be pronounced. What is important is the message, not the medium.</w:t>
      </w:r>
    </w:p>
    <w:p w14:paraId="193F4D9C" w14:textId="77777777" w:rsidR="007269F3" w:rsidRPr="002067DC" w:rsidRDefault="007269F3" w:rsidP="002067DC">
      <w:pPr>
        <w:pStyle w:val="NoSpacing"/>
        <w:rPr>
          <w:rFonts w:cs="Arial"/>
        </w:rPr>
      </w:pPr>
    </w:p>
    <w:p w14:paraId="1E51B90E" w14:textId="1FDCA733" w:rsidR="007269F3" w:rsidRPr="002067DC" w:rsidRDefault="007269F3" w:rsidP="002067DC">
      <w:pPr>
        <w:pStyle w:val="NoSpacing"/>
        <w:rPr>
          <w:rFonts w:cs="Arial"/>
        </w:rPr>
      </w:pPr>
      <w:r w:rsidRPr="002067DC">
        <w:rPr>
          <w:rFonts w:cs="Arial"/>
        </w:rPr>
        <w:t>The items of evidence which may be part of a “rolled up” instruction include, but are not limited to, evidence of alcohol consumption; provocative words or conduct by the deceased or others; mental disorder falling short of what would lead to a verdict of NCRMD; instantaneous reaction, among others. The provocative words or conduct need not amount to provocation under s. 232(2) the </w:t>
      </w:r>
      <w:r w:rsidRPr="002067DC">
        <w:rPr>
          <w:rFonts w:cs="Arial"/>
          <w:i/>
          <w:iCs/>
        </w:rPr>
        <w:t>Criminal Code</w:t>
      </w:r>
      <w:r w:rsidRPr="002067DC">
        <w:rPr>
          <w:rFonts w:cs="Arial"/>
        </w:rPr>
        <w:t>: </w:t>
      </w:r>
      <w:r w:rsidRPr="002067DC">
        <w:rPr>
          <w:rFonts w:cs="Arial"/>
          <w:i/>
          <w:iCs/>
        </w:rPr>
        <w:t xml:space="preserve">R v Srun, </w:t>
      </w:r>
      <w:hyperlink r:id="rId172" w:history="1">
        <w:r w:rsidRPr="002067DC">
          <w:rPr>
            <w:rStyle w:val="Hyperlink"/>
            <w:rFonts w:cs="Arial"/>
          </w:rPr>
          <w:t>2019 ONCA 453</w:t>
        </w:r>
      </w:hyperlink>
      <w:r w:rsidRPr="002067DC">
        <w:rPr>
          <w:rFonts w:cs="Arial"/>
        </w:rPr>
        <w:t>, at paras 90-93</w:t>
      </w:r>
    </w:p>
    <w:p w14:paraId="29C6E2FC" w14:textId="77777777" w:rsidR="00A81897" w:rsidRPr="002067DC" w:rsidRDefault="00A81897" w:rsidP="002067DC">
      <w:pPr>
        <w:pStyle w:val="NoSpacing"/>
        <w:rPr>
          <w:rFonts w:cs="Arial"/>
        </w:rPr>
      </w:pPr>
    </w:p>
    <w:p w14:paraId="3EE26D3E" w14:textId="5FB728DE" w:rsidR="00A81897" w:rsidRPr="002067DC" w:rsidRDefault="00A81897" w:rsidP="002067DC">
      <w:pPr>
        <w:pStyle w:val="Regular"/>
        <w:rPr>
          <w:szCs w:val="24"/>
        </w:rPr>
      </w:pPr>
      <w:r w:rsidRPr="002067DC">
        <w:rPr>
          <w:szCs w:val="24"/>
        </w:rPr>
        <w:t>A rolled-up instruction is increasingly understood to be mandatory in most murder trials, but ultimately its necessity is contingent on the nature of the evidence6. The instruction should generally have the following features: (</w:t>
      </w:r>
      <w:proofErr w:type="spellStart"/>
      <w:r w:rsidRPr="002067DC">
        <w:rPr>
          <w:szCs w:val="24"/>
        </w:rPr>
        <w:t>i</w:t>
      </w:r>
      <w:proofErr w:type="spellEnd"/>
      <w:r w:rsidRPr="002067DC">
        <w:rPr>
          <w:szCs w:val="24"/>
        </w:rPr>
        <w:t xml:space="preserve">) the identification of the </w:t>
      </w:r>
      <w:r w:rsidRPr="002067DC">
        <w:rPr>
          <w:szCs w:val="24"/>
        </w:rPr>
        <w:lastRenderedPageBreak/>
        <w:t>relevant factors; (ii) a description of the relevant evidence; and, (iii) a direction to consider the cumulative effect of the evidence on the accused’s state of mind without regard to any decision about any other issue to which the evidence may also be relevant: </w:t>
      </w:r>
      <w:r w:rsidRPr="002067DC">
        <w:rPr>
          <w:i/>
          <w:iCs/>
          <w:szCs w:val="24"/>
        </w:rPr>
        <w:t xml:space="preserve">R v </w:t>
      </w:r>
      <w:r w:rsidR="008C1793" w:rsidRPr="002067DC">
        <w:rPr>
          <w:i/>
          <w:iCs/>
          <w:szCs w:val="24"/>
        </w:rPr>
        <w:t xml:space="preserve">Ethier, </w:t>
      </w:r>
      <w:hyperlink r:id="rId173" w:history="1">
        <w:r w:rsidR="008C1793" w:rsidRPr="002067DC">
          <w:rPr>
            <w:rStyle w:val="Hyperlink"/>
            <w:szCs w:val="24"/>
          </w:rPr>
          <w:t>2023 ONCA 600</w:t>
        </w:r>
      </w:hyperlink>
      <w:r w:rsidR="008C1793" w:rsidRPr="002067DC">
        <w:rPr>
          <w:szCs w:val="24"/>
        </w:rPr>
        <w:t>, at paras 30-31</w:t>
      </w:r>
    </w:p>
    <w:p w14:paraId="6F07198E" w14:textId="7E6C481B" w:rsidR="009F363F" w:rsidRPr="002067DC" w:rsidRDefault="009F363F" w:rsidP="002067DC">
      <w:pPr>
        <w:spacing w:line="276" w:lineRule="auto"/>
        <w:rPr>
          <w:rFonts w:ascii="Arial" w:eastAsiaTheme="majorEastAsia" w:hAnsi="Arial" w:cs="Arial"/>
          <w:b/>
          <w:caps/>
          <w:color w:val="632423" w:themeColor="accent2" w:themeShade="80"/>
          <w:spacing w:val="15"/>
          <w:bdr w:val="none" w:sz="0" w:space="0" w:color="auto" w:frame="1"/>
          <w:lang w:val="en-US"/>
        </w:rPr>
      </w:pPr>
    </w:p>
    <w:p w14:paraId="542CF255" w14:textId="2CA21F7F" w:rsidR="003B566A" w:rsidRPr="002067DC" w:rsidRDefault="006541E8" w:rsidP="002067DC">
      <w:pPr>
        <w:pStyle w:val="NoSpacing"/>
        <w:rPr>
          <w:rFonts w:cs="Arial"/>
        </w:rPr>
      </w:pPr>
      <w:r w:rsidRPr="002067DC">
        <w:rPr>
          <w:rFonts w:cs="Arial"/>
        </w:rPr>
        <w:t xml:space="preserve">The failure of the trial judge to relate evidence of mental illness to the element of intent is a legal error, even when the evidence is not as strong as it could have been </w:t>
      </w:r>
      <w:r w:rsidRPr="002067DC">
        <w:rPr>
          <w:rFonts w:cs="Arial"/>
          <w:i/>
          <w:iCs/>
          <w:shd w:val="clear" w:color="auto" w:fill="FFFFFF"/>
        </w:rPr>
        <w:t xml:space="preserve">R v Lawlor, </w:t>
      </w:r>
      <w:hyperlink r:id="rId174" w:history="1">
        <w:r w:rsidRPr="002067DC">
          <w:rPr>
            <w:rStyle w:val="Hyperlink"/>
            <w:rFonts w:cs="Arial"/>
            <w:shd w:val="clear" w:color="auto" w:fill="FFFFFF"/>
          </w:rPr>
          <w:t>2022 ONCA 645</w:t>
        </w:r>
      </w:hyperlink>
      <w:r w:rsidRPr="002067DC">
        <w:rPr>
          <w:rFonts w:cs="Arial"/>
          <w:shd w:val="clear" w:color="auto" w:fill="FFFFFF"/>
        </w:rPr>
        <w:t xml:space="preserve">, at paras 120, 134 [dissenting reasons of </w:t>
      </w:r>
      <w:proofErr w:type="spellStart"/>
      <w:r w:rsidRPr="002067DC">
        <w:rPr>
          <w:rFonts w:cs="Arial"/>
          <w:shd w:val="clear" w:color="auto" w:fill="FFFFFF"/>
        </w:rPr>
        <w:t>Nordheimer</w:t>
      </w:r>
      <w:proofErr w:type="spellEnd"/>
      <w:r w:rsidRPr="002067DC">
        <w:rPr>
          <w:rFonts w:cs="Arial"/>
          <w:shd w:val="clear" w:color="auto" w:fill="FFFFFF"/>
        </w:rPr>
        <w:t xml:space="preserve"> J., adopted on appeal at </w:t>
      </w:r>
      <w:hyperlink r:id="rId175" w:history="1">
        <w:r w:rsidRPr="002067DC">
          <w:rPr>
            <w:rStyle w:val="Hyperlink"/>
            <w:rFonts w:cs="Arial"/>
            <w:shd w:val="clear" w:color="auto" w:fill="FFFFFF"/>
          </w:rPr>
          <w:t>2023 SCC 34</w:t>
        </w:r>
      </w:hyperlink>
    </w:p>
    <w:p w14:paraId="13304A14" w14:textId="77777777" w:rsidR="003B566A" w:rsidRPr="002067DC" w:rsidRDefault="003B566A" w:rsidP="002067DC">
      <w:pPr>
        <w:tabs>
          <w:tab w:val="left" w:pos="1552"/>
        </w:tabs>
        <w:spacing w:line="276" w:lineRule="auto"/>
        <w:rPr>
          <w:rFonts w:ascii="Arial" w:hAnsi="Arial" w:cs="Arial"/>
          <w:lang w:val="en-US"/>
        </w:rPr>
      </w:pPr>
    </w:p>
    <w:p w14:paraId="21D8160D" w14:textId="77777777" w:rsidR="002B20D8" w:rsidRPr="002067DC" w:rsidRDefault="002B20D8" w:rsidP="002067DC">
      <w:pPr>
        <w:pStyle w:val="Heading2"/>
        <w:spacing w:line="276" w:lineRule="auto"/>
      </w:pPr>
      <w:bookmarkStart w:id="62" w:name="_Toc218964324"/>
      <w:r w:rsidRPr="002067DC">
        <w:t>Correcting Instructions</w:t>
      </w:r>
      <w:bookmarkEnd w:id="62"/>
    </w:p>
    <w:p w14:paraId="79D2B3EE" w14:textId="77777777" w:rsidR="002B20D8" w:rsidRPr="002067DC" w:rsidRDefault="002B20D8" w:rsidP="002067DC">
      <w:pPr>
        <w:pStyle w:val="Regular"/>
        <w:rPr>
          <w:szCs w:val="24"/>
        </w:rPr>
      </w:pPr>
      <w:r w:rsidRPr="002067DC">
        <w:rPr>
          <w:szCs w:val="24"/>
        </w:rPr>
        <w:t>When improper comments by Crown counsel are sufficiently prejudicial, a trial judge has a duty to intervene; a failure to do so will constitute an error of law.</w:t>
      </w:r>
    </w:p>
    <w:p w14:paraId="3635132E" w14:textId="57B84FF5" w:rsidR="002B20D8" w:rsidRPr="002067DC" w:rsidRDefault="002B20D8" w:rsidP="002067DC">
      <w:pPr>
        <w:pStyle w:val="Regular"/>
        <w:rPr>
          <w:szCs w:val="24"/>
        </w:rPr>
      </w:pPr>
      <w:r w:rsidRPr="002067DC">
        <w:rPr>
          <w:szCs w:val="24"/>
        </w:rPr>
        <w:t>Where, for example, the Crown refers in its opening to anticipated evidence that subsequently is not led or is ruled inadmissible, it is the duty of the trial judge to tell the jury explicitly that the statements complained of are not in evidence and they must try to free their minds from them: </w:t>
      </w:r>
      <w:r w:rsidR="00CA6B05" w:rsidRPr="002067DC">
        <w:rPr>
          <w:i/>
          <w:iCs/>
          <w:szCs w:val="24"/>
        </w:rPr>
        <w:t xml:space="preserve">R v Clause, </w:t>
      </w:r>
      <w:r w:rsidR="00CA6B05" w:rsidRPr="002067DC">
        <w:rPr>
          <w:szCs w:val="24"/>
        </w:rPr>
        <w:t>2016 ONCA 859, at para 38.</w:t>
      </w:r>
    </w:p>
    <w:p w14:paraId="61E0C41F" w14:textId="03B9254D" w:rsidR="002D374A" w:rsidRPr="002067DC" w:rsidRDefault="002D374A" w:rsidP="002067DC">
      <w:pPr>
        <w:pStyle w:val="NoSpacing"/>
        <w:rPr>
          <w:rStyle w:val="Hyperlink"/>
          <w:rFonts w:cs="Arial"/>
        </w:rPr>
      </w:pPr>
      <w:r w:rsidRPr="002067DC">
        <w:rPr>
          <w:rFonts w:cs="Arial"/>
        </w:rPr>
        <w:t xml:space="preserve">The trial judge is entitled to give correcting instructions to the jury when the </w:t>
      </w:r>
      <w:proofErr w:type="spellStart"/>
      <w:r w:rsidRPr="002067DC">
        <w:rPr>
          <w:rFonts w:cs="Arial"/>
        </w:rPr>
        <w:t>defence</w:t>
      </w:r>
      <w:proofErr w:type="spellEnd"/>
      <w:r w:rsidRPr="002067DC">
        <w:rPr>
          <w:rFonts w:cs="Arial"/>
        </w:rPr>
        <w:t xml:space="preserve"> has mounted an attack on the integrity of an investigation. Whether the accused has mounted an attack on the integrity of an investigation is a matter for the trial judge to determine. For a stark example of the acceptable scope of such correcting instructions, see </w:t>
      </w:r>
      <w:r w:rsidRPr="002067DC">
        <w:rPr>
          <w:rFonts w:cs="Arial"/>
          <w:i/>
          <w:iCs/>
        </w:rPr>
        <w:t xml:space="preserve">R v Wilson, </w:t>
      </w:r>
      <w:hyperlink r:id="rId176" w:history="1">
        <w:r w:rsidRPr="002067DC">
          <w:rPr>
            <w:rStyle w:val="Hyperlink"/>
            <w:rFonts w:cs="Arial"/>
          </w:rPr>
          <w:t>2020 ONCA 3</w:t>
        </w:r>
      </w:hyperlink>
    </w:p>
    <w:p w14:paraId="70D8B005" w14:textId="77777777" w:rsidR="009F363F" w:rsidRPr="002067DC" w:rsidRDefault="009F363F" w:rsidP="002067DC">
      <w:pPr>
        <w:pStyle w:val="NoSpacing"/>
        <w:rPr>
          <w:rFonts w:cs="Arial"/>
        </w:rPr>
      </w:pPr>
    </w:p>
    <w:p w14:paraId="38C3143A" w14:textId="08DADF83" w:rsidR="009F363F" w:rsidRPr="002067DC" w:rsidRDefault="002B20D8" w:rsidP="002067DC">
      <w:pPr>
        <w:pStyle w:val="Heading2"/>
        <w:spacing w:line="276" w:lineRule="auto"/>
      </w:pPr>
      <w:bookmarkStart w:id="63" w:name="_Toc218964325"/>
      <w:r w:rsidRPr="002067DC">
        <w:t>Limiting Instructions</w:t>
      </w:r>
      <w:bookmarkEnd w:id="63"/>
    </w:p>
    <w:p w14:paraId="0C64902B" w14:textId="08FB7447" w:rsidR="006D4205" w:rsidRPr="002067DC" w:rsidRDefault="006D4205" w:rsidP="002067DC">
      <w:pPr>
        <w:pStyle w:val="Heading30"/>
        <w:numPr>
          <w:ilvl w:val="0"/>
          <w:numId w:val="18"/>
        </w:numPr>
        <w:spacing w:line="276" w:lineRule="auto"/>
        <w:rPr>
          <w:sz w:val="24"/>
          <w:szCs w:val="24"/>
        </w:rPr>
      </w:pPr>
      <w:bookmarkStart w:id="64" w:name="_Toc218964326"/>
      <w:r w:rsidRPr="002067DC">
        <w:rPr>
          <w:sz w:val="24"/>
          <w:szCs w:val="24"/>
        </w:rPr>
        <w:t>General Principles</w:t>
      </w:r>
      <w:bookmarkEnd w:id="64"/>
    </w:p>
    <w:p w14:paraId="54E5F115" w14:textId="77777777" w:rsidR="00185B85" w:rsidRDefault="00185B85" w:rsidP="002067DC">
      <w:pPr>
        <w:pStyle w:val="Regular"/>
        <w:rPr>
          <w:color w:val="000000"/>
          <w:szCs w:val="24"/>
        </w:rPr>
      </w:pPr>
    </w:p>
    <w:p w14:paraId="341D262F" w14:textId="4900E186" w:rsidR="00185B85" w:rsidRPr="00185B85" w:rsidRDefault="00185B85" w:rsidP="002067DC">
      <w:pPr>
        <w:pStyle w:val="Regular"/>
        <w:rPr>
          <w:szCs w:val="24"/>
        </w:rPr>
      </w:pPr>
      <w:r>
        <w:rPr>
          <w:color w:val="000000"/>
          <w:szCs w:val="24"/>
        </w:rPr>
        <w:t>T</w:t>
      </w:r>
      <w:r w:rsidRPr="00185B85">
        <w:rPr>
          <w:color w:val="000000"/>
          <w:szCs w:val="24"/>
        </w:rPr>
        <w:t xml:space="preserve">he </w:t>
      </w:r>
      <w:proofErr w:type="gramStart"/>
      <w:r w:rsidRPr="00185B85">
        <w:rPr>
          <w:color w:val="000000"/>
          <w:szCs w:val="24"/>
        </w:rPr>
        <w:t>manner in which</w:t>
      </w:r>
      <w:proofErr w:type="gramEnd"/>
      <w:r w:rsidRPr="00185B85">
        <w:rPr>
          <w:color w:val="000000"/>
          <w:szCs w:val="24"/>
        </w:rPr>
        <w:t xml:space="preserve"> a limiting instruction is composed rests largely within the discretion of the trial judge. Substance counts, not form</w:t>
      </w:r>
      <w:r>
        <w:rPr>
          <w:color w:val="000000"/>
          <w:szCs w:val="24"/>
        </w:rPr>
        <w:t xml:space="preserve">: </w:t>
      </w:r>
      <w:r>
        <w:rPr>
          <w:i/>
          <w:iCs/>
          <w:color w:val="000000"/>
          <w:szCs w:val="24"/>
        </w:rPr>
        <w:t xml:space="preserve">R v DS, </w:t>
      </w:r>
      <w:hyperlink r:id="rId177" w:history="1">
        <w:r w:rsidRPr="00185B85">
          <w:rPr>
            <w:rStyle w:val="Hyperlink"/>
            <w:szCs w:val="24"/>
          </w:rPr>
          <w:t>2024 ONCA 831</w:t>
        </w:r>
      </w:hyperlink>
      <w:r>
        <w:rPr>
          <w:color w:val="000000"/>
          <w:szCs w:val="24"/>
        </w:rPr>
        <w:t>, at para 39</w:t>
      </w:r>
    </w:p>
    <w:p w14:paraId="67C133BC" w14:textId="51D6AFA5" w:rsidR="009033B0" w:rsidRPr="002067DC" w:rsidRDefault="002B20D8" w:rsidP="002067DC">
      <w:pPr>
        <w:pStyle w:val="Regular"/>
        <w:rPr>
          <w:szCs w:val="24"/>
        </w:rPr>
      </w:pPr>
      <w:r w:rsidRPr="002067DC">
        <w:rPr>
          <w:szCs w:val="24"/>
        </w:rPr>
        <w:lastRenderedPageBreak/>
        <w:t xml:space="preserve">Whereas a corrective instruction relates to evidence that is inadmissible, a limiting instruction applies to evidence that is admissible for one purpose, but not for another: </w:t>
      </w:r>
      <w:r w:rsidRPr="002067DC">
        <w:rPr>
          <w:i/>
          <w:iCs/>
          <w:szCs w:val="24"/>
        </w:rPr>
        <w:t>R v Calamusa, </w:t>
      </w:r>
      <w:r w:rsidRPr="002067DC">
        <w:rPr>
          <w:szCs w:val="24"/>
          <w:u w:val="single"/>
        </w:rPr>
        <w:t>2016 ONCA 855</w:t>
      </w:r>
      <w:r w:rsidRPr="002067DC">
        <w:rPr>
          <w:szCs w:val="24"/>
        </w:rPr>
        <w:t xml:space="preserve"> at para 13</w:t>
      </w:r>
    </w:p>
    <w:p w14:paraId="37F2D558" w14:textId="686DF6BF" w:rsidR="009033B0" w:rsidRPr="002067DC" w:rsidRDefault="009033B0" w:rsidP="002067DC">
      <w:pPr>
        <w:pStyle w:val="NoSpacing"/>
        <w:rPr>
          <w:rFonts w:cs="Arial"/>
        </w:rPr>
      </w:pPr>
      <w:r w:rsidRPr="002067DC">
        <w:rPr>
          <w:rFonts w:cs="Arial"/>
        </w:rPr>
        <w:t>The jurisprudence is clear that when there is </w:t>
      </w:r>
      <w:r w:rsidRPr="002067DC">
        <w:rPr>
          <w:rStyle w:val="underline"/>
          <w:rFonts w:cs="Arial"/>
          <w:color w:val="000000"/>
          <w:u w:val="single"/>
        </w:rPr>
        <w:t>a real risk</w:t>
      </w:r>
      <w:r w:rsidRPr="002067DC">
        <w:rPr>
          <w:rFonts w:cs="Arial"/>
        </w:rPr>
        <w:t xml:space="preserve"> that evidence properly admitted for one purpose could be used by the jury for an improper purpose, the trial judge must caution against that misuse of the evidence: </w:t>
      </w:r>
      <w:r w:rsidRPr="002067DC">
        <w:rPr>
          <w:rFonts w:cs="Arial"/>
          <w:i/>
          <w:iCs/>
        </w:rPr>
        <w:t xml:space="preserve">R v Joles, </w:t>
      </w:r>
      <w:hyperlink r:id="rId178" w:history="1">
        <w:r w:rsidRPr="002067DC">
          <w:rPr>
            <w:rStyle w:val="Hyperlink"/>
            <w:rFonts w:cs="Arial"/>
          </w:rPr>
          <w:t>2022 ONCA 681</w:t>
        </w:r>
      </w:hyperlink>
      <w:r w:rsidRPr="002067DC">
        <w:rPr>
          <w:rFonts w:cs="Arial"/>
        </w:rPr>
        <w:t xml:space="preserve">, at para 7 </w:t>
      </w:r>
    </w:p>
    <w:p w14:paraId="36D7DCD9" w14:textId="74B108C0" w:rsidR="002B20D8" w:rsidRPr="002067DC" w:rsidRDefault="002B20D8" w:rsidP="002067DC">
      <w:pPr>
        <w:pStyle w:val="Regular"/>
        <w:rPr>
          <w:szCs w:val="24"/>
        </w:rPr>
      </w:pPr>
      <w:r w:rsidRPr="002067DC">
        <w:rPr>
          <w:szCs w:val="24"/>
        </w:rPr>
        <w:t>To succeed on an appeal based on the absence of an instruction, the appellant must establish that a specific jury instruction should have been given and that its omission amounted to legal error: </w:t>
      </w:r>
      <w:r w:rsidRPr="002067DC">
        <w:rPr>
          <w:i/>
          <w:iCs/>
          <w:szCs w:val="24"/>
        </w:rPr>
        <w:t>R v Warren, </w:t>
      </w:r>
      <w:r w:rsidRPr="002067DC">
        <w:rPr>
          <w:szCs w:val="24"/>
          <w:u w:val="single"/>
        </w:rPr>
        <w:t>2016 ONCA 104</w:t>
      </w:r>
      <w:r w:rsidRPr="002067DC">
        <w:rPr>
          <w:szCs w:val="24"/>
        </w:rPr>
        <w:t xml:space="preserve"> at para 9</w:t>
      </w:r>
    </w:p>
    <w:p w14:paraId="76E25AA6" w14:textId="33D6EF6F" w:rsidR="00FC05AA" w:rsidRPr="002067DC" w:rsidRDefault="00FC05AA" w:rsidP="002067DC">
      <w:pPr>
        <w:pStyle w:val="NoSpacing"/>
        <w:rPr>
          <w:rFonts w:eastAsia="Times New Roman" w:cs="Arial"/>
          <w:color w:val="000000"/>
        </w:rPr>
      </w:pPr>
      <w:r w:rsidRPr="002067DC">
        <w:rPr>
          <w:rFonts w:cs="Arial"/>
        </w:rPr>
        <w:t>A trial judge’s failure to provide a limiting instruction may fail to equip a jury with the tools needed to return a true verdict in the case</w:t>
      </w:r>
      <w:r w:rsidR="00BD5A86" w:rsidRPr="002067DC">
        <w:rPr>
          <w:rFonts w:cs="Arial"/>
        </w:rPr>
        <w:t xml:space="preserve">: </w:t>
      </w:r>
      <w:r w:rsidR="00BD5A86" w:rsidRPr="002067DC">
        <w:rPr>
          <w:rFonts w:eastAsia="Times New Roman" w:cs="Arial"/>
          <w:i/>
          <w:iCs/>
          <w:color w:val="000000"/>
        </w:rPr>
        <w:t>R. v. Bailey</w:t>
      </w:r>
      <w:r w:rsidR="00BD5A86" w:rsidRPr="002067DC">
        <w:rPr>
          <w:rFonts w:eastAsia="Times New Roman" w:cs="Arial"/>
          <w:color w:val="000000"/>
        </w:rPr>
        <w:t>, 2016 ONCA 516 at para 42</w:t>
      </w:r>
    </w:p>
    <w:p w14:paraId="33FAB3F8" w14:textId="77777777" w:rsidR="00BD5A86" w:rsidRPr="002067DC" w:rsidRDefault="00BD5A86" w:rsidP="002067DC">
      <w:pPr>
        <w:spacing w:line="276" w:lineRule="auto"/>
        <w:rPr>
          <w:rFonts w:ascii="Arial" w:hAnsi="Arial" w:cs="Arial"/>
        </w:rPr>
      </w:pPr>
    </w:p>
    <w:p w14:paraId="7666959C" w14:textId="13729101" w:rsidR="00E56426" w:rsidRPr="002067DC" w:rsidRDefault="00E56426" w:rsidP="002067DC">
      <w:pPr>
        <w:pStyle w:val="NoSpacing"/>
        <w:rPr>
          <w:rFonts w:cs="Arial"/>
        </w:rPr>
      </w:pPr>
      <w:r w:rsidRPr="002067DC">
        <w:rPr>
          <w:rFonts w:cs="Arial"/>
        </w:rPr>
        <w:t xml:space="preserve">The fact that a requisite limiting instruction was absent from the trial judge’s own instructions, but included in the trial judge’s reference to the </w:t>
      </w:r>
      <w:proofErr w:type="spellStart"/>
      <w:r w:rsidRPr="002067DC">
        <w:rPr>
          <w:rFonts w:cs="Arial"/>
        </w:rPr>
        <w:t>defence</w:t>
      </w:r>
      <w:proofErr w:type="spellEnd"/>
      <w:r w:rsidRPr="002067DC">
        <w:rPr>
          <w:rFonts w:cs="Arial"/>
        </w:rPr>
        <w:t xml:space="preserve"> position in the jury charge</w:t>
      </w:r>
      <w:r w:rsidR="00A97E1F" w:rsidRPr="002067DC">
        <w:rPr>
          <w:rFonts w:cs="Arial"/>
        </w:rPr>
        <w:t xml:space="preserve"> may be insufficient to cure</w:t>
      </w:r>
      <w:r w:rsidRPr="002067DC">
        <w:rPr>
          <w:rFonts w:cs="Arial"/>
        </w:rPr>
        <w:t xml:space="preserve"> the trial judge</w:t>
      </w:r>
      <w:r w:rsidR="00A97E1F" w:rsidRPr="002067DC">
        <w:rPr>
          <w:rFonts w:cs="Arial"/>
        </w:rPr>
        <w:t>’s failure</w:t>
      </w:r>
      <w:r w:rsidRPr="002067DC">
        <w:rPr>
          <w:rFonts w:cs="Arial"/>
        </w:rPr>
        <w:t xml:space="preserve"> to provide the limiting instruction</w:t>
      </w:r>
      <w:r w:rsidR="00A97E1F" w:rsidRPr="002067DC">
        <w:rPr>
          <w:rFonts w:cs="Arial"/>
        </w:rPr>
        <w:t xml:space="preserve"> himself/herself</w:t>
      </w:r>
      <w:r w:rsidRPr="002067DC">
        <w:rPr>
          <w:rFonts w:cs="Arial"/>
        </w:rPr>
        <w:t xml:space="preserve">. Explanations coming directly from the judge will carry more weight with the jury than will simply repeating what </w:t>
      </w:r>
      <w:proofErr w:type="spellStart"/>
      <w:r w:rsidRPr="002067DC">
        <w:rPr>
          <w:rFonts w:cs="Arial"/>
        </w:rPr>
        <w:t>defence</w:t>
      </w:r>
      <w:proofErr w:type="spellEnd"/>
      <w:r w:rsidRPr="002067DC">
        <w:rPr>
          <w:rFonts w:cs="Arial"/>
        </w:rPr>
        <w:t xml:space="preserve"> counsel has said</w:t>
      </w:r>
      <w:r w:rsidR="00A97E1F" w:rsidRPr="002067DC">
        <w:rPr>
          <w:rFonts w:cs="Arial"/>
        </w:rPr>
        <w:t xml:space="preserve">: </w:t>
      </w:r>
      <w:r w:rsidR="00A97E1F" w:rsidRPr="002067DC">
        <w:rPr>
          <w:rFonts w:cs="Arial"/>
          <w:i/>
        </w:rPr>
        <w:t>R v McKenna</w:t>
      </w:r>
      <w:r w:rsidR="00A97E1F" w:rsidRPr="002067DC">
        <w:rPr>
          <w:rFonts w:cs="Arial"/>
        </w:rPr>
        <w:t xml:space="preserve">, </w:t>
      </w:r>
      <w:hyperlink r:id="rId179" w:anchor="_ftnref1" w:history="1">
        <w:r w:rsidR="00A97E1F" w:rsidRPr="002067DC">
          <w:rPr>
            <w:rStyle w:val="Hyperlink"/>
            <w:rFonts w:cs="Arial"/>
            <w:color w:val="auto"/>
            <w:u w:val="none"/>
          </w:rPr>
          <w:t>2018 ONCA 1054</w:t>
        </w:r>
      </w:hyperlink>
      <w:r w:rsidR="00A97E1F" w:rsidRPr="002067DC">
        <w:rPr>
          <w:rFonts w:cs="Arial"/>
        </w:rPr>
        <w:t>, at para 39</w:t>
      </w:r>
    </w:p>
    <w:p w14:paraId="3F4A5A73" w14:textId="5EA3A881" w:rsidR="00E56426" w:rsidRPr="002067DC" w:rsidRDefault="00E56426" w:rsidP="002067DC">
      <w:pPr>
        <w:pStyle w:val="Regular"/>
        <w:rPr>
          <w:szCs w:val="24"/>
        </w:rPr>
      </w:pPr>
    </w:p>
    <w:p w14:paraId="3AF3525C" w14:textId="77777777" w:rsidR="00922D8B" w:rsidRPr="002067DC" w:rsidRDefault="00922D8B" w:rsidP="002067DC">
      <w:pPr>
        <w:pStyle w:val="Heading30"/>
        <w:numPr>
          <w:ilvl w:val="0"/>
          <w:numId w:val="30"/>
        </w:numPr>
        <w:spacing w:line="276" w:lineRule="auto"/>
        <w:rPr>
          <w:sz w:val="24"/>
          <w:szCs w:val="24"/>
        </w:rPr>
      </w:pPr>
      <w:bookmarkStart w:id="65" w:name="_Toc218964327"/>
      <w:r w:rsidRPr="002067DC">
        <w:rPr>
          <w:sz w:val="24"/>
          <w:szCs w:val="24"/>
        </w:rPr>
        <w:t>Cross Count Reasoning</w:t>
      </w:r>
      <w:bookmarkEnd w:id="65"/>
    </w:p>
    <w:p w14:paraId="23AB5BF4" w14:textId="77777777" w:rsidR="00922D8B" w:rsidRPr="002067DC" w:rsidRDefault="00922D8B" w:rsidP="002067DC">
      <w:pPr>
        <w:pStyle w:val="Regular"/>
        <w:rPr>
          <w:szCs w:val="24"/>
        </w:rPr>
      </w:pPr>
    </w:p>
    <w:p w14:paraId="66055FB5" w14:textId="1CBBD144" w:rsidR="007C141A" w:rsidRPr="002067DC" w:rsidRDefault="007C141A" w:rsidP="002067DC">
      <w:pPr>
        <w:pStyle w:val="Regular"/>
        <w:rPr>
          <w:color w:val="000000"/>
          <w:szCs w:val="24"/>
        </w:rPr>
      </w:pPr>
      <w:r w:rsidRPr="002067DC">
        <w:rPr>
          <w:color w:val="000000"/>
          <w:szCs w:val="24"/>
        </w:rPr>
        <w:t xml:space="preserve">On a multi-count indictment, the jury must be instructed to consider each charge separately and not to use evidence relating to one count on any other counts: </w:t>
      </w:r>
      <w:r w:rsidRPr="002067DC">
        <w:rPr>
          <w:i/>
          <w:iCs/>
          <w:color w:val="000000"/>
          <w:szCs w:val="24"/>
        </w:rPr>
        <w:t xml:space="preserve">R v Tello, </w:t>
      </w:r>
      <w:hyperlink r:id="rId180" w:history="1">
        <w:r w:rsidRPr="002067DC">
          <w:rPr>
            <w:rStyle w:val="Hyperlink"/>
            <w:szCs w:val="24"/>
          </w:rPr>
          <w:t>2023 ONCA 335</w:t>
        </w:r>
      </w:hyperlink>
      <w:r w:rsidRPr="002067DC">
        <w:rPr>
          <w:color w:val="000000"/>
          <w:szCs w:val="24"/>
        </w:rPr>
        <w:t>, at para 30</w:t>
      </w:r>
      <w:r w:rsidR="00C51C73" w:rsidRPr="002067DC">
        <w:rPr>
          <w:color w:val="000000"/>
          <w:szCs w:val="24"/>
        </w:rPr>
        <w:t xml:space="preserve">, but see para 37 </w:t>
      </w:r>
    </w:p>
    <w:p w14:paraId="36679C33" w14:textId="53B9C2E9" w:rsidR="008F4357" w:rsidRPr="002067DC" w:rsidRDefault="008F4357" w:rsidP="002067DC">
      <w:pPr>
        <w:pStyle w:val="Regular"/>
        <w:rPr>
          <w:szCs w:val="24"/>
        </w:rPr>
      </w:pPr>
      <w:r w:rsidRPr="002067DC">
        <w:rPr>
          <w:color w:val="000000"/>
          <w:szCs w:val="24"/>
        </w:rPr>
        <w:t xml:space="preserve">That being said, where a lot of the evidence is relevant to multiple counts, it is not necessary to </w:t>
      </w:r>
      <w:r w:rsidR="00C51C73" w:rsidRPr="002067DC">
        <w:rPr>
          <w:color w:val="000000"/>
          <w:szCs w:val="24"/>
        </w:rPr>
        <w:t xml:space="preserve">summarize the evidence in a siloed manner: </w:t>
      </w:r>
      <w:r w:rsidR="00C51C73" w:rsidRPr="002067DC">
        <w:rPr>
          <w:i/>
          <w:iCs/>
          <w:color w:val="000000"/>
          <w:szCs w:val="24"/>
        </w:rPr>
        <w:t xml:space="preserve">R v Tello, </w:t>
      </w:r>
      <w:hyperlink r:id="rId181" w:history="1">
        <w:r w:rsidR="00C51C73" w:rsidRPr="002067DC">
          <w:rPr>
            <w:rStyle w:val="Hyperlink"/>
            <w:szCs w:val="24"/>
          </w:rPr>
          <w:t>2023 ONCA 335</w:t>
        </w:r>
      </w:hyperlink>
      <w:r w:rsidR="00C51C73" w:rsidRPr="002067DC">
        <w:rPr>
          <w:color w:val="000000"/>
          <w:szCs w:val="24"/>
        </w:rPr>
        <w:t>, at paras 30-34</w:t>
      </w:r>
      <w:r w:rsidR="00734B02" w:rsidRPr="002067DC">
        <w:rPr>
          <w:color w:val="000000"/>
          <w:szCs w:val="24"/>
        </w:rPr>
        <w:t xml:space="preserve">; see also </w:t>
      </w:r>
      <w:r w:rsidR="00734B02" w:rsidRPr="002067DC">
        <w:rPr>
          <w:i/>
          <w:iCs/>
          <w:color w:val="000000"/>
          <w:szCs w:val="24"/>
        </w:rPr>
        <w:t xml:space="preserve">R v Pan, </w:t>
      </w:r>
      <w:hyperlink r:id="rId182" w:history="1">
        <w:r w:rsidR="00734B02" w:rsidRPr="002067DC">
          <w:rPr>
            <w:rStyle w:val="Hyperlink"/>
            <w:szCs w:val="24"/>
          </w:rPr>
          <w:t xml:space="preserve">2023 ONCA </w:t>
        </w:r>
        <w:r w:rsidR="0045668C" w:rsidRPr="002067DC">
          <w:rPr>
            <w:rStyle w:val="Hyperlink"/>
            <w:szCs w:val="24"/>
          </w:rPr>
          <w:t>362</w:t>
        </w:r>
      </w:hyperlink>
      <w:r w:rsidR="0045668C" w:rsidRPr="002067DC">
        <w:rPr>
          <w:color w:val="000000"/>
          <w:szCs w:val="24"/>
        </w:rPr>
        <w:t>, at para 53</w:t>
      </w:r>
    </w:p>
    <w:p w14:paraId="7FF372E2" w14:textId="77777777" w:rsidR="00922D8B" w:rsidRPr="002067DC" w:rsidRDefault="00922D8B" w:rsidP="002067DC">
      <w:pPr>
        <w:pStyle w:val="Regular"/>
        <w:rPr>
          <w:szCs w:val="24"/>
        </w:rPr>
      </w:pPr>
      <w:r w:rsidRPr="002067DC">
        <w:rPr>
          <w:szCs w:val="24"/>
        </w:rPr>
        <w:t xml:space="preserve">In cases involving multiple complainants, when the evidence of those complainants overlaps and is essentially part of an ongoing single narrative, there is a genuine risk that the jury will assess the credibility of the complainants as a whole, or at </w:t>
      </w:r>
      <w:r w:rsidRPr="002067DC">
        <w:rPr>
          <w:szCs w:val="24"/>
        </w:rPr>
        <w:lastRenderedPageBreak/>
        <w:t>least that a positive impression with respect to the credibility of one will rub off on the assessment of the credibility of the other.  </w:t>
      </w:r>
    </w:p>
    <w:p w14:paraId="398B40BD" w14:textId="77777777" w:rsidR="00922D8B" w:rsidRPr="002067DC" w:rsidRDefault="00922D8B" w:rsidP="002067DC">
      <w:pPr>
        <w:pStyle w:val="Regular"/>
        <w:rPr>
          <w:szCs w:val="24"/>
        </w:rPr>
      </w:pPr>
      <w:r w:rsidRPr="002067DC">
        <w:rPr>
          <w:szCs w:val="24"/>
        </w:rPr>
        <w:t>Unless the evidence directly relevant to the allegations of one complainant qualifies as relevant to the allegations of the other complainants, this cross-count reinforcement of the credibility individual complainants is wrong in law.  </w:t>
      </w:r>
    </w:p>
    <w:p w14:paraId="2E3F5739" w14:textId="77777777" w:rsidR="00922D8B" w:rsidRDefault="00922D8B" w:rsidP="002067DC">
      <w:pPr>
        <w:pStyle w:val="Regular"/>
        <w:rPr>
          <w:szCs w:val="24"/>
        </w:rPr>
      </w:pPr>
      <w:r w:rsidRPr="002067DC">
        <w:rPr>
          <w:szCs w:val="24"/>
        </w:rPr>
        <w:t xml:space="preserve">The trial judge must clearly instruct the jury that they must make their decision on each charge only </w:t>
      </w:r>
      <w:proofErr w:type="gramStart"/>
      <w:r w:rsidRPr="002067DC">
        <w:rPr>
          <w:szCs w:val="24"/>
        </w:rPr>
        <w:t>on the basis of</w:t>
      </w:r>
      <w:proofErr w:type="gramEnd"/>
      <w:r w:rsidRPr="002067DC">
        <w:rPr>
          <w:szCs w:val="24"/>
        </w:rPr>
        <w:t xml:space="preserve"> the evidence that relates to that charge, and they must not use evidence relating to only one charge in </w:t>
      </w:r>
      <w:proofErr w:type="gramStart"/>
      <w:r w:rsidRPr="002067DC">
        <w:rPr>
          <w:szCs w:val="24"/>
        </w:rPr>
        <w:t>making a decision</w:t>
      </w:r>
      <w:proofErr w:type="gramEnd"/>
      <w:r w:rsidRPr="002067DC">
        <w:rPr>
          <w:szCs w:val="24"/>
        </w:rPr>
        <w:t xml:space="preserve"> on any other charge. The trial judge </w:t>
      </w:r>
      <w:proofErr w:type="gramStart"/>
      <w:r w:rsidRPr="002067DC">
        <w:rPr>
          <w:szCs w:val="24"/>
        </w:rPr>
        <w:t>has to</w:t>
      </w:r>
      <w:proofErr w:type="gramEnd"/>
      <w:r w:rsidRPr="002067DC">
        <w:rPr>
          <w:szCs w:val="24"/>
        </w:rPr>
        <w:t xml:space="preserve"> further make it clear to the jury that it cannot not use the evidence of one complainant to bolster the credibility of the other complainants. The trial judge also has to specifically tell the jury that if the jury is satisfied that the accused has committed the offences against any one of the complainants, it cannot use that finding in any way in determining the appellant’s liability on the other charges: </w:t>
      </w:r>
      <w:r w:rsidRPr="002067DC">
        <w:rPr>
          <w:i/>
          <w:szCs w:val="24"/>
        </w:rPr>
        <w:t xml:space="preserve">R v Dowholis, </w:t>
      </w:r>
      <w:hyperlink r:id="rId183" w:history="1">
        <w:r w:rsidRPr="002067DC">
          <w:rPr>
            <w:rStyle w:val="Hyperlink"/>
            <w:szCs w:val="24"/>
          </w:rPr>
          <w:t>2016 ONCA 801</w:t>
        </w:r>
      </w:hyperlink>
      <w:r w:rsidRPr="002067DC">
        <w:rPr>
          <w:szCs w:val="24"/>
        </w:rPr>
        <w:t xml:space="preserve"> at paras 123-130; </w:t>
      </w:r>
    </w:p>
    <w:p w14:paraId="03060F00" w14:textId="7F281D48" w:rsidR="00D02C13" w:rsidRDefault="00D02C13" w:rsidP="00D02C13">
      <w:pPr>
        <w:pStyle w:val="NoSpacing"/>
      </w:pPr>
      <w:r>
        <w:t>The instruction prohibiting</w:t>
      </w:r>
      <w:r w:rsidRPr="00D02C13">
        <w:t xml:space="preserve"> cross-count reasoning</w:t>
      </w:r>
      <w:r>
        <w:t xml:space="preserve"> </w:t>
      </w:r>
      <w:r w:rsidRPr="00D02C13">
        <w:t>must bring home to the jury that each allegation is a separate one that is demanding of separate consideration and a separate verdict, that the verdicts need not all be the same, and that their decisions on each count should be based on the evidence relating only to that count</w:t>
      </w:r>
      <w:r>
        <w:t>.</w:t>
      </w:r>
    </w:p>
    <w:p w14:paraId="107AAF6B" w14:textId="77777777" w:rsidR="00D02C13" w:rsidRPr="00D02C13" w:rsidRDefault="00D02C13" w:rsidP="00D02C13">
      <w:pPr>
        <w:pStyle w:val="NoSpacing"/>
      </w:pPr>
    </w:p>
    <w:p w14:paraId="6A877AB2" w14:textId="04F121E9" w:rsidR="00D02C13" w:rsidRPr="00D02C13" w:rsidRDefault="00D02C13" w:rsidP="00D02C13">
      <w:pPr>
        <w:pStyle w:val="NoSpacing"/>
      </w:pPr>
      <w:r w:rsidRPr="00D02C13">
        <w:t xml:space="preserve">In addition, and regardless of whether similar act evidence has been admitted </w:t>
      </w:r>
      <w:proofErr w:type="gramStart"/>
      <w:r w:rsidRPr="00D02C13">
        <w:t>to permit</w:t>
      </w:r>
      <w:proofErr w:type="gramEnd"/>
      <w:r w:rsidRPr="00D02C13">
        <w:t xml:space="preserve"> the cross-count application of evidence, if there remains a risk that a jury could engage in prohibited propensity reasoning, a limiting instruction is required. That instruction involves telling the jury that they must not rely on the cross-count evidence as proof that the accused is the type of person who would have committed the offence(s):</w:t>
      </w:r>
      <w:r>
        <w:t xml:space="preserve"> </w:t>
      </w:r>
      <w:r>
        <w:rPr>
          <w:i/>
          <w:iCs/>
        </w:rPr>
        <w:t xml:space="preserve">R v AV, </w:t>
      </w:r>
      <w:hyperlink r:id="rId184" w:history="1">
        <w:r w:rsidRPr="00CB771E">
          <w:rPr>
            <w:rStyle w:val="Hyperlink"/>
          </w:rPr>
          <w:t xml:space="preserve">2025 ONCA </w:t>
        </w:r>
        <w:r w:rsidR="00CB771E" w:rsidRPr="00CB771E">
          <w:rPr>
            <w:rStyle w:val="Hyperlink"/>
          </w:rPr>
          <w:t>57</w:t>
        </w:r>
      </w:hyperlink>
      <w:r w:rsidR="00CB771E">
        <w:t>, at paras 10-11</w:t>
      </w:r>
    </w:p>
    <w:p w14:paraId="4F01E0E6" w14:textId="77777777" w:rsidR="00922D8B" w:rsidRPr="002067DC" w:rsidRDefault="00922D8B" w:rsidP="002067DC">
      <w:pPr>
        <w:pStyle w:val="Regular"/>
        <w:rPr>
          <w:szCs w:val="24"/>
        </w:rPr>
      </w:pPr>
      <w:r w:rsidRPr="002067DC">
        <w:rPr>
          <w:szCs w:val="24"/>
        </w:rPr>
        <w:t xml:space="preserve">The same limiting instructions apply in respect of multi-count indictments involving only one complainant. Evidence properly admitted on one count cannot be relied upon to determine the accused’s guilt on another count, absent a successful similar fact evidence application. Further, regardless of whether there has been a successful similar fact evidence application, the trier of fact may not rely on the evidence of other counts or other uncharged misconduct as proof that the accused is the sort of person who would commit the offence or offences charged:  </w:t>
      </w:r>
      <w:r w:rsidRPr="002067DC">
        <w:rPr>
          <w:i/>
          <w:iCs/>
          <w:szCs w:val="24"/>
        </w:rPr>
        <w:t xml:space="preserve">R v MRS, </w:t>
      </w:r>
      <w:hyperlink r:id="rId185" w:history="1">
        <w:r w:rsidRPr="002067DC">
          <w:rPr>
            <w:rStyle w:val="Hyperlink"/>
            <w:szCs w:val="24"/>
          </w:rPr>
          <w:t>2020 ONCA 667</w:t>
        </w:r>
      </w:hyperlink>
      <w:r w:rsidRPr="002067DC">
        <w:rPr>
          <w:szCs w:val="24"/>
        </w:rPr>
        <w:t>, at paras 67-68, but see para 94</w:t>
      </w:r>
    </w:p>
    <w:p w14:paraId="161DC46E" w14:textId="77777777" w:rsidR="00922D8B" w:rsidRPr="002067DC" w:rsidRDefault="00922D8B" w:rsidP="002067DC">
      <w:pPr>
        <w:pStyle w:val="Regular"/>
        <w:rPr>
          <w:szCs w:val="24"/>
        </w:rPr>
      </w:pPr>
      <w:r w:rsidRPr="002067DC">
        <w:rPr>
          <w:szCs w:val="24"/>
        </w:rPr>
        <w:lastRenderedPageBreak/>
        <w:t xml:space="preserve">The fact that the trial judge earmarks the relevant evidence to be used on each count does not obviate the need for the requisite limiting instructions: </w:t>
      </w:r>
      <w:r w:rsidRPr="002067DC">
        <w:rPr>
          <w:i/>
          <w:iCs/>
          <w:szCs w:val="24"/>
        </w:rPr>
        <w:t xml:space="preserve">R v MRS, </w:t>
      </w:r>
      <w:hyperlink r:id="rId186" w:history="1">
        <w:r w:rsidRPr="002067DC">
          <w:rPr>
            <w:rStyle w:val="Hyperlink"/>
            <w:szCs w:val="24"/>
          </w:rPr>
          <w:t>2020 ONCA 667</w:t>
        </w:r>
      </w:hyperlink>
      <w:r w:rsidRPr="002067DC">
        <w:rPr>
          <w:szCs w:val="24"/>
        </w:rPr>
        <w:t>, at para 87</w:t>
      </w:r>
    </w:p>
    <w:p w14:paraId="47845666" w14:textId="77777777" w:rsidR="00922D8B" w:rsidRPr="002067DC" w:rsidRDefault="00922D8B" w:rsidP="002067DC">
      <w:pPr>
        <w:pStyle w:val="Regular"/>
        <w:rPr>
          <w:szCs w:val="24"/>
        </w:rPr>
      </w:pPr>
    </w:p>
    <w:p w14:paraId="37AAC21D" w14:textId="77777777" w:rsidR="00EC02AB" w:rsidRPr="002067DC" w:rsidRDefault="00EC02AB" w:rsidP="002067DC">
      <w:pPr>
        <w:pStyle w:val="Heading30"/>
        <w:numPr>
          <w:ilvl w:val="0"/>
          <w:numId w:val="30"/>
        </w:numPr>
        <w:spacing w:line="276" w:lineRule="auto"/>
        <w:rPr>
          <w:sz w:val="24"/>
          <w:szCs w:val="24"/>
        </w:rPr>
      </w:pPr>
      <w:bookmarkStart w:id="66" w:name="_Toc218964328"/>
      <w:r w:rsidRPr="002067DC">
        <w:rPr>
          <w:sz w:val="24"/>
          <w:szCs w:val="24"/>
        </w:rPr>
        <w:t>Extraneous Research</w:t>
      </w:r>
      <w:bookmarkEnd w:id="66"/>
    </w:p>
    <w:p w14:paraId="75FA4E7A" w14:textId="3826FBD5" w:rsidR="00EC02AB" w:rsidRPr="002067DC" w:rsidRDefault="00EC02AB" w:rsidP="002067DC">
      <w:pPr>
        <w:pStyle w:val="Regular"/>
        <w:rPr>
          <w:szCs w:val="24"/>
        </w:rPr>
      </w:pPr>
      <w:r w:rsidRPr="002067DC">
        <w:rPr>
          <w:szCs w:val="24"/>
        </w:rPr>
        <w:t xml:space="preserve">Instructions prohibiting extraneous research by jurors: </w:t>
      </w:r>
      <w:r w:rsidRPr="002067DC">
        <w:rPr>
          <w:i/>
          <w:iCs/>
          <w:szCs w:val="24"/>
        </w:rPr>
        <w:t>R v Pannu</w:t>
      </w:r>
      <w:r w:rsidRPr="002067DC">
        <w:rPr>
          <w:szCs w:val="24"/>
        </w:rPr>
        <w:t xml:space="preserve">, </w:t>
      </w:r>
      <w:r w:rsidRPr="002067DC">
        <w:rPr>
          <w:szCs w:val="24"/>
          <w:u w:val="single"/>
        </w:rPr>
        <w:t>2015 ONCA 677</w:t>
      </w:r>
      <w:r w:rsidRPr="002067DC">
        <w:rPr>
          <w:szCs w:val="24"/>
        </w:rPr>
        <w:t xml:space="preserve"> at paras 109-113</w:t>
      </w:r>
    </w:p>
    <w:p w14:paraId="4A97F976" w14:textId="77777777" w:rsidR="00EC02AB" w:rsidRPr="002067DC" w:rsidRDefault="00EC02AB" w:rsidP="002067DC">
      <w:pPr>
        <w:pStyle w:val="Regular"/>
        <w:rPr>
          <w:szCs w:val="24"/>
        </w:rPr>
      </w:pPr>
    </w:p>
    <w:p w14:paraId="27C4B9F7" w14:textId="2D8585A8" w:rsidR="00EC02AB" w:rsidRPr="002067DC" w:rsidRDefault="00EC02AB" w:rsidP="002067DC">
      <w:pPr>
        <w:pStyle w:val="Heading30"/>
        <w:numPr>
          <w:ilvl w:val="0"/>
          <w:numId w:val="30"/>
        </w:numPr>
        <w:spacing w:line="276" w:lineRule="auto"/>
        <w:rPr>
          <w:sz w:val="24"/>
          <w:szCs w:val="24"/>
        </w:rPr>
      </w:pPr>
      <w:bookmarkStart w:id="67" w:name="_Toc218964329"/>
      <w:r w:rsidRPr="002067DC">
        <w:rPr>
          <w:sz w:val="24"/>
          <w:szCs w:val="24"/>
        </w:rPr>
        <w:t xml:space="preserve">Pleas of </w:t>
      </w:r>
      <w:r w:rsidR="004522BD" w:rsidRPr="002067DC">
        <w:rPr>
          <w:sz w:val="24"/>
          <w:szCs w:val="24"/>
        </w:rPr>
        <w:t>C</w:t>
      </w:r>
      <w:r w:rsidRPr="002067DC">
        <w:rPr>
          <w:sz w:val="24"/>
          <w:szCs w:val="24"/>
        </w:rPr>
        <w:t>o-accused</w:t>
      </w:r>
      <w:bookmarkEnd w:id="67"/>
    </w:p>
    <w:p w14:paraId="1EA1A2B9" w14:textId="66348975" w:rsidR="00EC02AB" w:rsidRPr="002067DC" w:rsidRDefault="00EC02AB" w:rsidP="002067DC">
      <w:pPr>
        <w:pStyle w:val="Regular"/>
        <w:rPr>
          <w:szCs w:val="24"/>
        </w:rPr>
      </w:pPr>
      <w:r w:rsidRPr="002067DC">
        <w:rPr>
          <w:szCs w:val="24"/>
        </w:rPr>
        <w:t xml:space="preserve">A caution to the jury is ordinarily required to ensure that the jury does not rely on the guilty plea of an accomplice or former co-accused. However, the lack of an instruction is not fatal in the absence of prejudice to the accused: </w:t>
      </w:r>
      <w:r w:rsidRPr="002067DC">
        <w:rPr>
          <w:i/>
          <w:szCs w:val="24"/>
        </w:rPr>
        <w:t xml:space="preserve">R v Granados-Arana, </w:t>
      </w:r>
      <w:hyperlink r:id="rId187" w:history="1">
        <w:r w:rsidRPr="002067DC">
          <w:rPr>
            <w:rStyle w:val="Hyperlink"/>
            <w:szCs w:val="24"/>
          </w:rPr>
          <w:t>2018 ONCA 826</w:t>
        </w:r>
      </w:hyperlink>
      <w:r w:rsidRPr="002067DC">
        <w:rPr>
          <w:szCs w:val="24"/>
        </w:rPr>
        <w:t>, at para</w:t>
      </w:r>
      <w:r w:rsidR="00920878" w:rsidRPr="002067DC">
        <w:rPr>
          <w:szCs w:val="24"/>
        </w:rPr>
        <w:t>s</w:t>
      </w:r>
      <w:r w:rsidRPr="002067DC">
        <w:rPr>
          <w:szCs w:val="24"/>
        </w:rPr>
        <w:t xml:space="preserve"> 7</w:t>
      </w:r>
      <w:r w:rsidR="00920878" w:rsidRPr="002067DC">
        <w:rPr>
          <w:szCs w:val="24"/>
        </w:rPr>
        <w:t>, 8</w:t>
      </w:r>
    </w:p>
    <w:p w14:paraId="434A10F7" w14:textId="77777777" w:rsidR="00EC02AB" w:rsidRPr="002067DC" w:rsidRDefault="00EC02AB" w:rsidP="002067DC">
      <w:pPr>
        <w:pStyle w:val="Regular"/>
        <w:rPr>
          <w:szCs w:val="24"/>
        </w:rPr>
      </w:pPr>
    </w:p>
    <w:p w14:paraId="124040C9" w14:textId="77777777" w:rsidR="002B20D8" w:rsidRPr="002067DC" w:rsidRDefault="002B20D8" w:rsidP="002067DC">
      <w:pPr>
        <w:pStyle w:val="Heading30"/>
        <w:numPr>
          <w:ilvl w:val="0"/>
          <w:numId w:val="30"/>
        </w:numPr>
        <w:spacing w:line="276" w:lineRule="auto"/>
        <w:rPr>
          <w:sz w:val="24"/>
          <w:szCs w:val="24"/>
        </w:rPr>
      </w:pPr>
      <w:bookmarkStart w:id="68" w:name="_Toc218964330"/>
      <w:r w:rsidRPr="002067DC">
        <w:rPr>
          <w:sz w:val="24"/>
          <w:szCs w:val="24"/>
        </w:rPr>
        <w:t>Prior Consistent Statements</w:t>
      </w:r>
      <w:bookmarkEnd w:id="68"/>
    </w:p>
    <w:p w14:paraId="53CE4027" w14:textId="77777777" w:rsidR="00AA4FD0" w:rsidRPr="002067DC" w:rsidRDefault="00AA4FD0" w:rsidP="002067DC">
      <w:pPr>
        <w:pStyle w:val="Regular"/>
        <w:rPr>
          <w:szCs w:val="24"/>
        </w:rPr>
      </w:pPr>
    </w:p>
    <w:p w14:paraId="42CF6C10" w14:textId="753BB728" w:rsidR="00AA4FD0" w:rsidRPr="002067DC" w:rsidRDefault="00BF43F4" w:rsidP="002067DC">
      <w:pPr>
        <w:pStyle w:val="NoSpacing"/>
        <w:rPr>
          <w:rFonts w:cs="Arial"/>
        </w:rPr>
      </w:pPr>
      <w:r w:rsidRPr="002067DC">
        <w:rPr>
          <w:rFonts w:cs="Arial"/>
        </w:rPr>
        <w:t>See Evidence Law: Prior Statements: Prior Consistent Statements: Limiting Instructions</w:t>
      </w:r>
    </w:p>
    <w:p w14:paraId="11E4E698" w14:textId="1A1793A8" w:rsidR="002B20D8" w:rsidRPr="002067DC" w:rsidRDefault="002B20D8" w:rsidP="002067DC">
      <w:pPr>
        <w:spacing w:line="276" w:lineRule="auto"/>
        <w:jc w:val="both"/>
        <w:rPr>
          <w:rFonts w:ascii="Arial" w:hAnsi="Arial" w:cs="Arial"/>
        </w:rPr>
      </w:pPr>
    </w:p>
    <w:p w14:paraId="1FF4A5B2" w14:textId="77777777" w:rsidR="00D42C2B" w:rsidRPr="002067DC" w:rsidRDefault="00D42C2B" w:rsidP="002067DC">
      <w:pPr>
        <w:spacing w:line="276" w:lineRule="auto"/>
        <w:jc w:val="both"/>
        <w:rPr>
          <w:rFonts w:ascii="Arial" w:hAnsi="Arial" w:cs="Arial"/>
        </w:rPr>
      </w:pPr>
    </w:p>
    <w:p w14:paraId="6A0F5FFA" w14:textId="6030FEEA" w:rsidR="00243826" w:rsidRPr="002067DC" w:rsidRDefault="002B20D8" w:rsidP="002067DC">
      <w:pPr>
        <w:pStyle w:val="Heading30"/>
        <w:numPr>
          <w:ilvl w:val="0"/>
          <w:numId w:val="30"/>
        </w:numPr>
        <w:spacing w:line="276" w:lineRule="auto"/>
        <w:rPr>
          <w:sz w:val="24"/>
          <w:szCs w:val="24"/>
        </w:rPr>
      </w:pPr>
      <w:bookmarkStart w:id="69" w:name="_Toc218964331"/>
      <w:r w:rsidRPr="002067DC">
        <w:rPr>
          <w:sz w:val="24"/>
          <w:szCs w:val="24"/>
        </w:rPr>
        <w:t>Statements Made by an Accused</w:t>
      </w:r>
      <w:bookmarkEnd w:id="69"/>
    </w:p>
    <w:p w14:paraId="50091B91" w14:textId="77777777" w:rsidR="00243826" w:rsidRPr="002067DC" w:rsidRDefault="00243826" w:rsidP="002067DC">
      <w:pPr>
        <w:pStyle w:val="Regular"/>
      </w:pPr>
    </w:p>
    <w:p w14:paraId="76C12814" w14:textId="52B049B9" w:rsidR="006D4205" w:rsidRPr="002067DC" w:rsidRDefault="006D4205" w:rsidP="002067DC">
      <w:pPr>
        <w:pStyle w:val="Heading4"/>
        <w:numPr>
          <w:ilvl w:val="0"/>
          <w:numId w:val="19"/>
        </w:numPr>
        <w:spacing w:line="276" w:lineRule="auto"/>
        <w:rPr>
          <w:rFonts w:cs="Arial"/>
        </w:rPr>
      </w:pPr>
      <w:r w:rsidRPr="002067DC">
        <w:rPr>
          <w:rFonts w:cs="Arial"/>
        </w:rPr>
        <w:t>Exculpatory Statements</w:t>
      </w:r>
    </w:p>
    <w:p w14:paraId="5E2C37AA" w14:textId="77777777" w:rsidR="002B20D8" w:rsidRPr="002067DC" w:rsidRDefault="002B20D8" w:rsidP="002067DC">
      <w:pPr>
        <w:pStyle w:val="Regular"/>
        <w:rPr>
          <w:szCs w:val="24"/>
        </w:rPr>
      </w:pPr>
      <w:r w:rsidRPr="002067DC">
        <w:rPr>
          <w:szCs w:val="24"/>
        </w:rPr>
        <w:t xml:space="preserve">A </w:t>
      </w:r>
      <w:r w:rsidRPr="002067DC">
        <w:rPr>
          <w:i/>
          <w:iCs/>
          <w:szCs w:val="24"/>
        </w:rPr>
        <w:t xml:space="preserve">WD </w:t>
      </w:r>
      <w:r w:rsidRPr="002067DC">
        <w:rPr>
          <w:szCs w:val="24"/>
        </w:rPr>
        <w:t xml:space="preserve">jury instruction should be given to exculpatory statements made by the accused: R v Bengy, </w:t>
      </w:r>
      <w:r w:rsidRPr="002067DC">
        <w:rPr>
          <w:szCs w:val="24"/>
          <w:u w:val="single"/>
        </w:rPr>
        <w:t>2015 ONCA 397</w:t>
      </w:r>
      <w:r w:rsidRPr="002067DC">
        <w:rPr>
          <w:szCs w:val="24"/>
        </w:rPr>
        <w:t>, see paras 98-102</w:t>
      </w:r>
    </w:p>
    <w:p w14:paraId="61605D48" w14:textId="77777777" w:rsidR="002B20D8" w:rsidRPr="002067DC" w:rsidRDefault="002B20D8" w:rsidP="002067DC">
      <w:pPr>
        <w:spacing w:before="100" w:beforeAutospacing="1" w:after="100" w:afterAutospacing="1" w:line="276" w:lineRule="auto"/>
        <w:jc w:val="both"/>
        <w:rPr>
          <w:rFonts w:ascii="Arial" w:hAnsi="Arial" w:cs="Arial"/>
        </w:rPr>
      </w:pPr>
    </w:p>
    <w:p w14:paraId="48E77BE8" w14:textId="63333646" w:rsidR="002B20D8" w:rsidRPr="002067DC" w:rsidRDefault="002B20D8" w:rsidP="002067DC">
      <w:pPr>
        <w:pStyle w:val="Heading4"/>
        <w:numPr>
          <w:ilvl w:val="0"/>
          <w:numId w:val="19"/>
        </w:numPr>
        <w:spacing w:line="276" w:lineRule="auto"/>
        <w:rPr>
          <w:rFonts w:cs="Arial"/>
        </w:rPr>
      </w:pPr>
      <w:r w:rsidRPr="002067DC">
        <w:rPr>
          <w:rFonts w:cs="Arial"/>
        </w:rPr>
        <w:t xml:space="preserve">Fabricated versus </w:t>
      </w:r>
      <w:r w:rsidR="004522BD" w:rsidRPr="002067DC">
        <w:rPr>
          <w:rFonts w:cs="Arial"/>
        </w:rPr>
        <w:t>D</w:t>
      </w:r>
      <w:r w:rsidRPr="002067DC">
        <w:rPr>
          <w:rFonts w:cs="Arial"/>
        </w:rPr>
        <w:t xml:space="preserve">isbelieved </w:t>
      </w:r>
      <w:r w:rsidR="004522BD" w:rsidRPr="002067DC">
        <w:rPr>
          <w:rFonts w:cs="Arial"/>
        </w:rPr>
        <w:t>S</w:t>
      </w:r>
      <w:r w:rsidRPr="002067DC">
        <w:rPr>
          <w:rFonts w:cs="Arial"/>
        </w:rPr>
        <w:t>tatements</w:t>
      </w:r>
    </w:p>
    <w:p w14:paraId="73894A92" w14:textId="77777777" w:rsidR="002B20D8" w:rsidRPr="002067DC" w:rsidRDefault="002B20D8" w:rsidP="002067DC">
      <w:pPr>
        <w:pStyle w:val="Regular"/>
        <w:rPr>
          <w:szCs w:val="24"/>
        </w:rPr>
      </w:pPr>
      <w:r w:rsidRPr="002067DC">
        <w:rPr>
          <w:szCs w:val="24"/>
        </w:rPr>
        <w:t>In instructing the jury on the use to be made of an exculpatory statement made by an accused which they may or may not accept, the trier of fact must be cautioned against jumping directly from disbelief of the statement to an inference that the accused fabricated the statement because s/he is guilty. The jury must be instructed along the following lines. </w:t>
      </w:r>
    </w:p>
    <w:p w14:paraId="74FEB454" w14:textId="77777777" w:rsidR="002B20D8" w:rsidRPr="002067DC" w:rsidRDefault="002B20D8" w:rsidP="002067DC">
      <w:pPr>
        <w:pStyle w:val="Regular"/>
        <w:rPr>
          <w:szCs w:val="24"/>
        </w:rPr>
      </w:pPr>
      <w:r w:rsidRPr="002067DC">
        <w:rPr>
          <w:szCs w:val="24"/>
        </w:rPr>
        <w:t xml:space="preserve">First, the trier of fact must determine whether they believe or have a reasonable doubt about the truthfulness of the alibi. </w:t>
      </w:r>
    </w:p>
    <w:p w14:paraId="6A58ECEE" w14:textId="77777777" w:rsidR="002B20D8" w:rsidRPr="002067DC" w:rsidRDefault="002B20D8" w:rsidP="002067DC">
      <w:pPr>
        <w:pStyle w:val="Regular"/>
        <w:rPr>
          <w:szCs w:val="24"/>
        </w:rPr>
      </w:pPr>
      <w:r w:rsidRPr="002067DC">
        <w:rPr>
          <w:szCs w:val="24"/>
        </w:rPr>
        <w:t>Next, if the judge concludes that there is sufficient independent evidence of fabrication of an exculpatory out-of-court statement, “the judge should instruct the jurors that it is open to them to find that the accused fabricated the exculpatory version of events because he or she was conscious of having done what is alleged and that they may use that finding, together with other evidence, in deciding whether the Crown has proven the c</w:t>
      </w:r>
      <w:r w:rsidR="00391E37" w:rsidRPr="002067DC">
        <w:rPr>
          <w:szCs w:val="24"/>
        </w:rPr>
        <w:t>ase beyond a reasonable doubt” </w:t>
      </w:r>
    </w:p>
    <w:p w14:paraId="70864E62" w14:textId="77777777" w:rsidR="002B20D8" w:rsidRPr="002067DC" w:rsidRDefault="002B20D8" w:rsidP="002067DC">
      <w:pPr>
        <w:pStyle w:val="Regular"/>
        <w:rPr>
          <w:szCs w:val="24"/>
        </w:rPr>
      </w:pPr>
      <w:r w:rsidRPr="002067DC">
        <w:rPr>
          <w:szCs w:val="24"/>
        </w:rPr>
        <w:t>If, on the other hand, there is insufficient independent evidence of fabrication, the jury should be instructed to disregard any disbelieved exculpatory statement and decide the case on the balance of the evidence</w:t>
      </w:r>
    </w:p>
    <w:p w14:paraId="6B7A0354" w14:textId="77777777" w:rsidR="002B20D8" w:rsidRPr="002067DC" w:rsidRDefault="002B20D8" w:rsidP="002067DC">
      <w:pPr>
        <w:pStyle w:val="Regular"/>
        <w:rPr>
          <w:szCs w:val="24"/>
        </w:rPr>
      </w:pPr>
      <w:r w:rsidRPr="002067DC">
        <w:rPr>
          <w:szCs w:val="24"/>
        </w:rPr>
        <w:t xml:space="preserve">It is essential for the trial judge to set out clearly the difference between evidence leading only to disbelief and independent evidence of fabrication. Where the fabrication instruction is given, the trial judge must “carefully outline what evidence </w:t>
      </w:r>
      <w:proofErr w:type="gramStart"/>
      <w:r w:rsidRPr="002067DC">
        <w:rPr>
          <w:szCs w:val="24"/>
        </w:rPr>
        <w:t>is capable of constituting</w:t>
      </w:r>
      <w:proofErr w:type="gramEnd"/>
      <w:r w:rsidRPr="002067DC">
        <w:rPr>
          <w:szCs w:val="24"/>
        </w:rPr>
        <w:t xml:space="preserve"> independent evidence</w:t>
      </w:r>
    </w:p>
    <w:p w14:paraId="31A0D841" w14:textId="344F3B53" w:rsidR="00D42C2B" w:rsidRPr="002067DC" w:rsidRDefault="002B20D8" w:rsidP="002067DC">
      <w:pPr>
        <w:spacing w:before="100" w:beforeAutospacing="1" w:after="100" w:afterAutospacing="1" w:line="276" w:lineRule="auto"/>
        <w:jc w:val="both"/>
        <w:rPr>
          <w:rFonts w:ascii="Arial" w:hAnsi="Arial" w:cs="Arial"/>
        </w:rPr>
      </w:pPr>
      <w:r w:rsidRPr="002067DC">
        <w:rPr>
          <w:rFonts w:ascii="Arial" w:hAnsi="Arial" w:cs="Arial"/>
        </w:rPr>
        <w:t>​</w:t>
      </w:r>
    </w:p>
    <w:p w14:paraId="73ACEB42" w14:textId="2E263EC4" w:rsidR="00522C36" w:rsidRPr="002067DC" w:rsidRDefault="004522BD" w:rsidP="002067DC">
      <w:pPr>
        <w:pStyle w:val="Heading30"/>
        <w:numPr>
          <w:ilvl w:val="0"/>
          <w:numId w:val="30"/>
        </w:numPr>
        <w:spacing w:line="276" w:lineRule="auto"/>
        <w:rPr>
          <w:sz w:val="24"/>
          <w:szCs w:val="24"/>
        </w:rPr>
      </w:pPr>
      <w:bookmarkStart w:id="70" w:name="_Toc218964332"/>
      <w:r w:rsidRPr="002067DC">
        <w:rPr>
          <w:sz w:val="24"/>
          <w:szCs w:val="24"/>
        </w:rPr>
        <w:t>S</w:t>
      </w:r>
      <w:r w:rsidR="00522C36" w:rsidRPr="002067DC">
        <w:rPr>
          <w:sz w:val="24"/>
          <w:szCs w:val="24"/>
        </w:rPr>
        <w:t xml:space="preserve">tatements </w:t>
      </w:r>
      <w:r w:rsidRPr="002067DC">
        <w:rPr>
          <w:sz w:val="24"/>
          <w:szCs w:val="24"/>
        </w:rPr>
        <w:t>M</w:t>
      </w:r>
      <w:r w:rsidR="00522C36" w:rsidRPr="002067DC">
        <w:rPr>
          <w:sz w:val="24"/>
          <w:szCs w:val="24"/>
        </w:rPr>
        <w:t xml:space="preserve">ade by a </w:t>
      </w:r>
      <w:r w:rsidRPr="002067DC">
        <w:rPr>
          <w:sz w:val="24"/>
          <w:szCs w:val="24"/>
        </w:rPr>
        <w:t>C</w:t>
      </w:r>
      <w:r w:rsidR="00522C36" w:rsidRPr="002067DC">
        <w:rPr>
          <w:sz w:val="24"/>
          <w:szCs w:val="24"/>
        </w:rPr>
        <w:t>o-accused</w:t>
      </w:r>
      <w:bookmarkEnd w:id="70"/>
    </w:p>
    <w:p w14:paraId="6582DD15" w14:textId="2FB2D11F" w:rsidR="00522C36" w:rsidRPr="002067DC" w:rsidRDefault="00522C36" w:rsidP="002067DC">
      <w:pPr>
        <w:pStyle w:val="Regular"/>
        <w:rPr>
          <w:szCs w:val="24"/>
        </w:rPr>
      </w:pPr>
      <w:r w:rsidRPr="002067DC">
        <w:rPr>
          <w:szCs w:val="24"/>
        </w:rPr>
        <w:t>A trial judge must instruct the jury that out-of-court statements made by one accused are admissible only against that accused and are not admissible ‘in any way</w:t>
      </w:r>
      <w:r w:rsidRPr="002067DC">
        <w:rPr>
          <w:szCs w:val="24"/>
          <w:u w:val="single"/>
        </w:rPr>
        <w:t xml:space="preserve"> </w:t>
      </w:r>
      <w:r w:rsidRPr="002067DC">
        <w:rPr>
          <w:szCs w:val="24"/>
        </w:rPr>
        <w:t>for or against the other accused who did not make the out-of-court utterance.</w:t>
      </w:r>
    </w:p>
    <w:p w14:paraId="0A547F93" w14:textId="14FA7DB6" w:rsidR="00522C36" w:rsidRPr="002067DC" w:rsidRDefault="00522C36" w:rsidP="002067DC">
      <w:pPr>
        <w:pStyle w:val="Regular"/>
        <w:rPr>
          <w:szCs w:val="24"/>
        </w:rPr>
      </w:pPr>
      <w:r w:rsidRPr="002067DC">
        <w:rPr>
          <w:szCs w:val="24"/>
        </w:rPr>
        <w:t xml:space="preserve">However, there is no obligation on the trial judge to give an express instruction that the jury is not to use any adverse credibility findings concerning one accused against the other, provided the jury is given the requisite instructions on forbidden </w:t>
      </w:r>
      <w:r w:rsidRPr="002067DC">
        <w:rPr>
          <w:szCs w:val="24"/>
        </w:rPr>
        <w:lastRenderedPageBreak/>
        <w:t xml:space="preserve">propensity reasoning and the need to decide each count separately: </w:t>
      </w:r>
      <w:r w:rsidRPr="002067DC">
        <w:rPr>
          <w:i/>
          <w:szCs w:val="24"/>
        </w:rPr>
        <w:t xml:space="preserve">R v Godwin, </w:t>
      </w:r>
      <w:hyperlink r:id="rId188" w:history="1">
        <w:r w:rsidRPr="002067DC">
          <w:rPr>
            <w:rStyle w:val="Hyperlink"/>
            <w:szCs w:val="24"/>
          </w:rPr>
          <w:t>2018 ONCA 419</w:t>
        </w:r>
      </w:hyperlink>
      <w:r w:rsidRPr="002067DC">
        <w:rPr>
          <w:szCs w:val="24"/>
        </w:rPr>
        <w:t xml:space="preserve"> at paras 5-6</w:t>
      </w:r>
    </w:p>
    <w:p w14:paraId="68B55CE5" w14:textId="10B9BCB9" w:rsidR="006B0603" w:rsidRPr="002067DC" w:rsidRDefault="006B0603" w:rsidP="002067DC">
      <w:pPr>
        <w:pStyle w:val="Regular"/>
        <w:rPr>
          <w:szCs w:val="24"/>
        </w:rPr>
      </w:pPr>
    </w:p>
    <w:p w14:paraId="3E225C41" w14:textId="6997766A" w:rsidR="006B0603" w:rsidRPr="002067DC" w:rsidRDefault="004522BD" w:rsidP="002067DC">
      <w:pPr>
        <w:pStyle w:val="Heading30"/>
        <w:numPr>
          <w:ilvl w:val="0"/>
          <w:numId w:val="30"/>
        </w:numPr>
        <w:spacing w:line="276" w:lineRule="auto"/>
        <w:rPr>
          <w:sz w:val="24"/>
          <w:szCs w:val="24"/>
        </w:rPr>
      </w:pPr>
      <w:bookmarkStart w:id="71" w:name="_Toc218964333"/>
      <w:r w:rsidRPr="002067DC">
        <w:rPr>
          <w:sz w:val="24"/>
          <w:szCs w:val="24"/>
        </w:rPr>
        <w:t>E</w:t>
      </w:r>
      <w:r w:rsidR="006B0603" w:rsidRPr="002067DC">
        <w:rPr>
          <w:sz w:val="24"/>
          <w:szCs w:val="24"/>
        </w:rPr>
        <w:t xml:space="preserve">vidence </w:t>
      </w:r>
      <w:r w:rsidRPr="002067DC">
        <w:rPr>
          <w:sz w:val="24"/>
          <w:szCs w:val="24"/>
        </w:rPr>
        <w:t>A</w:t>
      </w:r>
      <w:r w:rsidR="006B0603" w:rsidRPr="002067DC">
        <w:rPr>
          <w:sz w:val="24"/>
          <w:szCs w:val="24"/>
        </w:rPr>
        <w:t>dduced by a Co-accused</w:t>
      </w:r>
      <w:bookmarkEnd w:id="71"/>
    </w:p>
    <w:p w14:paraId="76396C7A" w14:textId="718E609E" w:rsidR="006B0603" w:rsidRPr="002067DC" w:rsidRDefault="006B0603" w:rsidP="002067DC">
      <w:pPr>
        <w:pStyle w:val="NoSpacing"/>
        <w:rPr>
          <w:rFonts w:cs="Arial"/>
        </w:rPr>
      </w:pPr>
      <w:r w:rsidRPr="002067DC">
        <w:rPr>
          <w:rFonts w:cs="Arial"/>
        </w:rPr>
        <w:t xml:space="preserve">In a joint trial, where conflicting </w:t>
      </w:r>
      <w:proofErr w:type="spellStart"/>
      <w:r w:rsidRPr="002067DC">
        <w:rPr>
          <w:rFonts w:cs="Arial"/>
        </w:rPr>
        <w:t>defences</w:t>
      </w:r>
      <w:proofErr w:type="spellEnd"/>
      <w:r w:rsidRPr="002067DC">
        <w:rPr>
          <w:rFonts w:cs="Arial"/>
        </w:rPr>
        <w:t xml:space="preserve"> are raised, it may be necessary for a trial judge to provide the jury with a special caution </w:t>
      </w:r>
      <w:proofErr w:type="gramStart"/>
      <w:r w:rsidRPr="002067DC">
        <w:rPr>
          <w:rFonts w:cs="Arial"/>
        </w:rPr>
        <w:t>in order to</w:t>
      </w:r>
      <w:proofErr w:type="gramEnd"/>
      <w:r w:rsidRPr="002067DC">
        <w:rPr>
          <w:rFonts w:cs="Arial"/>
        </w:rPr>
        <w:t xml:space="preserve"> balance the competing rights to a fair trial.  This is a discretionary matter left to the trial judge: </w:t>
      </w:r>
      <w:r w:rsidRPr="002067DC">
        <w:rPr>
          <w:rFonts w:cs="Arial"/>
          <w:i/>
          <w:iCs/>
        </w:rPr>
        <w:t xml:space="preserve">R v Abdulle, </w:t>
      </w:r>
      <w:hyperlink r:id="rId189" w:history="1">
        <w:r w:rsidRPr="002067DC">
          <w:rPr>
            <w:rStyle w:val="Hyperlink"/>
            <w:rFonts w:cs="Arial"/>
          </w:rPr>
          <w:t>2020 ONCA 106</w:t>
        </w:r>
      </w:hyperlink>
      <w:r w:rsidRPr="002067DC">
        <w:rPr>
          <w:rFonts w:cs="Arial"/>
        </w:rPr>
        <w:t>, at paras 81-83, 111-112, 118</w:t>
      </w:r>
      <w:r w:rsidR="00DD5341" w:rsidRPr="002067DC">
        <w:rPr>
          <w:rFonts w:cs="Arial"/>
        </w:rPr>
        <w:t xml:space="preserve">; see also </w:t>
      </w:r>
      <w:r w:rsidR="00DD5341" w:rsidRPr="002067DC">
        <w:rPr>
          <w:rFonts w:cs="Arial"/>
          <w:i/>
          <w:iCs/>
        </w:rPr>
        <w:t xml:space="preserve">R v Oliver, </w:t>
      </w:r>
      <w:r w:rsidR="00DD5341" w:rsidRPr="002067DC">
        <w:rPr>
          <w:rFonts w:cs="Arial"/>
        </w:rPr>
        <w:t xml:space="preserve">194 OAC 284, at paras 50-60 for more on the “Oliver instruction.” </w:t>
      </w:r>
    </w:p>
    <w:p w14:paraId="57B9952B" w14:textId="77777777" w:rsidR="006B0603" w:rsidRPr="002067DC" w:rsidRDefault="006B0603" w:rsidP="002067DC">
      <w:pPr>
        <w:pStyle w:val="NoSpacing"/>
        <w:rPr>
          <w:rFonts w:cs="Arial"/>
        </w:rPr>
      </w:pPr>
    </w:p>
    <w:p w14:paraId="72904B0A" w14:textId="650217EF" w:rsidR="002B20D8" w:rsidRPr="002067DC" w:rsidRDefault="002B20D8" w:rsidP="002067DC">
      <w:pPr>
        <w:pStyle w:val="Heading30"/>
        <w:numPr>
          <w:ilvl w:val="0"/>
          <w:numId w:val="30"/>
        </w:numPr>
        <w:spacing w:line="276" w:lineRule="auto"/>
        <w:rPr>
          <w:sz w:val="24"/>
          <w:szCs w:val="24"/>
        </w:rPr>
      </w:pPr>
      <w:bookmarkStart w:id="72" w:name="_Toc218964334"/>
      <w:proofErr w:type="spellStart"/>
      <w:r w:rsidRPr="002067DC">
        <w:rPr>
          <w:sz w:val="24"/>
          <w:szCs w:val="24"/>
        </w:rPr>
        <w:t>Vetrovec</w:t>
      </w:r>
      <w:proofErr w:type="spellEnd"/>
      <w:r w:rsidRPr="002067DC">
        <w:rPr>
          <w:sz w:val="24"/>
          <w:szCs w:val="24"/>
        </w:rPr>
        <w:t xml:space="preserve"> Instruction</w:t>
      </w:r>
      <w:bookmarkEnd w:id="72"/>
    </w:p>
    <w:p w14:paraId="249BA596" w14:textId="77777777" w:rsidR="002B20D8" w:rsidRPr="002067DC" w:rsidRDefault="002B20D8" w:rsidP="002067DC">
      <w:pPr>
        <w:pStyle w:val="Regular"/>
        <w:rPr>
          <w:szCs w:val="24"/>
        </w:rPr>
      </w:pPr>
      <w:r w:rsidRPr="002067DC">
        <w:rPr>
          <w:szCs w:val="24"/>
        </w:rPr>
        <w:t xml:space="preserve">The discretion to give a </w:t>
      </w:r>
      <w:proofErr w:type="spellStart"/>
      <w:r w:rsidRPr="002067DC">
        <w:rPr>
          <w:szCs w:val="24"/>
        </w:rPr>
        <w:t>vetrovec</w:t>
      </w:r>
      <w:proofErr w:type="spellEnd"/>
      <w:r w:rsidRPr="002067DC">
        <w:rPr>
          <w:szCs w:val="24"/>
        </w:rPr>
        <w:t xml:space="preserve"> instruction:</w:t>
      </w:r>
      <w:r w:rsidRPr="002067DC">
        <w:rPr>
          <w:i/>
          <w:iCs/>
          <w:szCs w:val="24"/>
        </w:rPr>
        <w:t xml:space="preserve"> R v Moffit</w:t>
      </w:r>
      <w:r w:rsidRPr="002067DC">
        <w:rPr>
          <w:szCs w:val="24"/>
        </w:rPr>
        <w:t xml:space="preserve">, </w:t>
      </w:r>
      <w:r w:rsidRPr="002067DC">
        <w:rPr>
          <w:szCs w:val="24"/>
          <w:u w:val="single"/>
        </w:rPr>
        <w:t>2015 ONCA 412</w:t>
      </w:r>
      <w:r w:rsidRPr="002067DC">
        <w:rPr>
          <w:szCs w:val="24"/>
        </w:rPr>
        <w:t xml:space="preserve"> at paras 74-78 </w:t>
      </w:r>
    </w:p>
    <w:p w14:paraId="49DDB801" w14:textId="31BD8666" w:rsidR="002C4902" w:rsidRPr="002067DC" w:rsidRDefault="002C4902" w:rsidP="002067DC">
      <w:pPr>
        <w:pStyle w:val="Regular"/>
        <w:rPr>
          <w:szCs w:val="24"/>
        </w:rPr>
      </w:pPr>
      <w:r w:rsidRPr="002067DC">
        <w:rPr>
          <w:szCs w:val="24"/>
        </w:rPr>
        <w:t xml:space="preserve">For more on </w:t>
      </w:r>
      <w:proofErr w:type="spellStart"/>
      <w:r w:rsidRPr="002067DC">
        <w:rPr>
          <w:szCs w:val="24"/>
        </w:rPr>
        <w:t>Vetrovec</w:t>
      </w:r>
      <w:proofErr w:type="spellEnd"/>
      <w:r w:rsidRPr="002067DC">
        <w:rPr>
          <w:szCs w:val="24"/>
        </w:rPr>
        <w:t xml:space="preserve"> instructions, see </w:t>
      </w:r>
      <w:r w:rsidR="008A3927" w:rsidRPr="002067DC">
        <w:rPr>
          <w:szCs w:val="24"/>
        </w:rPr>
        <w:t>Evidence Law: Witnesses:</w:t>
      </w:r>
      <w:r w:rsidRPr="002067DC">
        <w:rPr>
          <w:szCs w:val="24"/>
        </w:rPr>
        <w:t xml:space="preserve"> </w:t>
      </w:r>
      <w:proofErr w:type="spellStart"/>
      <w:r w:rsidRPr="002067DC">
        <w:rPr>
          <w:szCs w:val="24"/>
        </w:rPr>
        <w:t>Vetrovec</w:t>
      </w:r>
      <w:proofErr w:type="spellEnd"/>
      <w:r w:rsidRPr="002067DC">
        <w:rPr>
          <w:szCs w:val="24"/>
        </w:rPr>
        <w:t xml:space="preserve"> Cautions</w:t>
      </w:r>
    </w:p>
    <w:p w14:paraId="11C8653C" w14:textId="274CB192" w:rsidR="002B20D8" w:rsidRPr="002067DC" w:rsidRDefault="002B20D8" w:rsidP="002067DC">
      <w:pPr>
        <w:spacing w:before="100" w:beforeAutospacing="1" w:after="100" w:afterAutospacing="1" w:line="276" w:lineRule="auto"/>
        <w:jc w:val="both"/>
        <w:rPr>
          <w:rFonts w:ascii="Arial" w:hAnsi="Arial" w:cs="Arial"/>
        </w:rPr>
      </w:pPr>
      <w:r w:rsidRPr="002067DC">
        <w:rPr>
          <w:rFonts w:ascii="Arial" w:hAnsi="Arial" w:cs="Arial"/>
        </w:rPr>
        <w:t>​</w:t>
      </w:r>
    </w:p>
    <w:p w14:paraId="16225725" w14:textId="2F97A674" w:rsidR="002B20D8" w:rsidRPr="002067DC" w:rsidRDefault="002B20D8" w:rsidP="002067DC">
      <w:pPr>
        <w:pStyle w:val="Heading30"/>
        <w:numPr>
          <w:ilvl w:val="0"/>
          <w:numId w:val="30"/>
        </w:numPr>
        <w:spacing w:line="276" w:lineRule="auto"/>
        <w:rPr>
          <w:sz w:val="24"/>
          <w:szCs w:val="24"/>
        </w:rPr>
      </w:pPr>
      <w:bookmarkStart w:id="73" w:name="_Toc218964335"/>
      <w:r w:rsidRPr="002067DC">
        <w:rPr>
          <w:sz w:val="24"/>
          <w:szCs w:val="24"/>
        </w:rPr>
        <w:t>Miscellaneous Instructions</w:t>
      </w:r>
      <w:bookmarkEnd w:id="73"/>
    </w:p>
    <w:p w14:paraId="3E75D8B8" w14:textId="77777777" w:rsidR="002B20D8" w:rsidRPr="002067DC" w:rsidRDefault="002B20D8" w:rsidP="002067DC">
      <w:pPr>
        <w:pStyle w:val="Regular"/>
        <w:rPr>
          <w:szCs w:val="24"/>
        </w:rPr>
      </w:pPr>
      <w:r w:rsidRPr="002067DC">
        <w:rPr>
          <w:szCs w:val="24"/>
        </w:rPr>
        <w:t>After three days of jury deliberations, the trial judge should caution the jury against engaging in impermissible verdict compromise based on expediency, frustration or a desire to simply resolve the case and complete their deliberations: </w:t>
      </w:r>
      <w:r w:rsidRPr="002067DC">
        <w:rPr>
          <w:i/>
          <w:iCs/>
          <w:szCs w:val="24"/>
        </w:rPr>
        <w:t>R v Lapps, </w:t>
      </w:r>
      <w:r w:rsidRPr="002067DC">
        <w:rPr>
          <w:szCs w:val="24"/>
          <w:u w:val="single"/>
        </w:rPr>
        <w:t>2016 ONCA 142</w:t>
      </w:r>
      <w:r w:rsidRPr="002067DC">
        <w:rPr>
          <w:szCs w:val="24"/>
        </w:rPr>
        <w:t xml:space="preserve"> at para 18</w:t>
      </w:r>
    </w:p>
    <w:p w14:paraId="4A07E01D" w14:textId="77777777" w:rsidR="002B20D8" w:rsidRPr="002067DC" w:rsidRDefault="002B20D8" w:rsidP="002067DC">
      <w:pPr>
        <w:pStyle w:val="Regular"/>
        <w:rPr>
          <w:szCs w:val="24"/>
        </w:rPr>
      </w:pPr>
      <w:r w:rsidRPr="002067DC">
        <w:rPr>
          <w:szCs w:val="24"/>
        </w:rPr>
        <w:t xml:space="preserve">A trial judge has the authority, in some cases the duty, to define the extent to which counsel may discuss a subject in their final addresses and to balance what is said there with an instruction to the jury on the same subject-matter: </w:t>
      </w:r>
      <w:r w:rsidRPr="002067DC">
        <w:rPr>
          <w:i/>
          <w:iCs/>
          <w:szCs w:val="24"/>
        </w:rPr>
        <w:t>R v </w:t>
      </w:r>
      <w:proofErr w:type="spellStart"/>
      <w:r w:rsidRPr="002067DC">
        <w:rPr>
          <w:i/>
          <w:iCs/>
          <w:szCs w:val="24"/>
        </w:rPr>
        <w:t>Hassanzada</w:t>
      </w:r>
      <w:proofErr w:type="spellEnd"/>
      <w:r w:rsidRPr="002067DC">
        <w:rPr>
          <w:i/>
          <w:iCs/>
          <w:szCs w:val="24"/>
        </w:rPr>
        <w:t>, </w:t>
      </w:r>
      <w:r w:rsidRPr="002067DC">
        <w:rPr>
          <w:szCs w:val="24"/>
          <w:u w:val="single"/>
        </w:rPr>
        <w:t>2016 ONCA 284</w:t>
      </w:r>
      <w:r w:rsidRPr="002067DC">
        <w:rPr>
          <w:szCs w:val="24"/>
        </w:rPr>
        <w:t> at para 73​</w:t>
      </w:r>
    </w:p>
    <w:p w14:paraId="1459AE3C" w14:textId="39DEC44E" w:rsidR="0047629C" w:rsidRPr="002067DC" w:rsidRDefault="002B20D8" w:rsidP="002067DC">
      <w:pPr>
        <w:pStyle w:val="Regular"/>
        <w:rPr>
          <w:szCs w:val="24"/>
        </w:rPr>
      </w:pPr>
      <w:r w:rsidRPr="002067DC">
        <w:rPr>
          <w:szCs w:val="24"/>
        </w:rPr>
        <w:t xml:space="preserve">A jury should be told that they cannot speculate about the evidence they have not </w:t>
      </w:r>
      <w:proofErr w:type="gramStart"/>
      <w:r w:rsidRPr="002067DC">
        <w:rPr>
          <w:szCs w:val="24"/>
        </w:rPr>
        <w:t>heard:</w:t>
      </w:r>
      <w:proofErr w:type="gramEnd"/>
      <w:r w:rsidRPr="002067DC">
        <w:rPr>
          <w:szCs w:val="24"/>
        </w:rPr>
        <w:t> </w:t>
      </w:r>
      <w:r w:rsidRPr="002067DC">
        <w:rPr>
          <w:i/>
          <w:iCs/>
          <w:szCs w:val="24"/>
        </w:rPr>
        <w:t>R v Bailey, </w:t>
      </w:r>
      <w:r w:rsidRPr="002067DC">
        <w:rPr>
          <w:szCs w:val="24"/>
          <w:u w:val="single"/>
        </w:rPr>
        <w:t>2016 ONCA 516</w:t>
      </w:r>
      <w:r w:rsidRPr="002067DC">
        <w:rPr>
          <w:szCs w:val="24"/>
        </w:rPr>
        <w:t xml:space="preserve"> at para 67</w:t>
      </w:r>
    </w:p>
    <w:p w14:paraId="0CA611F3" w14:textId="35C9FAF6" w:rsidR="002B20D8" w:rsidRPr="002067DC" w:rsidRDefault="0047629C" w:rsidP="002067DC">
      <w:pPr>
        <w:pStyle w:val="Regular"/>
        <w:rPr>
          <w:szCs w:val="24"/>
        </w:rPr>
      </w:pPr>
      <w:r w:rsidRPr="002067DC">
        <w:rPr>
          <w:szCs w:val="24"/>
        </w:rPr>
        <w:t>For a review of the principles surrounding instruction on party liability, see Law: Party Liability</w:t>
      </w:r>
    </w:p>
    <w:p w14:paraId="20AD8D54" w14:textId="77777777" w:rsidR="00E12C6F" w:rsidRPr="002067DC" w:rsidRDefault="00E12C6F" w:rsidP="002067DC">
      <w:pPr>
        <w:pStyle w:val="Regular"/>
        <w:rPr>
          <w:szCs w:val="24"/>
        </w:rPr>
      </w:pPr>
    </w:p>
    <w:p w14:paraId="14EDBE1E" w14:textId="43E6905A" w:rsidR="00922D8B" w:rsidRPr="002067DC" w:rsidRDefault="00922D8B" w:rsidP="002067DC">
      <w:pPr>
        <w:pStyle w:val="Style1"/>
        <w:spacing w:line="276" w:lineRule="auto"/>
        <w:rPr>
          <w:rFonts w:cs="Arial"/>
        </w:rPr>
      </w:pPr>
      <w:r w:rsidRPr="002067DC">
        <w:rPr>
          <w:rFonts w:cs="Arial"/>
        </w:rPr>
        <w:t>Propensity Reasoning</w:t>
      </w:r>
    </w:p>
    <w:p w14:paraId="72FCEBAA" w14:textId="7F3C96CC" w:rsidR="00F93FD8" w:rsidRPr="002067DC" w:rsidRDefault="00F93FD8" w:rsidP="002067DC">
      <w:pPr>
        <w:pStyle w:val="Regular"/>
        <w:rPr>
          <w:szCs w:val="24"/>
        </w:rPr>
      </w:pPr>
      <w:r w:rsidRPr="002067DC">
        <w:rPr>
          <w:szCs w:val="24"/>
        </w:rPr>
        <w:t xml:space="preserve">A propensity direction given by the trial judge relating to an </w:t>
      </w:r>
      <w:proofErr w:type="gramStart"/>
      <w:r w:rsidRPr="002067DC">
        <w:rPr>
          <w:szCs w:val="24"/>
        </w:rPr>
        <w:t>accused’s  criminal</w:t>
      </w:r>
      <w:proofErr w:type="gramEnd"/>
      <w:r w:rsidRPr="002067DC">
        <w:rPr>
          <w:szCs w:val="24"/>
        </w:rPr>
        <w:t xml:space="preserve"> record cannot be treated as a direction not to engage in propensity reasoning generally. Indeed, the risk that a jury might engage in propensity reasoning can be enhanced where a targeted direction is given not to use propensity reasoning relating to the criminal record of the accused, but not with respect to other discreditable conduct: </w:t>
      </w:r>
      <w:r w:rsidRPr="002067DC">
        <w:rPr>
          <w:i/>
          <w:iCs/>
          <w:szCs w:val="24"/>
        </w:rPr>
        <w:t xml:space="preserve">R v MRS, </w:t>
      </w:r>
      <w:hyperlink r:id="rId190" w:history="1">
        <w:r w:rsidRPr="002067DC">
          <w:rPr>
            <w:rStyle w:val="Hyperlink"/>
            <w:szCs w:val="24"/>
          </w:rPr>
          <w:t>2020 ONCA 667</w:t>
        </w:r>
      </w:hyperlink>
      <w:r w:rsidRPr="002067DC">
        <w:rPr>
          <w:szCs w:val="24"/>
        </w:rPr>
        <w:t>, at para 98</w:t>
      </w:r>
    </w:p>
    <w:p w14:paraId="2E23FFFC" w14:textId="508DECA7" w:rsidR="00922D8B" w:rsidRPr="002067DC" w:rsidRDefault="00922D8B" w:rsidP="002067DC">
      <w:pPr>
        <w:pStyle w:val="NoSpacing"/>
        <w:rPr>
          <w:rFonts w:cs="Arial"/>
        </w:rPr>
      </w:pPr>
      <w:r w:rsidRPr="002067DC">
        <w:rPr>
          <w:rFonts w:cs="Arial"/>
        </w:rPr>
        <w:t>Whether the failure to give a limiting instruction regarding propensity use of prior discreditable conduct evidence amounts to reversible error depends on a variety of circumstances, which must be considered in the context of the evidence and issues raised in a particular case. Factors that may be relevant include: (</w:t>
      </w:r>
      <w:proofErr w:type="spellStart"/>
      <w:r w:rsidRPr="002067DC">
        <w:rPr>
          <w:rFonts w:cs="Arial"/>
        </w:rPr>
        <w:t>i</w:t>
      </w:r>
      <w:proofErr w:type="spellEnd"/>
      <w:r w:rsidRPr="002067DC">
        <w:rPr>
          <w:rFonts w:cs="Arial"/>
        </w:rPr>
        <w:t>) the nature and extent of the prior discreditable conduct evidence at issue; (ii) the issue(s) at trial to which the discreditable conduct evidence was properly relevant; (iii) the relative gravity of the prior discreditable conduct in relation to the misconduct charged; (iv) the likelihood that such an instruction would confuse the jury or unnecessarily draw attention to the discreditable conduct; and (v) other factors which bear on the risk that such evidence would be used improperly by the jury.</w:t>
      </w:r>
    </w:p>
    <w:p w14:paraId="73EB6AF9" w14:textId="77777777" w:rsidR="00922D8B" w:rsidRPr="002067DC" w:rsidRDefault="00922D8B" w:rsidP="002067DC">
      <w:pPr>
        <w:pStyle w:val="NoSpacing"/>
        <w:rPr>
          <w:rFonts w:cs="Arial"/>
        </w:rPr>
      </w:pPr>
    </w:p>
    <w:p w14:paraId="630B384C" w14:textId="7B973C26" w:rsidR="004522BD" w:rsidRPr="002067DC" w:rsidRDefault="00922D8B" w:rsidP="002067DC">
      <w:pPr>
        <w:pStyle w:val="NoSpacing"/>
        <w:rPr>
          <w:rFonts w:cs="Arial"/>
        </w:rPr>
      </w:pPr>
      <w:r w:rsidRPr="002067DC">
        <w:rPr>
          <w:rFonts w:cs="Arial"/>
        </w:rPr>
        <w:t>In some cases, the fact that the prior discreditable conduct alleged is less serious than the offence(s) charged may reduce the need for a limiting instruction. This would seem to be particularly so where the prior discreditable conduct is not of the same nature as the offence(s) charged: </w:t>
      </w:r>
      <w:r w:rsidRPr="002067DC">
        <w:rPr>
          <w:rFonts w:cs="Arial"/>
          <w:i/>
          <w:iCs/>
        </w:rPr>
        <w:t>M.T.</w:t>
      </w:r>
      <w:r w:rsidRPr="002067DC">
        <w:rPr>
          <w:rFonts w:cs="Arial"/>
        </w:rPr>
        <w:t>,</w:t>
      </w:r>
      <w:r w:rsidRPr="002067DC">
        <w:rPr>
          <w:rFonts w:cs="Arial"/>
          <w:i/>
          <w:iCs/>
        </w:rPr>
        <w:t> </w:t>
      </w:r>
      <w:r w:rsidRPr="002067DC">
        <w:rPr>
          <w:rFonts w:cs="Arial"/>
        </w:rPr>
        <w:t>at para. 87. But the focus of the inquiry on appeal is whether in all the circumstances, in the absence of a limiting instruction, there is a real risk of prejudice in the sense that the jury would misuse the evidence.</w:t>
      </w:r>
    </w:p>
    <w:p w14:paraId="33E02939" w14:textId="399A467A" w:rsidR="00922D8B" w:rsidRPr="002067DC" w:rsidRDefault="00922D8B" w:rsidP="002067DC">
      <w:pPr>
        <w:pStyle w:val="NoSpacing"/>
        <w:rPr>
          <w:rFonts w:cs="Arial"/>
        </w:rPr>
      </w:pPr>
    </w:p>
    <w:p w14:paraId="68A21814" w14:textId="5C8BFFF7" w:rsidR="00922D8B" w:rsidRPr="002067DC" w:rsidRDefault="00922D8B" w:rsidP="002067DC">
      <w:pPr>
        <w:pStyle w:val="NoSpacing"/>
        <w:rPr>
          <w:rFonts w:cs="Arial"/>
        </w:rPr>
      </w:pPr>
      <w:r w:rsidRPr="002067DC">
        <w:rPr>
          <w:rFonts w:cs="Arial"/>
        </w:rPr>
        <w:t xml:space="preserve">The absence of a limiting instruction about evidence of the accused’s prior discreditable conduct could be aggravated by a limiting instruction in relation to evidence that could be perceived as discreditable about the complainant. In such circumstances, the absence of a similar limiting instruction regarding discreditable conduct evidence about the accused would likely signal to the jury that there was no restriction on how they could use the discreditable conduct evidence about him. Further, the presence of a limiting instruction about evidence that could be perceived as discreditable about the complainant, but no limiting instruction about discreditable conduct evidence about the accused, may make the jury instructions unbalanced: </w:t>
      </w:r>
      <w:r w:rsidRPr="002067DC">
        <w:rPr>
          <w:rFonts w:cs="Arial"/>
          <w:i/>
          <w:iCs/>
        </w:rPr>
        <w:t xml:space="preserve">R v RM, </w:t>
      </w:r>
      <w:hyperlink r:id="rId191" w:history="1">
        <w:r w:rsidRPr="002067DC">
          <w:rPr>
            <w:rStyle w:val="Hyperlink"/>
            <w:rFonts w:cs="Arial"/>
          </w:rPr>
          <w:t>2022 ONCA 850</w:t>
        </w:r>
      </w:hyperlink>
      <w:r w:rsidRPr="002067DC">
        <w:rPr>
          <w:rFonts w:cs="Arial"/>
        </w:rPr>
        <w:t>, at paras 15, 20, 23</w:t>
      </w:r>
    </w:p>
    <w:p w14:paraId="2D82B273" w14:textId="77777777" w:rsidR="00922D8B" w:rsidRPr="002067DC" w:rsidRDefault="00922D8B" w:rsidP="002067DC">
      <w:pPr>
        <w:spacing w:line="276" w:lineRule="auto"/>
        <w:rPr>
          <w:rFonts w:ascii="Arial" w:hAnsi="Arial" w:cs="Arial"/>
        </w:rPr>
      </w:pPr>
    </w:p>
    <w:p w14:paraId="6E8E76D5" w14:textId="77777777" w:rsidR="00922D8B" w:rsidRPr="002067DC" w:rsidRDefault="00922D8B" w:rsidP="002067DC">
      <w:pPr>
        <w:pStyle w:val="NoSpacing"/>
        <w:rPr>
          <w:rFonts w:cs="Arial"/>
        </w:rPr>
      </w:pPr>
    </w:p>
    <w:p w14:paraId="12476D47" w14:textId="20F3646E" w:rsidR="009F363F" w:rsidRPr="002067DC" w:rsidRDefault="004522BD" w:rsidP="002067DC">
      <w:pPr>
        <w:pStyle w:val="Heading10"/>
        <w:shd w:val="pct15" w:color="auto" w:fill="auto"/>
        <w:spacing w:line="276" w:lineRule="auto"/>
        <w:rPr>
          <w:sz w:val="24"/>
          <w:szCs w:val="24"/>
        </w:rPr>
      </w:pPr>
      <w:bookmarkStart w:id="74" w:name="_Toc218964336"/>
      <w:r w:rsidRPr="002067DC">
        <w:rPr>
          <w:caps w:val="0"/>
          <w:sz w:val="24"/>
          <w:szCs w:val="24"/>
        </w:rPr>
        <w:t>EXHIBITS</w:t>
      </w:r>
      <w:bookmarkEnd w:id="74"/>
    </w:p>
    <w:p w14:paraId="3533280A" w14:textId="590D7D9A" w:rsidR="00AC106B" w:rsidRPr="002067DC" w:rsidRDefault="00AC106B" w:rsidP="002067DC">
      <w:pPr>
        <w:pStyle w:val="Regular"/>
        <w:rPr>
          <w:szCs w:val="24"/>
        </w:rPr>
      </w:pPr>
      <w:r w:rsidRPr="002067DC">
        <w:rPr>
          <w:szCs w:val="24"/>
        </w:rPr>
        <w:t xml:space="preserve">Trial judges have a discretion to determine whether things filed as exhibits should accompany the jury to the jury room during their deliberations. The guiding principle is one of trial fairness. The exercise of this discretion attracts appellate deference. Deference also applies to a review of any jury instructions on the handling of the evidence: </w:t>
      </w:r>
      <w:r w:rsidRPr="002067DC">
        <w:rPr>
          <w:i/>
          <w:szCs w:val="24"/>
        </w:rPr>
        <w:t xml:space="preserve">R v Mohamad, </w:t>
      </w:r>
      <w:hyperlink r:id="rId192" w:history="1">
        <w:r w:rsidRPr="002067DC">
          <w:rPr>
            <w:rStyle w:val="Hyperlink"/>
            <w:szCs w:val="24"/>
          </w:rPr>
          <w:t>2018 ONCA 966</w:t>
        </w:r>
      </w:hyperlink>
      <w:r w:rsidRPr="002067DC">
        <w:rPr>
          <w:szCs w:val="24"/>
        </w:rPr>
        <w:t>, at para 268</w:t>
      </w:r>
    </w:p>
    <w:p w14:paraId="73488C07" w14:textId="77777777" w:rsidR="009F363F" w:rsidRPr="002067DC" w:rsidRDefault="009F363F" w:rsidP="002067DC">
      <w:pPr>
        <w:pStyle w:val="NoSpacing"/>
        <w:rPr>
          <w:rFonts w:cs="Arial"/>
        </w:rPr>
      </w:pPr>
      <w:r w:rsidRPr="002067DC">
        <w:rPr>
          <w:rFonts w:cs="Arial"/>
        </w:rPr>
        <w:t xml:space="preserve">Documents that are not entered as lettered or numbered exhibits should not go to the jury room during deliberations, even with the consent of counsel, and even when those documents were referred to by a party during cross-examination. To send such documents to the jury room after the evidence portion of the trial has been completed is essentially to permit the introduction of further evidence during deliberations. This is an error: </w:t>
      </w:r>
      <w:r w:rsidRPr="002067DC">
        <w:rPr>
          <w:rFonts w:cs="Arial"/>
          <w:i/>
          <w:iCs/>
        </w:rPr>
        <w:t xml:space="preserve">R v JB, </w:t>
      </w:r>
      <w:hyperlink r:id="rId193" w:history="1">
        <w:r w:rsidRPr="002067DC">
          <w:rPr>
            <w:rStyle w:val="Hyperlink"/>
            <w:rFonts w:cs="Arial"/>
          </w:rPr>
          <w:t>2019 ONCA 591</w:t>
        </w:r>
      </w:hyperlink>
      <w:r w:rsidRPr="002067DC">
        <w:rPr>
          <w:rFonts w:cs="Arial"/>
        </w:rPr>
        <w:t>, at para 49</w:t>
      </w:r>
    </w:p>
    <w:p w14:paraId="25AF5593" w14:textId="77777777" w:rsidR="001550C6" w:rsidRPr="002067DC" w:rsidRDefault="001550C6" w:rsidP="002067DC">
      <w:pPr>
        <w:pStyle w:val="NoSpacing"/>
        <w:rPr>
          <w:rFonts w:cs="Arial"/>
        </w:rPr>
      </w:pPr>
    </w:p>
    <w:p w14:paraId="31370B8B" w14:textId="1D3E563B" w:rsidR="001550C6" w:rsidRPr="002067DC" w:rsidRDefault="001550C6" w:rsidP="002067DC">
      <w:pPr>
        <w:pStyle w:val="NoSpacing"/>
        <w:rPr>
          <w:rFonts w:cs="Arial"/>
        </w:rPr>
      </w:pPr>
      <w:proofErr w:type="gramStart"/>
      <w:r w:rsidRPr="002067DC">
        <w:rPr>
          <w:rFonts w:cs="Arial"/>
        </w:rPr>
        <w:t>Generally speaking, only</w:t>
      </w:r>
      <w:proofErr w:type="gramEnd"/>
      <w:r w:rsidRPr="002067DC">
        <w:rPr>
          <w:rFonts w:cs="Arial"/>
        </w:rPr>
        <w:t xml:space="preserve"> two categories of evidentiary material will normally go into the jury room. One category comprises the trial exhibits, subject to health and safety concerns as will arise with firearms and drugs. The other category comprises material that the </w:t>
      </w:r>
      <w:proofErr w:type="gramStart"/>
      <w:r w:rsidRPr="002067DC">
        <w:rPr>
          <w:rFonts w:cs="Arial"/>
        </w:rPr>
        <w:t>parties</w:t>
      </w:r>
      <w:proofErr w:type="gramEnd"/>
      <w:r w:rsidRPr="002067DC">
        <w:rPr>
          <w:rFonts w:cs="Arial"/>
        </w:rPr>
        <w:t xml:space="preserve"> consent to being given to the jury. These materials will often include a “cast of characters”, timelines, maps, and other items that counsel agree will be of assistance to the jury in their deliberations. Notwithstanding such agreement, however, the trial judge must still be satisfied of the appropriateness of this material being left with the jury and retains a discretion to not allow any such materials to go to the jury, if the trial judge concludes that they may cause prejudice or mislead the jury.</w:t>
      </w:r>
    </w:p>
    <w:p w14:paraId="2300F4F1" w14:textId="77777777" w:rsidR="001550C6" w:rsidRPr="002067DC" w:rsidRDefault="001550C6" w:rsidP="002067DC">
      <w:pPr>
        <w:pStyle w:val="NoSpacing"/>
        <w:rPr>
          <w:rFonts w:cs="Arial"/>
        </w:rPr>
      </w:pPr>
    </w:p>
    <w:p w14:paraId="27C2B25B" w14:textId="2D95B512" w:rsidR="001550C6" w:rsidRPr="002067DC" w:rsidRDefault="001550C6" w:rsidP="002067DC">
      <w:pPr>
        <w:pStyle w:val="NoSpacing"/>
        <w:rPr>
          <w:rFonts w:cs="Arial"/>
        </w:rPr>
      </w:pPr>
      <w:r w:rsidRPr="002067DC">
        <w:rPr>
          <w:rFonts w:cs="Arial"/>
        </w:rPr>
        <w:t>Nevertheless, the trial judge maintains a further discretion to permit other materials to go to the jury room, even where there is no consent to doing so. I accept that in long, complex cases, a trial judge has the discretion to allow summaries and aids to go to the jury to assist them with understanding the evidence.</w:t>
      </w:r>
    </w:p>
    <w:p w14:paraId="5F78CC46" w14:textId="77777777" w:rsidR="001550C6" w:rsidRPr="002067DC" w:rsidRDefault="001550C6" w:rsidP="002067DC">
      <w:pPr>
        <w:pStyle w:val="NoSpacing"/>
        <w:rPr>
          <w:rFonts w:cs="Arial"/>
        </w:rPr>
      </w:pPr>
    </w:p>
    <w:p w14:paraId="434C1C2E" w14:textId="77777777" w:rsidR="00A654F7" w:rsidRPr="002067DC" w:rsidRDefault="001550C6" w:rsidP="002067DC">
      <w:pPr>
        <w:pStyle w:val="NoSpacing"/>
        <w:rPr>
          <w:rFonts w:cs="Arial"/>
        </w:rPr>
      </w:pPr>
      <w:r w:rsidRPr="002067DC">
        <w:rPr>
          <w:rFonts w:cs="Arial"/>
        </w:rPr>
        <w:t xml:space="preserve">In exercising that discretion, trial judges must be cognizant of certain practical realities, including the inequality of resources that often exist between the prosecution and the </w:t>
      </w:r>
      <w:proofErr w:type="spellStart"/>
      <w:r w:rsidRPr="002067DC">
        <w:rPr>
          <w:rFonts w:cs="Arial"/>
        </w:rPr>
        <w:t>defence</w:t>
      </w:r>
      <w:proofErr w:type="spellEnd"/>
      <w:r w:rsidRPr="002067DC">
        <w:rPr>
          <w:rFonts w:cs="Arial"/>
        </w:rPr>
        <w:t xml:space="preserve">. The prosecution has, essentially, unlimited resources to prepare such material. That reality should not allow them, though, to </w:t>
      </w:r>
      <w:r w:rsidRPr="002067DC">
        <w:rPr>
          <w:rFonts w:cs="Arial"/>
        </w:rPr>
        <w:lastRenderedPageBreak/>
        <w:t>be given greater latitude in placing material that they can prepare to assist their case before the jury</w:t>
      </w:r>
      <w:r w:rsidR="00A654F7" w:rsidRPr="002067DC">
        <w:rPr>
          <w:rFonts w:cs="Arial"/>
        </w:rPr>
        <w:t xml:space="preserve">. </w:t>
      </w:r>
    </w:p>
    <w:p w14:paraId="4C882288" w14:textId="77777777" w:rsidR="00A654F7" w:rsidRPr="002067DC" w:rsidRDefault="00A654F7" w:rsidP="002067DC">
      <w:pPr>
        <w:pStyle w:val="NoSpacing"/>
        <w:rPr>
          <w:rFonts w:cs="Arial"/>
        </w:rPr>
      </w:pPr>
    </w:p>
    <w:p w14:paraId="75986ADD" w14:textId="58761B8C" w:rsidR="009F363F" w:rsidRPr="002067DC" w:rsidRDefault="00A654F7" w:rsidP="002067DC">
      <w:pPr>
        <w:pStyle w:val="NoSpacing"/>
        <w:rPr>
          <w:rFonts w:cs="Arial"/>
        </w:rPr>
      </w:pPr>
      <w:r w:rsidRPr="002067DC">
        <w:rPr>
          <w:rFonts w:cs="Arial"/>
          <w:color w:val="000000"/>
        </w:rPr>
        <w:t xml:space="preserve">Material that constitutes an </w:t>
      </w:r>
      <w:r w:rsidR="00527B3B" w:rsidRPr="002067DC">
        <w:rPr>
          <w:rFonts w:cs="Arial"/>
          <w:color w:val="000000"/>
        </w:rPr>
        <w:t xml:space="preserve">advocacy tool </w:t>
      </w:r>
      <w:r w:rsidRPr="002067DC">
        <w:rPr>
          <w:rFonts w:cs="Arial"/>
          <w:color w:val="000000"/>
        </w:rPr>
        <w:t>should only exceptionally be provided to a jury because of the risks inherent in it. As a basic principle, it is arguably unfair to provide the jury with assistance that only reflects one side’s view of the case</w:t>
      </w:r>
      <w:r w:rsidRPr="002067DC">
        <w:rPr>
          <w:rFonts w:cs="Arial"/>
          <w:i/>
          <w:iCs/>
        </w:rPr>
        <w:t xml:space="preserve"> </w:t>
      </w:r>
      <w:r w:rsidR="001550C6" w:rsidRPr="002067DC">
        <w:rPr>
          <w:rFonts w:cs="Arial"/>
          <w:i/>
          <w:iCs/>
        </w:rPr>
        <w:t xml:space="preserve">R v Pan, </w:t>
      </w:r>
      <w:hyperlink r:id="rId194" w:history="1">
        <w:r w:rsidR="001550C6" w:rsidRPr="002067DC">
          <w:rPr>
            <w:rStyle w:val="Hyperlink"/>
            <w:rFonts w:cs="Arial"/>
          </w:rPr>
          <w:t>2023 ONCA 362</w:t>
        </w:r>
      </w:hyperlink>
      <w:r w:rsidR="001550C6" w:rsidRPr="002067DC">
        <w:rPr>
          <w:rFonts w:cs="Arial"/>
        </w:rPr>
        <w:t>, at paras</w:t>
      </w:r>
      <w:r w:rsidRPr="002067DC">
        <w:rPr>
          <w:rFonts w:cs="Arial"/>
        </w:rPr>
        <w:t xml:space="preserve"> 114-116</w:t>
      </w:r>
    </w:p>
    <w:p w14:paraId="67821685" w14:textId="77777777" w:rsidR="00D42C2B" w:rsidRPr="002067DC" w:rsidRDefault="00D42C2B" w:rsidP="002067DC">
      <w:pPr>
        <w:pStyle w:val="Regular"/>
        <w:rPr>
          <w:szCs w:val="24"/>
        </w:rPr>
      </w:pPr>
    </w:p>
    <w:p w14:paraId="2545EAD6" w14:textId="77777777" w:rsidR="00D42C2B" w:rsidRPr="002067DC" w:rsidRDefault="004522BD" w:rsidP="002067DC">
      <w:pPr>
        <w:pStyle w:val="Heading10"/>
        <w:shd w:val="pct15" w:color="auto" w:fill="auto"/>
        <w:spacing w:line="276" w:lineRule="auto"/>
        <w:rPr>
          <w:sz w:val="24"/>
          <w:szCs w:val="24"/>
        </w:rPr>
      </w:pPr>
      <w:bookmarkStart w:id="75" w:name="_Toc218964337"/>
      <w:r w:rsidRPr="002067DC">
        <w:rPr>
          <w:caps w:val="0"/>
          <w:sz w:val="24"/>
          <w:szCs w:val="24"/>
        </w:rPr>
        <w:t>APPELLATE REVIEW OF JURY CHARGES</w:t>
      </w:r>
      <w:bookmarkEnd w:id="75"/>
    </w:p>
    <w:p w14:paraId="1FA03DDC" w14:textId="10018487" w:rsidR="009A686E" w:rsidRPr="002067DC" w:rsidRDefault="009A686E" w:rsidP="002067DC">
      <w:pPr>
        <w:pStyle w:val="Heading2"/>
        <w:numPr>
          <w:ilvl w:val="0"/>
          <w:numId w:val="8"/>
        </w:numPr>
        <w:spacing w:line="276" w:lineRule="auto"/>
      </w:pPr>
      <w:bookmarkStart w:id="76" w:name="_Toc218964338"/>
      <w:r w:rsidRPr="002067DC">
        <w:t>Standard of Review</w:t>
      </w:r>
      <w:bookmarkEnd w:id="76"/>
    </w:p>
    <w:p w14:paraId="10A895AA" w14:textId="791C9834" w:rsidR="00202BEC" w:rsidRPr="002067DC" w:rsidRDefault="009A686E" w:rsidP="002067DC">
      <w:pPr>
        <w:spacing w:before="100" w:beforeAutospacing="1" w:after="100" w:afterAutospacing="1" w:line="276" w:lineRule="auto"/>
        <w:jc w:val="both"/>
        <w:rPr>
          <w:rFonts w:ascii="Arial" w:hAnsi="Arial" w:cs="Arial"/>
        </w:rPr>
      </w:pPr>
      <w:r w:rsidRPr="002067DC">
        <w:rPr>
          <w:rFonts w:ascii="Arial" w:hAnsi="Arial" w:cs="Arial"/>
        </w:rPr>
        <w:t xml:space="preserve">On appeal, the standard of review is adequacy, not perfection. An appellate court’s approach is “functional”. It assesses the adequacy of the charge in the light of its purpose. Even if a trial judge strays from the ideal, the fundamental question an appellate court must ask </w:t>
      </w:r>
      <w:proofErr w:type="gramStart"/>
      <w:r w:rsidRPr="002067DC">
        <w:rPr>
          <w:rFonts w:ascii="Arial" w:hAnsi="Arial" w:cs="Arial"/>
        </w:rPr>
        <w:t>is:</w:t>
      </w:r>
      <w:proofErr w:type="gramEnd"/>
      <w:r w:rsidRPr="002067DC">
        <w:rPr>
          <w:rFonts w:ascii="Arial" w:hAnsi="Arial" w:cs="Arial"/>
        </w:rPr>
        <w:t xml:space="preserve"> has the jury been “left with a sufficient understanding of the facts as they relate to the relevant issues”.  </w:t>
      </w:r>
      <w:proofErr w:type="gramStart"/>
      <w:r w:rsidRPr="002067DC">
        <w:rPr>
          <w:rFonts w:ascii="Arial" w:hAnsi="Arial" w:cs="Arial"/>
        </w:rPr>
        <w:t>Or,</w:t>
      </w:r>
      <w:proofErr w:type="gramEnd"/>
      <w:r w:rsidRPr="002067DC">
        <w:rPr>
          <w:rFonts w:ascii="Arial" w:hAnsi="Arial" w:cs="Arial"/>
        </w:rPr>
        <w:t xml:space="preserve"> is the court satisfied “that the jurors would adequately understand the issues involved, the law relating to the charge the accused is facing, and the evidence they should consider in resolving the issues:" </w:t>
      </w:r>
      <w:r w:rsidRPr="002067DC">
        <w:rPr>
          <w:rFonts w:ascii="Arial" w:hAnsi="Arial" w:cs="Arial"/>
          <w:i/>
          <w:iCs/>
        </w:rPr>
        <w:t>Newton </w:t>
      </w:r>
      <w:r w:rsidRPr="002067DC">
        <w:rPr>
          <w:rFonts w:ascii="Arial" w:hAnsi="Arial" w:cs="Arial"/>
        </w:rPr>
        <w:t>at para 13.</w:t>
      </w:r>
      <w:r w:rsidRPr="002067DC">
        <w:rPr>
          <w:rFonts w:ascii="Arial" w:hAnsi="Arial" w:cs="Arial"/>
          <w:bCs/>
          <w:i/>
          <w:iCs/>
          <w:color w:val="4D4B4B"/>
          <w:bdr w:val="none" w:sz="0" w:space="0" w:color="auto" w:frame="1"/>
        </w:rPr>
        <w:t xml:space="preserve"> </w:t>
      </w:r>
      <w:r w:rsidRPr="002067DC">
        <w:rPr>
          <w:rFonts w:ascii="Arial" w:hAnsi="Arial" w:cs="Arial"/>
          <w:bCs/>
          <w:i/>
          <w:iCs/>
          <w:bdr w:val="none" w:sz="0" w:space="0" w:color="auto" w:frame="1"/>
        </w:rPr>
        <w:t>R v Barrett</w:t>
      </w:r>
      <w:r w:rsidRPr="002067DC">
        <w:rPr>
          <w:rFonts w:ascii="Arial" w:hAnsi="Arial" w:cs="Arial"/>
          <w:bCs/>
          <w:i/>
          <w:iCs/>
          <w:color w:val="4D4B4B"/>
          <w:bdr w:val="none" w:sz="0" w:space="0" w:color="auto" w:frame="1"/>
        </w:rPr>
        <w:t>, </w:t>
      </w:r>
      <w:hyperlink r:id="rId195" w:tgtFrame="_blank" w:history="1">
        <w:r w:rsidRPr="002067DC">
          <w:rPr>
            <w:rStyle w:val="Hyperlink"/>
            <w:rFonts w:ascii="Arial" w:hAnsi="Arial" w:cs="Arial"/>
            <w:bCs/>
            <w:bdr w:val="none" w:sz="0" w:space="0" w:color="auto" w:frame="1"/>
          </w:rPr>
          <w:t>2016 ONCA 002</w:t>
        </w:r>
      </w:hyperlink>
      <w:r w:rsidRPr="002067DC">
        <w:rPr>
          <w:rFonts w:ascii="Arial" w:hAnsi="Arial" w:cs="Arial"/>
          <w:bCs/>
          <w:color w:val="4D4B4B"/>
          <w:bdr w:val="none" w:sz="0" w:space="0" w:color="auto" w:frame="1"/>
        </w:rPr>
        <w:t> </w:t>
      </w:r>
      <w:r w:rsidRPr="002067DC">
        <w:rPr>
          <w:rFonts w:ascii="Arial" w:hAnsi="Arial" w:cs="Arial"/>
          <w:bCs/>
          <w:bdr w:val="none" w:sz="0" w:space="0" w:color="auto" w:frame="1"/>
        </w:rPr>
        <w:t>at para 18; </w:t>
      </w:r>
      <w:r w:rsidRPr="002067DC">
        <w:rPr>
          <w:rFonts w:ascii="Arial" w:hAnsi="Arial" w:cs="Arial"/>
          <w:bCs/>
          <w:i/>
          <w:iCs/>
          <w:bdr w:val="none" w:sz="0" w:space="0" w:color="auto" w:frame="1"/>
        </w:rPr>
        <w:t>R v CKD, </w:t>
      </w:r>
      <w:hyperlink r:id="rId196" w:tgtFrame="_blank" w:history="1">
        <w:r w:rsidRPr="002067DC">
          <w:rPr>
            <w:rStyle w:val="Hyperlink"/>
            <w:rFonts w:ascii="Arial" w:hAnsi="Arial" w:cs="Arial"/>
            <w:bCs/>
            <w:bdr w:val="none" w:sz="0" w:space="0" w:color="auto" w:frame="1"/>
          </w:rPr>
          <w:t>2016 ONCA 66</w:t>
        </w:r>
      </w:hyperlink>
      <w:r w:rsidRPr="002067DC">
        <w:rPr>
          <w:rFonts w:ascii="Arial" w:hAnsi="Arial" w:cs="Arial"/>
          <w:bCs/>
          <w:color w:val="4D4B4B"/>
          <w:bdr w:val="none" w:sz="0" w:space="0" w:color="auto" w:frame="1"/>
        </w:rPr>
        <w:t> </w:t>
      </w:r>
      <w:r w:rsidRPr="002067DC">
        <w:rPr>
          <w:rFonts w:ascii="Arial" w:hAnsi="Arial" w:cs="Arial"/>
          <w:bCs/>
          <w:bdr w:val="none" w:sz="0" w:space="0" w:color="auto" w:frame="1"/>
        </w:rPr>
        <w:t>at para 22</w:t>
      </w:r>
      <w:r w:rsidR="00202BEC" w:rsidRPr="002067DC">
        <w:rPr>
          <w:rFonts w:ascii="Arial" w:hAnsi="Arial" w:cs="Arial"/>
        </w:rPr>
        <w:t xml:space="preserve">; </w:t>
      </w:r>
      <w:r w:rsidR="00202BEC" w:rsidRPr="002067DC">
        <w:rPr>
          <w:rFonts w:ascii="Arial" w:hAnsi="Arial" w:cs="Arial"/>
          <w:i/>
          <w:iCs/>
        </w:rPr>
        <w:t xml:space="preserve">R v Goforth, </w:t>
      </w:r>
      <w:hyperlink r:id="rId197" w:history="1">
        <w:r w:rsidR="00202BEC" w:rsidRPr="002067DC">
          <w:rPr>
            <w:rStyle w:val="Hyperlink"/>
            <w:rFonts w:ascii="Arial" w:hAnsi="Arial" w:cs="Arial"/>
          </w:rPr>
          <w:t>2022 SCC 25</w:t>
        </w:r>
      </w:hyperlink>
    </w:p>
    <w:p w14:paraId="52DA2EB8" w14:textId="5907FD06" w:rsidR="009A686E" w:rsidRPr="002067DC" w:rsidRDefault="009A686E" w:rsidP="002067DC">
      <w:pPr>
        <w:spacing w:before="100" w:beforeAutospacing="1" w:after="100" w:afterAutospacing="1" w:line="276" w:lineRule="auto"/>
        <w:jc w:val="both"/>
        <w:rPr>
          <w:rFonts w:ascii="Arial" w:hAnsi="Arial" w:cs="Arial"/>
        </w:rPr>
      </w:pPr>
      <w:r w:rsidRPr="002067DC">
        <w:rPr>
          <w:rFonts w:ascii="Arial" w:hAnsi="Arial" w:cs="Arial"/>
          <w:bCs/>
        </w:rPr>
        <w:t>Considerable discretion is afforded to a trial judge to choose the method of reviewing the evidence and relating the evidence to the issues: </w:t>
      </w:r>
      <w:r w:rsidRPr="002067DC">
        <w:rPr>
          <w:rFonts w:ascii="Arial" w:hAnsi="Arial" w:cs="Arial"/>
          <w:bCs/>
          <w:i/>
          <w:iCs/>
        </w:rPr>
        <w:t>Duncan. </w:t>
      </w:r>
      <w:r w:rsidRPr="002067DC">
        <w:rPr>
          <w:rFonts w:ascii="Arial" w:hAnsi="Arial" w:cs="Arial"/>
        </w:rPr>
        <w:t> A trial judge's decision about how much evidence to review, what structure to use and how to organize the charge falls within that discretion: </w:t>
      </w:r>
      <w:r w:rsidRPr="002067DC">
        <w:rPr>
          <w:rFonts w:ascii="Arial" w:hAnsi="Arial" w:cs="Arial"/>
          <w:i/>
          <w:iCs/>
        </w:rPr>
        <w:t>Newton </w:t>
      </w:r>
      <w:r w:rsidRPr="002067DC">
        <w:rPr>
          <w:rFonts w:ascii="Arial" w:hAnsi="Arial" w:cs="Arial"/>
        </w:rPr>
        <w:t>at para 11</w:t>
      </w:r>
    </w:p>
    <w:p w14:paraId="53EF7E6D" w14:textId="051A2FB9" w:rsidR="00202BEC" w:rsidRPr="002067DC" w:rsidRDefault="00202BEC" w:rsidP="002067DC">
      <w:pPr>
        <w:pStyle w:val="NoSpacing"/>
        <w:rPr>
          <w:rFonts w:cs="Arial"/>
          <w:i/>
          <w:iCs/>
        </w:rPr>
      </w:pPr>
      <w:r w:rsidRPr="002067DC">
        <w:rPr>
          <w:rFonts w:cs="Arial"/>
        </w:rPr>
        <w:t xml:space="preserve">Trial judges must be afforded some flexibility in crafting the language of jury instructions, as their role requires them to decant and simplify the law and evidence for the jury: </w:t>
      </w:r>
      <w:r w:rsidRPr="002067DC">
        <w:rPr>
          <w:rFonts w:cs="Arial"/>
          <w:i/>
          <w:iCs/>
        </w:rPr>
        <w:t xml:space="preserve">R v Goforth, </w:t>
      </w:r>
      <w:hyperlink r:id="rId198" w:history="1">
        <w:r w:rsidRPr="002067DC">
          <w:rPr>
            <w:rStyle w:val="Hyperlink"/>
            <w:rFonts w:cs="Arial"/>
          </w:rPr>
          <w:t>2022 SCC 25</w:t>
        </w:r>
      </w:hyperlink>
      <w:r w:rsidRPr="002067DC">
        <w:rPr>
          <w:rFonts w:cs="Arial"/>
        </w:rPr>
        <w:t>, at para 22</w:t>
      </w:r>
      <w:r w:rsidRPr="002067DC">
        <w:rPr>
          <w:rFonts w:cs="Arial"/>
          <w:i/>
          <w:iCs/>
        </w:rPr>
        <w:t xml:space="preserve"> </w:t>
      </w:r>
    </w:p>
    <w:p w14:paraId="173F2010" w14:textId="77777777" w:rsidR="009A686E" w:rsidRPr="002067DC" w:rsidRDefault="009A686E" w:rsidP="002067DC">
      <w:pPr>
        <w:spacing w:before="100" w:beforeAutospacing="1" w:after="100" w:afterAutospacing="1" w:line="276" w:lineRule="auto"/>
        <w:jc w:val="both"/>
        <w:rPr>
          <w:rFonts w:ascii="Arial" w:hAnsi="Arial" w:cs="Arial"/>
        </w:rPr>
      </w:pPr>
      <w:r w:rsidRPr="002067DC">
        <w:rPr>
          <w:rFonts w:ascii="Arial" w:hAnsi="Arial" w:cs="Arial"/>
        </w:rPr>
        <w:t>The question on appeal is really a holistic one: is the jury sufficiently informed about the case as put forward by the defence? What matters is that by the end of the instruction, the jury must understand:</w:t>
      </w:r>
    </w:p>
    <w:p w14:paraId="6BBDC9C5" w14:textId="77777777" w:rsidR="009A686E" w:rsidRPr="002067DC" w:rsidRDefault="009A686E" w:rsidP="002067DC">
      <w:pPr>
        <w:spacing w:before="100" w:beforeAutospacing="1" w:after="100" w:afterAutospacing="1" w:line="276" w:lineRule="auto"/>
        <w:ind w:left="720"/>
        <w:jc w:val="both"/>
        <w:rPr>
          <w:rFonts w:ascii="Arial" w:hAnsi="Arial" w:cs="Arial"/>
        </w:rPr>
      </w:pPr>
      <w:r w:rsidRPr="002067DC">
        <w:rPr>
          <w:rFonts w:ascii="Arial" w:hAnsi="Arial" w:cs="Arial"/>
        </w:rPr>
        <w:t xml:space="preserve">1.    the factual issues which had to be </w:t>
      </w:r>
      <w:proofErr w:type="gramStart"/>
      <w:r w:rsidRPr="002067DC">
        <w:rPr>
          <w:rFonts w:ascii="Arial" w:hAnsi="Arial" w:cs="Arial"/>
        </w:rPr>
        <w:t>resolved;</w:t>
      </w:r>
      <w:proofErr w:type="gramEnd"/>
    </w:p>
    <w:p w14:paraId="6AF2811A" w14:textId="77777777" w:rsidR="009A686E" w:rsidRPr="002067DC" w:rsidRDefault="009A686E" w:rsidP="002067DC">
      <w:pPr>
        <w:spacing w:before="100" w:beforeAutospacing="1" w:after="100" w:afterAutospacing="1" w:line="276" w:lineRule="auto"/>
        <w:ind w:left="720"/>
        <w:jc w:val="both"/>
        <w:rPr>
          <w:rFonts w:ascii="Arial" w:hAnsi="Arial" w:cs="Arial"/>
        </w:rPr>
      </w:pPr>
      <w:r w:rsidRPr="002067DC">
        <w:rPr>
          <w:rFonts w:ascii="Arial" w:hAnsi="Arial" w:cs="Arial"/>
        </w:rPr>
        <w:lastRenderedPageBreak/>
        <w:t xml:space="preserve">2.    the law to be applied to those issues and the </w:t>
      </w:r>
      <w:proofErr w:type="gramStart"/>
      <w:r w:rsidRPr="002067DC">
        <w:rPr>
          <w:rFonts w:ascii="Arial" w:hAnsi="Arial" w:cs="Arial"/>
        </w:rPr>
        <w:t>evidence;</w:t>
      </w:r>
      <w:proofErr w:type="gramEnd"/>
    </w:p>
    <w:p w14:paraId="744FAA11" w14:textId="77777777" w:rsidR="009A686E" w:rsidRPr="002067DC" w:rsidRDefault="009A686E" w:rsidP="002067DC">
      <w:pPr>
        <w:spacing w:before="100" w:beforeAutospacing="1" w:after="100" w:afterAutospacing="1" w:line="276" w:lineRule="auto"/>
        <w:ind w:left="720"/>
        <w:jc w:val="both"/>
        <w:rPr>
          <w:rFonts w:ascii="Arial" w:hAnsi="Arial" w:cs="Arial"/>
        </w:rPr>
      </w:pPr>
      <w:r w:rsidRPr="002067DC">
        <w:rPr>
          <w:rFonts w:ascii="Arial" w:hAnsi="Arial" w:cs="Arial"/>
        </w:rPr>
        <w:t>3.    the positions of the parties; and</w:t>
      </w:r>
    </w:p>
    <w:p w14:paraId="2F3C5679" w14:textId="77777777" w:rsidR="009A686E" w:rsidRPr="002067DC" w:rsidRDefault="009A686E" w:rsidP="002067DC">
      <w:pPr>
        <w:spacing w:before="100" w:beforeAutospacing="1" w:after="100" w:afterAutospacing="1" w:line="276" w:lineRule="auto"/>
        <w:ind w:left="720"/>
        <w:jc w:val="both"/>
        <w:rPr>
          <w:rFonts w:ascii="Arial" w:hAnsi="Arial" w:cs="Arial"/>
        </w:rPr>
      </w:pPr>
      <w:r w:rsidRPr="002067DC">
        <w:rPr>
          <w:rFonts w:ascii="Arial" w:hAnsi="Arial" w:cs="Arial"/>
        </w:rPr>
        <w:t>4.    the evidence relevant to the positions taken by the parties on the various issues: </w:t>
      </w:r>
      <w:r w:rsidRPr="002067DC">
        <w:rPr>
          <w:rFonts w:ascii="Arial" w:hAnsi="Arial" w:cs="Arial"/>
          <w:i/>
          <w:iCs/>
        </w:rPr>
        <w:t>R v Speer, </w:t>
      </w:r>
      <w:r w:rsidRPr="002067DC">
        <w:rPr>
          <w:rFonts w:ascii="Arial" w:hAnsi="Arial" w:cs="Arial"/>
          <w:u w:val="single"/>
        </w:rPr>
        <w:t>2017 ONCA 333</w:t>
      </w:r>
      <w:r w:rsidRPr="002067DC">
        <w:rPr>
          <w:rFonts w:ascii="Arial" w:hAnsi="Arial" w:cs="Arial"/>
        </w:rPr>
        <w:t xml:space="preserve"> at paras 16-17</w:t>
      </w:r>
    </w:p>
    <w:p w14:paraId="2A310F50" w14:textId="77777777" w:rsidR="00455279" w:rsidRPr="002067DC" w:rsidRDefault="00455279" w:rsidP="002067DC">
      <w:pPr>
        <w:spacing w:before="100" w:beforeAutospacing="1" w:after="100" w:afterAutospacing="1" w:line="276" w:lineRule="auto"/>
        <w:jc w:val="both"/>
        <w:rPr>
          <w:rFonts w:ascii="Arial" w:hAnsi="Arial" w:cs="Arial"/>
        </w:rPr>
      </w:pPr>
    </w:p>
    <w:p w14:paraId="29C254EC" w14:textId="39E64003" w:rsidR="00455279" w:rsidRPr="002067DC" w:rsidRDefault="00401082" w:rsidP="002067DC">
      <w:pPr>
        <w:spacing w:line="276" w:lineRule="auto"/>
        <w:jc w:val="both"/>
        <w:rPr>
          <w:rFonts w:ascii="Arial" w:hAnsi="Arial" w:cs="Arial"/>
          <w:color w:val="000000"/>
        </w:rPr>
      </w:pPr>
      <w:r w:rsidRPr="002067DC">
        <w:rPr>
          <w:rFonts w:ascii="Arial" w:hAnsi="Arial" w:cs="Arial"/>
          <w:color w:val="000000"/>
        </w:rPr>
        <w:t>The appellate court will be</w:t>
      </w:r>
      <w:r w:rsidR="00455279" w:rsidRPr="002067DC">
        <w:rPr>
          <w:rFonts w:ascii="Arial" w:hAnsi="Arial" w:cs="Arial"/>
          <w:color w:val="000000"/>
        </w:rPr>
        <w:t xml:space="preserve"> equally attentive to the necessity of considering the whole of the charge and other aspects of the trial, such as the addresses of counsel and the positions they advanced: </w:t>
      </w:r>
      <w:r w:rsidR="00455279" w:rsidRPr="002067DC">
        <w:rPr>
          <w:rFonts w:ascii="Arial" w:hAnsi="Arial" w:cs="Arial"/>
          <w:i/>
          <w:iCs/>
          <w:color w:val="000000"/>
        </w:rPr>
        <w:t>R. v. Araya</w:t>
      </w:r>
      <w:r w:rsidR="00455279" w:rsidRPr="002067DC">
        <w:rPr>
          <w:rFonts w:ascii="Arial" w:hAnsi="Arial" w:cs="Arial"/>
          <w:color w:val="000000"/>
        </w:rPr>
        <w:t>, 2015 SCC 11</w:t>
      </w:r>
      <w:r w:rsidRPr="002067DC">
        <w:rPr>
          <w:rFonts w:ascii="Arial" w:hAnsi="Arial" w:cs="Arial"/>
          <w:color w:val="000000"/>
        </w:rPr>
        <w:t xml:space="preserve">; </w:t>
      </w:r>
      <w:r w:rsidRPr="002067DC">
        <w:rPr>
          <w:rFonts w:ascii="Arial" w:hAnsi="Arial" w:cs="Arial"/>
          <w:i/>
          <w:color w:val="000000"/>
        </w:rPr>
        <w:t xml:space="preserve">R v MP, </w:t>
      </w:r>
      <w:hyperlink r:id="rId199" w:history="1">
        <w:r w:rsidRPr="002067DC">
          <w:rPr>
            <w:rStyle w:val="Hyperlink"/>
            <w:rFonts w:ascii="Arial" w:hAnsi="Arial" w:cs="Arial"/>
          </w:rPr>
          <w:t>2018 ONCA 608</w:t>
        </w:r>
      </w:hyperlink>
      <w:r w:rsidRPr="002067DC">
        <w:rPr>
          <w:rFonts w:ascii="Arial" w:hAnsi="Arial" w:cs="Arial"/>
          <w:color w:val="000000"/>
        </w:rPr>
        <w:t xml:space="preserve"> at para 63</w:t>
      </w:r>
    </w:p>
    <w:p w14:paraId="394FEE28" w14:textId="77777777" w:rsidR="00BA1BB3" w:rsidRPr="002067DC" w:rsidRDefault="00BA1BB3" w:rsidP="002067DC">
      <w:pPr>
        <w:spacing w:line="276" w:lineRule="auto"/>
        <w:jc w:val="both"/>
        <w:rPr>
          <w:rFonts w:ascii="Arial" w:hAnsi="Arial" w:cs="Arial"/>
          <w:color w:val="000000"/>
        </w:rPr>
      </w:pPr>
    </w:p>
    <w:p w14:paraId="3725372C" w14:textId="578FF0C2" w:rsidR="00455279" w:rsidRPr="002067DC" w:rsidRDefault="00BA1BB3" w:rsidP="002067DC">
      <w:pPr>
        <w:pStyle w:val="NoSpacing"/>
        <w:rPr>
          <w:rFonts w:cs="Arial"/>
        </w:rPr>
      </w:pPr>
      <w:r w:rsidRPr="002067DC">
        <w:rPr>
          <w:rFonts w:cs="Arial"/>
        </w:rPr>
        <w:t xml:space="preserve">It is helpful to view a properly equipped jury as one that is both accurately and sufficiently instructed. The appellate court should consider if the jury had an accurate understanding of the law from what the judge said in the charge, bearing in mind that an instruction does not need to meet an idealized model, nor must it use prescribed wording. The appellate court should also consider if the judge erred by failing to give an instruction, either with sufficient detail or at all. While some instructions are mandatory and their omission will constitute an error of law, whether other instructions are needed will be contingent on the circumstances of the case. Whenever an instruction is required, the judge needs to provide that instruction with sufficient detail for the jury to undertake its task: </w:t>
      </w:r>
      <w:r w:rsidRPr="002067DC">
        <w:rPr>
          <w:rFonts w:cs="Arial"/>
          <w:i/>
          <w:iCs/>
        </w:rPr>
        <w:t xml:space="preserve">R v Abdullahi, </w:t>
      </w:r>
      <w:hyperlink r:id="rId200" w:history="1">
        <w:r w:rsidRPr="002067DC">
          <w:rPr>
            <w:rStyle w:val="Hyperlink"/>
            <w:rFonts w:cs="Arial"/>
          </w:rPr>
          <w:t xml:space="preserve">2023 SCC </w:t>
        </w:r>
        <w:r w:rsidR="00D941AF" w:rsidRPr="002067DC">
          <w:rPr>
            <w:rStyle w:val="Hyperlink"/>
            <w:rFonts w:cs="Arial"/>
          </w:rPr>
          <w:t>19</w:t>
        </w:r>
      </w:hyperlink>
    </w:p>
    <w:p w14:paraId="4AD36FF4" w14:textId="77777777" w:rsidR="00D941AF" w:rsidRPr="002067DC" w:rsidRDefault="00D941AF" w:rsidP="002067DC">
      <w:pPr>
        <w:pStyle w:val="NoSpacing"/>
        <w:rPr>
          <w:rFonts w:cs="Arial"/>
        </w:rPr>
      </w:pPr>
    </w:p>
    <w:p w14:paraId="5603CD1F" w14:textId="3400039A" w:rsidR="00D941AF" w:rsidRPr="002067DC" w:rsidRDefault="00D941AF" w:rsidP="002067DC">
      <w:pPr>
        <w:pStyle w:val="NoSpacing"/>
        <w:rPr>
          <w:rFonts w:cs="Arial"/>
        </w:rPr>
      </w:pPr>
      <w:r w:rsidRPr="002067DC">
        <w:rPr>
          <w:rFonts w:cs="Arial"/>
        </w:rPr>
        <w:t xml:space="preserve">The circumstances of the trial cannot replace the judge’s duty to ensure the jury is properly equipped. However, they do inform what the jury needed to understand to decide the case. Appellate courts should carefully consider how those circumstances are relevant to the central inquiry on appellate review: whether the judge’s instructions properly equipped the jury to decide the case. Evidence at trial can inform the sufficiency of certain instructions, but it does not inform the sufficiency of every instruction — the existence of evidence relevant to a given issue cannot replace an accurate and sufficient instruction on the law. Similarly, the closing arguments of counsel can inform the sufficiency of the judge’s instructions and can be relevant to whether a contingent instruction was required. They can also fill gaps in the judge’s review of the evidence, but they cannot replace an accurate and sufficient instruction on the law. As for the silence of counsel, it can be a relevant consideration, but it is not determinative, and the responsibility of the charge lies with the trial judge, not counsel: </w:t>
      </w:r>
      <w:r w:rsidRPr="002067DC">
        <w:rPr>
          <w:rFonts w:cs="Arial"/>
          <w:i/>
          <w:iCs/>
        </w:rPr>
        <w:t xml:space="preserve">R v Abdullahi, </w:t>
      </w:r>
      <w:hyperlink r:id="rId201" w:history="1">
        <w:r w:rsidRPr="002067DC">
          <w:rPr>
            <w:rStyle w:val="Hyperlink"/>
            <w:rFonts w:cs="Arial"/>
          </w:rPr>
          <w:t>2023 SCC 19</w:t>
        </w:r>
      </w:hyperlink>
    </w:p>
    <w:p w14:paraId="6AE110D3" w14:textId="77777777" w:rsidR="00D941AF" w:rsidRPr="002067DC" w:rsidRDefault="00D941AF" w:rsidP="002067DC">
      <w:pPr>
        <w:spacing w:line="276" w:lineRule="auto"/>
        <w:rPr>
          <w:rFonts w:ascii="Arial" w:hAnsi="Arial" w:cs="Arial"/>
        </w:rPr>
      </w:pPr>
    </w:p>
    <w:p w14:paraId="7CBB1E3B" w14:textId="77777777" w:rsidR="00D941AF" w:rsidRPr="002067DC" w:rsidRDefault="00D941AF" w:rsidP="002067DC">
      <w:pPr>
        <w:pStyle w:val="NoSpacing"/>
        <w:rPr>
          <w:rFonts w:cs="Arial"/>
        </w:rPr>
      </w:pPr>
    </w:p>
    <w:p w14:paraId="34820355" w14:textId="304E7CAF" w:rsidR="009A686E" w:rsidRPr="002067DC" w:rsidRDefault="009A686E" w:rsidP="002067DC">
      <w:pPr>
        <w:pStyle w:val="Heading2"/>
        <w:spacing w:line="276" w:lineRule="auto"/>
      </w:pPr>
      <w:bookmarkStart w:id="77" w:name="_Toc218964339"/>
      <w:r w:rsidRPr="002067DC">
        <w:t>General Principles</w:t>
      </w:r>
      <w:bookmarkEnd w:id="77"/>
    </w:p>
    <w:p w14:paraId="7AC69BA8" w14:textId="77777777" w:rsidR="009A686E" w:rsidRPr="002067DC" w:rsidRDefault="009A686E" w:rsidP="002067DC">
      <w:pPr>
        <w:pStyle w:val="NoSpacing"/>
        <w:rPr>
          <w:rFonts w:cs="Arial"/>
        </w:rPr>
      </w:pPr>
    </w:p>
    <w:p w14:paraId="38CE2305" w14:textId="77777777" w:rsidR="009A686E" w:rsidRPr="002067DC" w:rsidRDefault="009A686E" w:rsidP="002067DC">
      <w:pPr>
        <w:pStyle w:val="NoSpacing"/>
        <w:rPr>
          <w:rFonts w:cs="Arial"/>
        </w:rPr>
      </w:pPr>
      <w:r w:rsidRPr="002067DC">
        <w:rPr>
          <w:rFonts w:cs="Arial"/>
        </w:rPr>
        <w:t xml:space="preserve">The model instructions (e.g. Watts) are not a “one-size-fits-all product; at best, they “provide the basic building blocks for final and other instructions”: </w:t>
      </w:r>
      <w:r w:rsidRPr="002067DC">
        <w:rPr>
          <w:rFonts w:cs="Arial"/>
          <w:i/>
          <w:iCs/>
        </w:rPr>
        <w:t>R v McDonald,</w:t>
      </w:r>
      <w:r w:rsidRPr="002067DC">
        <w:rPr>
          <w:rFonts w:cs="Arial"/>
        </w:rPr>
        <w:t xml:space="preserve"> </w:t>
      </w:r>
      <w:r w:rsidRPr="002067DC">
        <w:rPr>
          <w:rFonts w:cs="Arial"/>
          <w:u w:val="single"/>
        </w:rPr>
        <w:t>2015 ONCA 791</w:t>
      </w:r>
    </w:p>
    <w:p w14:paraId="57224018" w14:textId="77777777" w:rsidR="009A686E" w:rsidRPr="002067DC" w:rsidRDefault="009A686E" w:rsidP="002067DC">
      <w:pPr>
        <w:pStyle w:val="NoSpacing"/>
        <w:rPr>
          <w:rFonts w:cs="Arial"/>
        </w:rPr>
      </w:pPr>
      <w:r w:rsidRPr="002067DC">
        <w:rPr>
          <w:rFonts w:cs="Arial"/>
          <w:u w:val="single"/>
        </w:rPr>
        <w:t>​</w:t>
      </w:r>
    </w:p>
    <w:p w14:paraId="5801CB48" w14:textId="77777777" w:rsidR="009A686E" w:rsidRPr="002067DC" w:rsidRDefault="009A686E" w:rsidP="002067DC">
      <w:pPr>
        <w:pStyle w:val="NoSpacing"/>
        <w:rPr>
          <w:rFonts w:cs="Arial"/>
        </w:rPr>
      </w:pPr>
      <w:r w:rsidRPr="002067DC">
        <w:rPr>
          <w:rFonts w:cs="Arial"/>
        </w:rPr>
        <w:t>A decision tree is not a jury instruction. It is, rather, a deliberation aid to assist jurors in the deliberation process. It is the jury charge that describes and defines the constituent elements of the offences on which jurors are to deliberate. The absence of definitions or accurate definitions from a decision tree is of no moment, provided the essential elements are explained, in the charge to the jury: </w:t>
      </w:r>
      <w:r w:rsidRPr="002067DC">
        <w:rPr>
          <w:rFonts w:cs="Arial"/>
          <w:i/>
          <w:iCs/>
        </w:rPr>
        <w:t>R v Dyce, </w:t>
      </w:r>
      <w:r w:rsidRPr="002067DC">
        <w:rPr>
          <w:rFonts w:cs="Arial"/>
          <w:u w:val="single"/>
        </w:rPr>
        <w:t>2016 ONCA 397</w:t>
      </w:r>
      <w:r w:rsidRPr="002067DC">
        <w:rPr>
          <w:rFonts w:cs="Arial"/>
        </w:rPr>
        <w:t xml:space="preserve"> at para 4</w:t>
      </w:r>
    </w:p>
    <w:p w14:paraId="57E07EF1" w14:textId="77777777" w:rsidR="009A686E" w:rsidRPr="002067DC" w:rsidRDefault="009A686E" w:rsidP="002067DC">
      <w:pPr>
        <w:pStyle w:val="NoSpacing"/>
        <w:rPr>
          <w:rFonts w:cs="Arial"/>
        </w:rPr>
      </w:pPr>
      <w:r w:rsidRPr="002067DC">
        <w:rPr>
          <w:rFonts w:cs="Arial"/>
        </w:rPr>
        <w:t>​</w:t>
      </w:r>
    </w:p>
    <w:p w14:paraId="5A72D212" w14:textId="53E6777F" w:rsidR="009A686E" w:rsidRPr="002067DC" w:rsidRDefault="009A686E" w:rsidP="002067DC">
      <w:pPr>
        <w:pStyle w:val="NoSpacing"/>
        <w:rPr>
          <w:rFonts w:cs="Arial"/>
        </w:rPr>
      </w:pPr>
      <w:r w:rsidRPr="002067DC">
        <w:rPr>
          <w:rFonts w:cs="Arial"/>
        </w:rPr>
        <w:t xml:space="preserve">Where the trial judge instructs the jury on a material point in a manner that does not accord with the position advanced by either party, a question may arise whether the instruction affected the fairness of the trial. Trial fairness concerns will be greater when the instruction relates to a theory of liability not previously advanced by the Crown. When that occurs, the issue becomes whether the accused, in the circumstances of the case, was able to present a full and fair </w:t>
      </w:r>
      <w:proofErr w:type="spellStart"/>
      <w:r w:rsidRPr="002067DC">
        <w:rPr>
          <w:rFonts w:cs="Arial"/>
        </w:rPr>
        <w:t>defence</w:t>
      </w:r>
      <w:proofErr w:type="spellEnd"/>
      <w:r w:rsidRPr="002067DC">
        <w:rPr>
          <w:rFonts w:cs="Arial"/>
        </w:rPr>
        <w:t xml:space="preserve">: </w:t>
      </w:r>
      <w:r w:rsidRPr="002067DC">
        <w:rPr>
          <w:rFonts w:cs="Arial"/>
          <w:i/>
          <w:iCs/>
        </w:rPr>
        <w:t xml:space="preserve">R v </w:t>
      </w:r>
      <w:proofErr w:type="spellStart"/>
      <w:r w:rsidRPr="002067DC">
        <w:rPr>
          <w:rFonts w:cs="Arial"/>
          <w:i/>
          <w:iCs/>
        </w:rPr>
        <w:t>Grandine</w:t>
      </w:r>
      <w:proofErr w:type="spellEnd"/>
      <w:r w:rsidRPr="002067DC">
        <w:rPr>
          <w:rFonts w:cs="Arial"/>
          <w:i/>
          <w:iCs/>
        </w:rPr>
        <w:t>, </w:t>
      </w:r>
      <w:r w:rsidRPr="002067DC">
        <w:rPr>
          <w:rFonts w:cs="Arial"/>
          <w:u w:val="single"/>
        </w:rPr>
        <w:t>2017 ONCA 718</w:t>
      </w:r>
      <w:r w:rsidRPr="002067DC">
        <w:rPr>
          <w:rFonts w:cs="Arial"/>
        </w:rPr>
        <w:t xml:space="preserve"> </w:t>
      </w:r>
      <w:r w:rsidR="00917142" w:rsidRPr="002067DC">
        <w:rPr>
          <w:rFonts w:cs="Arial"/>
        </w:rPr>
        <w:t>c</w:t>
      </w:r>
      <w:r w:rsidRPr="002067DC">
        <w:rPr>
          <w:rFonts w:cs="Arial"/>
        </w:rPr>
        <w:t> </w:t>
      </w:r>
    </w:p>
    <w:p w14:paraId="4BF1CF6A" w14:textId="77777777" w:rsidR="004055CE" w:rsidRPr="002067DC" w:rsidRDefault="004055CE" w:rsidP="002067DC">
      <w:pPr>
        <w:pStyle w:val="NoSpacing"/>
        <w:rPr>
          <w:rFonts w:cs="Arial"/>
        </w:rPr>
      </w:pPr>
    </w:p>
    <w:p w14:paraId="061C7230" w14:textId="4AD46944" w:rsidR="009A686E" w:rsidRPr="002067DC" w:rsidRDefault="009A686E" w:rsidP="002067DC">
      <w:pPr>
        <w:pStyle w:val="NoSpacing"/>
        <w:rPr>
          <w:rFonts w:eastAsia="Times New Roman" w:cs="Arial"/>
        </w:rPr>
      </w:pPr>
      <w:r w:rsidRPr="002067DC">
        <w:rPr>
          <w:rFonts w:cs="Arial"/>
        </w:rPr>
        <w:t xml:space="preserve">Non-direction with respect to items of evidence is not, without more, misdirection. Non-direction on a matter of evidence only becomes misdirection where the non-direction relates to an item of evidence that is the foundation of the case: </w:t>
      </w:r>
      <w:r w:rsidRPr="002067DC">
        <w:rPr>
          <w:rFonts w:cs="Arial"/>
          <w:i/>
        </w:rPr>
        <w:t xml:space="preserve">R v Rosen, </w:t>
      </w:r>
      <w:hyperlink r:id="rId202" w:history="1">
        <w:r w:rsidRPr="002067DC">
          <w:rPr>
            <w:rStyle w:val="Hyperlink"/>
            <w:rFonts w:cs="Arial"/>
          </w:rPr>
          <w:t>2018 ONCA 246</w:t>
        </w:r>
      </w:hyperlink>
      <w:r w:rsidRPr="002067DC">
        <w:rPr>
          <w:rFonts w:cs="Arial"/>
        </w:rPr>
        <w:t xml:space="preserve"> at para 57</w:t>
      </w:r>
      <w:r w:rsidR="005E18FF" w:rsidRPr="002067DC">
        <w:rPr>
          <w:rFonts w:cs="Arial"/>
        </w:rPr>
        <w:t xml:space="preserve">. Non-direction can also become misdirection when something left </w:t>
      </w:r>
      <w:r w:rsidR="005E18FF" w:rsidRPr="002067DC">
        <w:rPr>
          <w:rFonts w:eastAsia="Times New Roman" w:cs="Arial"/>
          <w:color w:val="000000"/>
        </w:rPr>
        <w:t>unsaid makes wrong something that was said, or where what was left unsaid is essential to an accu</w:t>
      </w:r>
      <w:r w:rsidR="004055CE" w:rsidRPr="002067DC">
        <w:rPr>
          <w:rFonts w:eastAsia="Times New Roman" w:cs="Arial"/>
          <w:color w:val="000000"/>
        </w:rPr>
        <w:t>rate instruction on the subject. The fact that counsel had a full opportunity to raise this issue with the trial judge but remained silent is a factor in assessing the adequacy of the instruction on appeal</w:t>
      </w:r>
      <w:r w:rsidR="005E18FF" w:rsidRPr="002067DC">
        <w:rPr>
          <w:rFonts w:eastAsia="Times New Roman" w:cs="Arial"/>
          <w:color w:val="000000"/>
        </w:rPr>
        <w:t xml:space="preserve"> </w:t>
      </w:r>
      <w:r w:rsidR="005E18FF" w:rsidRPr="002067DC">
        <w:rPr>
          <w:rFonts w:eastAsia="Times New Roman" w:cs="Arial"/>
          <w:i/>
          <w:color w:val="000000"/>
        </w:rPr>
        <w:t xml:space="preserve">R v Adams, </w:t>
      </w:r>
      <w:hyperlink r:id="rId203" w:history="1">
        <w:r w:rsidR="005E18FF" w:rsidRPr="002067DC">
          <w:rPr>
            <w:rStyle w:val="Hyperlink"/>
            <w:rFonts w:eastAsia="Times New Roman" w:cs="Arial"/>
          </w:rPr>
          <w:t>2018 ONCA 678</w:t>
        </w:r>
      </w:hyperlink>
      <w:r w:rsidR="005E18FF" w:rsidRPr="002067DC">
        <w:rPr>
          <w:rFonts w:eastAsia="Times New Roman" w:cs="Arial"/>
          <w:color w:val="000000"/>
        </w:rPr>
        <w:t xml:space="preserve"> at para 71</w:t>
      </w:r>
      <w:r w:rsidR="004055CE" w:rsidRPr="002067DC">
        <w:rPr>
          <w:rFonts w:eastAsia="Times New Roman" w:cs="Arial"/>
          <w:color w:val="000000"/>
        </w:rPr>
        <w:t xml:space="preserve">; </w:t>
      </w:r>
      <w:r w:rsidR="004055CE" w:rsidRPr="002067DC">
        <w:rPr>
          <w:rFonts w:eastAsia="Times New Roman" w:cs="Arial"/>
          <w:i/>
          <w:color w:val="000000"/>
        </w:rPr>
        <w:t xml:space="preserve">R v Cote, </w:t>
      </w:r>
      <w:hyperlink r:id="rId204" w:history="1">
        <w:r w:rsidR="004055CE" w:rsidRPr="002067DC">
          <w:rPr>
            <w:rStyle w:val="Hyperlink"/>
            <w:rFonts w:eastAsia="Times New Roman" w:cs="Arial"/>
          </w:rPr>
          <w:t>2018 ONCA 870</w:t>
        </w:r>
      </w:hyperlink>
      <w:r w:rsidR="004055CE" w:rsidRPr="002067DC">
        <w:rPr>
          <w:rFonts w:eastAsia="Times New Roman" w:cs="Arial"/>
          <w:color w:val="000000"/>
        </w:rPr>
        <w:t>, at para 40</w:t>
      </w:r>
      <w:r w:rsidR="00FA1C01" w:rsidRPr="002067DC">
        <w:rPr>
          <w:rFonts w:eastAsia="Times New Roman" w:cs="Arial"/>
          <w:color w:val="000000"/>
        </w:rPr>
        <w:t xml:space="preserve">; </w:t>
      </w:r>
      <w:r w:rsidR="002C4F6C" w:rsidRPr="002067DC">
        <w:rPr>
          <w:rFonts w:eastAsia="Times New Roman" w:cs="Arial"/>
          <w:color w:val="000000"/>
        </w:rPr>
        <w:t xml:space="preserve">for example, see </w:t>
      </w:r>
      <w:r w:rsidR="00FA1C01" w:rsidRPr="002067DC">
        <w:rPr>
          <w:rFonts w:eastAsia="Times New Roman" w:cs="Arial"/>
          <w:i/>
          <w:color w:val="000000"/>
        </w:rPr>
        <w:t xml:space="preserve">R v Bacci, </w:t>
      </w:r>
      <w:hyperlink r:id="rId205" w:history="1">
        <w:r w:rsidR="00FA1C01" w:rsidRPr="002067DC">
          <w:rPr>
            <w:rStyle w:val="Hyperlink"/>
            <w:rFonts w:eastAsia="Times New Roman" w:cs="Arial"/>
          </w:rPr>
          <w:t>2018 ONCA 928</w:t>
        </w:r>
      </w:hyperlink>
      <w:r w:rsidR="00FA1C01" w:rsidRPr="002067DC">
        <w:rPr>
          <w:rFonts w:eastAsia="Times New Roman" w:cs="Arial"/>
          <w:color w:val="000000"/>
        </w:rPr>
        <w:t>, at para</w:t>
      </w:r>
      <w:r w:rsidR="00C82BFB" w:rsidRPr="002067DC">
        <w:rPr>
          <w:rFonts w:eastAsia="Times New Roman" w:cs="Arial"/>
          <w:color w:val="000000"/>
        </w:rPr>
        <w:t>s</w:t>
      </w:r>
      <w:r w:rsidR="00FA1C01" w:rsidRPr="002067DC">
        <w:rPr>
          <w:rFonts w:eastAsia="Times New Roman" w:cs="Arial"/>
          <w:color w:val="000000"/>
        </w:rPr>
        <w:t xml:space="preserve"> </w:t>
      </w:r>
      <w:r w:rsidR="002C4F6C" w:rsidRPr="002067DC">
        <w:rPr>
          <w:rFonts w:eastAsia="Times New Roman" w:cs="Arial"/>
          <w:color w:val="000000"/>
        </w:rPr>
        <w:t>50</w:t>
      </w:r>
      <w:r w:rsidR="00C82BFB" w:rsidRPr="002067DC">
        <w:rPr>
          <w:rFonts w:eastAsia="Times New Roman" w:cs="Arial"/>
          <w:color w:val="000000"/>
        </w:rPr>
        <w:t>, 52</w:t>
      </w:r>
    </w:p>
    <w:p w14:paraId="06914E56" w14:textId="58A4873B" w:rsidR="009A686E" w:rsidRPr="002067DC" w:rsidRDefault="009A686E" w:rsidP="002067DC">
      <w:pPr>
        <w:spacing w:line="276" w:lineRule="auto"/>
        <w:jc w:val="both"/>
        <w:rPr>
          <w:rFonts w:ascii="Arial" w:hAnsi="Arial" w:cs="Arial"/>
        </w:rPr>
      </w:pPr>
    </w:p>
    <w:p w14:paraId="1EE14793" w14:textId="77777777" w:rsidR="00501B4B" w:rsidRPr="002067DC" w:rsidRDefault="00501B4B" w:rsidP="002067DC">
      <w:pPr>
        <w:pStyle w:val="NoSpacing"/>
        <w:rPr>
          <w:rFonts w:cs="Arial"/>
        </w:rPr>
      </w:pPr>
    </w:p>
    <w:p w14:paraId="640849E5" w14:textId="6E0D3471" w:rsidR="00501B4B" w:rsidRPr="002067DC" w:rsidRDefault="00501B4B" w:rsidP="002067DC">
      <w:pPr>
        <w:pStyle w:val="NoSpacing"/>
        <w:rPr>
          <w:rFonts w:cs="Arial"/>
        </w:rPr>
      </w:pPr>
      <w:r w:rsidRPr="002067DC">
        <w:rPr>
          <w:rFonts w:cs="Arial"/>
        </w:rPr>
        <w:t xml:space="preserve">A jury charge that is unnecessarily confusing constitutes an error in law: </w:t>
      </w:r>
      <w:r w:rsidRPr="002067DC">
        <w:rPr>
          <w:rFonts w:cs="Arial"/>
          <w:i/>
          <w:iCs/>
        </w:rPr>
        <w:t xml:space="preserve">R v </w:t>
      </w:r>
      <w:proofErr w:type="spellStart"/>
      <w:r w:rsidRPr="002067DC">
        <w:rPr>
          <w:rFonts w:cs="Arial"/>
          <w:i/>
          <w:iCs/>
        </w:rPr>
        <w:t>Cumor</w:t>
      </w:r>
      <w:proofErr w:type="spellEnd"/>
      <w:r w:rsidRPr="002067DC">
        <w:rPr>
          <w:rFonts w:cs="Arial"/>
          <w:i/>
          <w:iCs/>
        </w:rPr>
        <w:t xml:space="preserve">, </w:t>
      </w:r>
      <w:hyperlink r:id="rId206" w:history="1">
        <w:r w:rsidRPr="002067DC">
          <w:rPr>
            <w:rStyle w:val="Hyperlink"/>
            <w:rFonts w:cs="Arial"/>
          </w:rPr>
          <w:t>2019 ONCA 747</w:t>
        </w:r>
      </w:hyperlink>
      <w:r w:rsidRPr="002067DC">
        <w:rPr>
          <w:rFonts w:cs="Arial"/>
        </w:rPr>
        <w:t>, at para 64</w:t>
      </w:r>
    </w:p>
    <w:p w14:paraId="3AE4D18E" w14:textId="77777777" w:rsidR="00501B4B" w:rsidRPr="002067DC" w:rsidRDefault="00501B4B" w:rsidP="002067DC">
      <w:pPr>
        <w:spacing w:line="276" w:lineRule="auto"/>
        <w:jc w:val="both"/>
        <w:rPr>
          <w:rFonts w:ascii="Arial" w:hAnsi="Arial" w:cs="Arial"/>
        </w:rPr>
      </w:pPr>
    </w:p>
    <w:p w14:paraId="2408EE38" w14:textId="1FFD876A" w:rsidR="00D5461B" w:rsidRPr="002067DC" w:rsidRDefault="00D5461B" w:rsidP="002067DC">
      <w:pPr>
        <w:pStyle w:val="Heading2"/>
        <w:spacing w:line="276" w:lineRule="auto"/>
      </w:pPr>
      <w:bookmarkStart w:id="78" w:name="_Toc218964340"/>
      <w:r w:rsidRPr="002067DC">
        <w:lastRenderedPageBreak/>
        <w:t>Failure to Object</w:t>
      </w:r>
      <w:bookmarkEnd w:id="78"/>
    </w:p>
    <w:p w14:paraId="0BBB77A4" w14:textId="20415520" w:rsidR="00D5461B" w:rsidRPr="002067DC" w:rsidRDefault="00D5461B" w:rsidP="002067DC">
      <w:pPr>
        <w:pStyle w:val="Regular"/>
        <w:rPr>
          <w:szCs w:val="24"/>
        </w:rPr>
      </w:pPr>
      <w:r w:rsidRPr="002067DC">
        <w:rPr>
          <w:szCs w:val="24"/>
          <w:bdr w:val="none" w:sz="0" w:space="0" w:color="auto" w:frame="1"/>
        </w:rPr>
        <w:t xml:space="preserve">Where </w:t>
      </w:r>
      <w:proofErr w:type="spellStart"/>
      <w:r w:rsidRPr="002067DC">
        <w:rPr>
          <w:szCs w:val="24"/>
          <w:bdr w:val="none" w:sz="0" w:space="0" w:color="auto" w:frame="1"/>
        </w:rPr>
        <w:t>defence</w:t>
      </w:r>
      <w:proofErr w:type="spellEnd"/>
      <w:r w:rsidRPr="002067DC">
        <w:rPr>
          <w:szCs w:val="24"/>
          <w:bdr w:val="none" w:sz="0" w:space="0" w:color="auto" w:frame="1"/>
        </w:rPr>
        <w:t xml:space="preserve"> counsel had the opportunity to review and object </w:t>
      </w:r>
      <w:r w:rsidR="00262701" w:rsidRPr="002067DC">
        <w:rPr>
          <w:szCs w:val="24"/>
          <w:bdr w:val="none" w:sz="0" w:space="0" w:color="auto" w:frame="1"/>
        </w:rPr>
        <w:t>to</w:t>
      </w:r>
      <w:r w:rsidRPr="002067DC">
        <w:rPr>
          <w:szCs w:val="24"/>
          <w:bdr w:val="none" w:sz="0" w:space="0" w:color="auto" w:frame="1"/>
        </w:rPr>
        <w:t xml:space="preserve"> the charge, this suggests that the charge was adequate – although this factor is not conclusive: </w:t>
      </w:r>
      <w:r w:rsidRPr="002067DC">
        <w:rPr>
          <w:i/>
          <w:iCs/>
          <w:szCs w:val="24"/>
          <w:bdr w:val="none" w:sz="0" w:space="0" w:color="auto" w:frame="1"/>
        </w:rPr>
        <w:t>R v Smith</w:t>
      </w:r>
      <w:r w:rsidRPr="002067DC">
        <w:rPr>
          <w:szCs w:val="24"/>
          <w:bdr w:val="none" w:sz="0" w:space="0" w:color="auto" w:frame="1"/>
        </w:rPr>
        <w:t>, </w:t>
      </w:r>
      <w:hyperlink r:id="rId207" w:tgtFrame="_blank" w:history="1">
        <w:r w:rsidRPr="002067DC">
          <w:rPr>
            <w:rStyle w:val="Hyperlink"/>
            <w:bCs w:val="0"/>
            <w:szCs w:val="24"/>
            <w:bdr w:val="none" w:sz="0" w:space="0" w:color="auto" w:frame="1"/>
          </w:rPr>
          <w:t>2015 ONCA 831</w:t>
        </w:r>
      </w:hyperlink>
      <w:hyperlink r:id="rId208" w:tgtFrame="_blank" w:history="1">
        <w:r w:rsidRPr="002067DC">
          <w:rPr>
            <w:rStyle w:val="Hyperlink"/>
            <w:bCs w:val="0"/>
            <w:szCs w:val="24"/>
            <w:bdr w:val="none" w:sz="0" w:space="0" w:color="auto" w:frame="1"/>
          </w:rPr>
          <w:t> at para 25</w:t>
        </w:r>
      </w:hyperlink>
      <w:r w:rsidR="00B676C7" w:rsidRPr="002067DC">
        <w:rPr>
          <w:szCs w:val="24"/>
          <w:bdr w:val="none" w:sz="0" w:space="0" w:color="auto" w:frame="1"/>
        </w:rPr>
        <w:t xml:space="preserve">; see </w:t>
      </w:r>
      <w:r w:rsidR="00B676C7" w:rsidRPr="002067DC">
        <w:rPr>
          <w:i/>
          <w:szCs w:val="24"/>
          <w:bdr w:val="none" w:sz="0" w:space="0" w:color="auto" w:frame="1"/>
        </w:rPr>
        <w:t xml:space="preserve">R v Chafe, </w:t>
      </w:r>
      <w:hyperlink r:id="rId209" w:history="1">
        <w:r w:rsidR="00B676C7" w:rsidRPr="002067DC">
          <w:rPr>
            <w:rStyle w:val="Hyperlink"/>
            <w:szCs w:val="24"/>
            <w:bdr w:val="none" w:sz="0" w:space="0" w:color="auto" w:frame="1"/>
          </w:rPr>
          <w:t>2019 ONCA 113</w:t>
        </w:r>
      </w:hyperlink>
      <w:r w:rsidR="00B676C7" w:rsidRPr="002067DC">
        <w:rPr>
          <w:szCs w:val="24"/>
          <w:bdr w:val="none" w:sz="0" w:space="0" w:color="auto" w:frame="1"/>
        </w:rPr>
        <w:t>, at para 46</w:t>
      </w:r>
    </w:p>
    <w:p w14:paraId="663204A0" w14:textId="2E7CADF1" w:rsidR="00D5461B" w:rsidRPr="002067DC" w:rsidRDefault="00D5461B" w:rsidP="002067DC">
      <w:pPr>
        <w:pStyle w:val="Regular"/>
        <w:rPr>
          <w:szCs w:val="24"/>
        </w:rPr>
      </w:pPr>
      <w:r w:rsidRPr="002067DC">
        <w:rPr>
          <w:szCs w:val="24"/>
          <w:bdr w:val="none" w:sz="0" w:space="0" w:color="auto" w:frame="1"/>
        </w:rPr>
        <w:t>The failure of counsel to object to the judge’s charge to the jury is a relevant consideration that may inform a court's conclusion on both the overall accuracy of an instruction and likely impact of the error : </w:t>
      </w:r>
      <w:r w:rsidRPr="002067DC">
        <w:rPr>
          <w:i/>
          <w:iCs/>
          <w:szCs w:val="24"/>
          <w:bdr w:val="none" w:sz="0" w:space="0" w:color="auto" w:frame="1"/>
        </w:rPr>
        <w:t xml:space="preserve">R v </w:t>
      </w:r>
      <w:proofErr w:type="spellStart"/>
      <w:r w:rsidRPr="002067DC">
        <w:rPr>
          <w:i/>
          <w:iCs/>
          <w:szCs w:val="24"/>
          <w:bdr w:val="none" w:sz="0" w:space="0" w:color="auto" w:frame="1"/>
        </w:rPr>
        <w:t>Jeanvenne</w:t>
      </w:r>
      <w:proofErr w:type="spellEnd"/>
      <w:r w:rsidRPr="002067DC">
        <w:rPr>
          <w:i/>
          <w:iCs/>
          <w:szCs w:val="24"/>
          <w:bdr w:val="none" w:sz="0" w:space="0" w:color="auto" w:frame="1"/>
        </w:rPr>
        <w:t>, </w:t>
      </w:r>
      <w:hyperlink r:id="rId210" w:tgtFrame="_blank" w:history="1">
        <w:r w:rsidRPr="002067DC">
          <w:rPr>
            <w:rStyle w:val="Hyperlink"/>
            <w:bCs w:val="0"/>
            <w:szCs w:val="24"/>
            <w:bdr w:val="none" w:sz="0" w:space="0" w:color="auto" w:frame="1"/>
          </w:rPr>
          <w:t>2016 ONCA 101</w:t>
        </w:r>
      </w:hyperlink>
      <w:r w:rsidRPr="002067DC">
        <w:rPr>
          <w:szCs w:val="24"/>
          <w:bdr w:val="none" w:sz="0" w:space="0" w:color="auto" w:frame="1"/>
        </w:rPr>
        <w:t> at para 43; </w:t>
      </w:r>
      <w:r w:rsidRPr="002067DC">
        <w:rPr>
          <w:i/>
          <w:iCs/>
          <w:szCs w:val="24"/>
          <w:bdr w:val="none" w:sz="0" w:space="0" w:color="auto" w:frame="1"/>
        </w:rPr>
        <w:t>R v Warren, </w:t>
      </w:r>
      <w:hyperlink r:id="rId211" w:tgtFrame="_blank" w:history="1">
        <w:r w:rsidRPr="002067DC">
          <w:rPr>
            <w:rStyle w:val="Hyperlink"/>
            <w:bCs w:val="0"/>
            <w:szCs w:val="24"/>
            <w:bdr w:val="none" w:sz="0" w:space="0" w:color="auto" w:frame="1"/>
          </w:rPr>
          <w:t>2016 ONCA 104</w:t>
        </w:r>
      </w:hyperlink>
      <w:r w:rsidRPr="002067DC">
        <w:rPr>
          <w:szCs w:val="24"/>
          <w:bdr w:val="none" w:sz="0" w:space="0" w:color="auto" w:frame="1"/>
        </w:rPr>
        <w:t> at para 25; </w:t>
      </w:r>
      <w:r w:rsidRPr="002067DC">
        <w:rPr>
          <w:i/>
          <w:iCs/>
          <w:szCs w:val="24"/>
          <w:bdr w:val="none" w:sz="0" w:space="0" w:color="auto" w:frame="1"/>
        </w:rPr>
        <w:t>R v Laing, </w:t>
      </w:r>
      <w:hyperlink r:id="rId212" w:tgtFrame="_blank" w:history="1">
        <w:r w:rsidRPr="002067DC">
          <w:rPr>
            <w:rStyle w:val="Hyperlink"/>
            <w:bCs w:val="0"/>
            <w:szCs w:val="24"/>
            <w:bdr w:val="none" w:sz="0" w:space="0" w:color="auto" w:frame="1"/>
          </w:rPr>
          <w:t>2016 ONCA 184</w:t>
        </w:r>
      </w:hyperlink>
      <w:r w:rsidRPr="002067DC">
        <w:rPr>
          <w:szCs w:val="24"/>
          <w:bdr w:val="none" w:sz="0" w:space="0" w:color="auto" w:frame="1"/>
        </w:rPr>
        <w:t> at para 45</w:t>
      </w:r>
      <w:r w:rsidR="0056382F" w:rsidRPr="002067DC">
        <w:rPr>
          <w:szCs w:val="24"/>
          <w:bdr w:val="none" w:sz="0" w:space="0" w:color="auto" w:frame="1"/>
        </w:rPr>
        <w:t xml:space="preserve">; </w:t>
      </w:r>
      <w:r w:rsidR="0056382F" w:rsidRPr="002067DC">
        <w:rPr>
          <w:i/>
          <w:szCs w:val="24"/>
          <w:bdr w:val="none" w:sz="0" w:space="0" w:color="auto" w:frame="1"/>
        </w:rPr>
        <w:t xml:space="preserve">R v Rosen, </w:t>
      </w:r>
      <w:hyperlink r:id="rId213" w:history="1">
        <w:r w:rsidR="0056382F" w:rsidRPr="002067DC">
          <w:rPr>
            <w:rStyle w:val="Hyperlink"/>
            <w:bCs w:val="0"/>
            <w:szCs w:val="24"/>
            <w:bdr w:val="none" w:sz="0" w:space="0" w:color="auto" w:frame="1"/>
          </w:rPr>
          <w:t>2018 ONCA 246</w:t>
        </w:r>
      </w:hyperlink>
      <w:r w:rsidR="0056382F" w:rsidRPr="002067DC">
        <w:rPr>
          <w:szCs w:val="24"/>
          <w:bdr w:val="none" w:sz="0" w:space="0" w:color="auto" w:frame="1"/>
        </w:rPr>
        <w:t xml:space="preserve"> at para 26</w:t>
      </w:r>
    </w:p>
    <w:p w14:paraId="1A2E0614" w14:textId="19C525C6" w:rsidR="00D5461B" w:rsidRPr="002067DC" w:rsidRDefault="00D5461B" w:rsidP="002067DC">
      <w:pPr>
        <w:pStyle w:val="Regular"/>
        <w:rPr>
          <w:szCs w:val="24"/>
          <w:bdr w:val="none" w:sz="0" w:space="0" w:color="auto" w:frame="1"/>
        </w:rPr>
      </w:pPr>
      <w:r w:rsidRPr="002067DC">
        <w:rPr>
          <w:szCs w:val="24"/>
          <w:bdr w:val="none" w:sz="0" w:space="0" w:color="auto" w:frame="1"/>
        </w:rPr>
        <w:t>This is especially so when counsel have received a copy of the proposed charge in advance of delivery and make no complaint about the completeness of the instruction: </w:t>
      </w:r>
      <w:r w:rsidRPr="002067DC">
        <w:rPr>
          <w:i/>
          <w:iCs/>
          <w:szCs w:val="24"/>
          <w:bdr w:val="none" w:sz="0" w:space="0" w:color="auto" w:frame="1"/>
        </w:rPr>
        <w:t>R v Van Every, </w:t>
      </w:r>
      <w:hyperlink r:id="rId214" w:tgtFrame="_blank" w:history="1">
        <w:r w:rsidRPr="002067DC">
          <w:rPr>
            <w:rStyle w:val="Hyperlink"/>
            <w:bCs w:val="0"/>
            <w:szCs w:val="24"/>
            <w:bdr w:val="none" w:sz="0" w:space="0" w:color="auto" w:frame="1"/>
          </w:rPr>
          <w:t>2016 ONCA 87</w:t>
        </w:r>
      </w:hyperlink>
      <w:r w:rsidRPr="002067DC">
        <w:rPr>
          <w:szCs w:val="24"/>
          <w:bdr w:val="none" w:sz="0" w:space="0" w:color="auto" w:frame="1"/>
        </w:rPr>
        <w:t> at para 55. Relevant considerations include </w:t>
      </w:r>
      <w:proofErr w:type="gramStart"/>
      <w:r w:rsidRPr="002067DC">
        <w:rPr>
          <w:szCs w:val="24"/>
          <w:bdr w:val="none" w:sz="0" w:space="0" w:color="auto" w:frame="1"/>
        </w:rPr>
        <w:t>all of</w:t>
      </w:r>
      <w:proofErr w:type="gramEnd"/>
      <w:r w:rsidRPr="002067DC">
        <w:rPr>
          <w:szCs w:val="24"/>
          <w:bdr w:val="none" w:sz="0" w:space="0" w:color="auto" w:frame="1"/>
        </w:rPr>
        <w:t xml:space="preserve"> the evidence at trial, the balance of the charge, the positions of counsel, and the period of parole </w:t>
      </w:r>
      <w:proofErr w:type="spellStart"/>
      <w:r w:rsidRPr="002067DC">
        <w:rPr>
          <w:szCs w:val="24"/>
          <w:bdr w:val="none" w:sz="0" w:space="0" w:color="auto" w:frame="1"/>
        </w:rPr>
        <w:t>ineligiblity</w:t>
      </w:r>
      <w:proofErr w:type="spellEnd"/>
      <w:r w:rsidRPr="002067DC">
        <w:rPr>
          <w:szCs w:val="24"/>
          <w:bdr w:val="none" w:sz="0" w:space="0" w:color="auto" w:frame="1"/>
        </w:rPr>
        <w:t xml:space="preserve"> recommended by the jury: </w:t>
      </w:r>
      <w:r w:rsidRPr="002067DC">
        <w:rPr>
          <w:i/>
          <w:iCs/>
          <w:szCs w:val="24"/>
          <w:bdr w:val="none" w:sz="0" w:space="0" w:color="auto" w:frame="1"/>
        </w:rPr>
        <w:t>Van Every </w:t>
      </w:r>
      <w:r w:rsidRPr="002067DC">
        <w:rPr>
          <w:szCs w:val="24"/>
          <w:bdr w:val="none" w:sz="0" w:space="0" w:color="auto" w:frame="1"/>
        </w:rPr>
        <w:t>at paras 66-7</w:t>
      </w:r>
    </w:p>
    <w:p w14:paraId="3B46E0F7" w14:textId="62696986" w:rsidR="00BC1F53" w:rsidRPr="002067DC" w:rsidRDefault="00BC1F53" w:rsidP="002067DC">
      <w:pPr>
        <w:pStyle w:val="NoSpacing"/>
        <w:rPr>
          <w:rFonts w:cs="Arial"/>
        </w:rPr>
      </w:pPr>
      <w:r w:rsidRPr="002067DC">
        <w:rPr>
          <w:rFonts w:cs="Arial"/>
        </w:rPr>
        <w:t xml:space="preserve">Tactical decisions to allow an omission in a charge may be considered as a factor against finding that the charge was inadequate on appeal: </w:t>
      </w:r>
      <w:r w:rsidRPr="002067DC">
        <w:rPr>
          <w:rFonts w:cs="Arial"/>
          <w:i/>
          <w:iCs/>
        </w:rPr>
        <w:t xml:space="preserve">R v Wilson, </w:t>
      </w:r>
      <w:hyperlink r:id="rId215" w:history="1">
        <w:r w:rsidRPr="002067DC">
          <w:rPr>
            <w:rStyle w:val="Hyperlink"/>
            <w:rFonts w:cs="Arial"/>
          </w:rPr>
          <w:t>2019 ONCA 564</w:t>
        </w:r>
      </w:hyperlink>
      <w:r w:rsidRPr="002067DC">
        <w:rPr>
          <w:rFonts w:cs="Arial"/>
        </w:rPr>
        <w:t>, at para 19</w:t>
      </w:r>
    </w:p>
    <w:p w14:paraId="49F5E6DF" w14:textId="3BEBA222" w:rsidR="00D5461B" w:rsidRPr="002067DC" w:rsidRDefault="00D5461B" w:rsidP="002067DC">
      <w:pPr>
        <w:pStyle w:val="Regular"/>
        <w:rPr>
          <w:szCs w:val="24"/>
          <w:bdr w:val="none" w:sz="0" w:space="0" w:color="auto" w:frame="1"/>
        </w:rPr>
      </w:pPr>
      <w:r w:rsidRPr="002067DC">
        <w:rPr>
          <w:szCs w:val="24"/>
          <w:bdr w:val="none" w:sz="0" w:space="0" w:color="auto" w:frame="1"/>
        </w:rPr>
        <w:t>However, counsel's failure to object is not determinative because the trial judge is ultimately responsible for the charge to the jury. If the charge contains legal error, counsel's failure to object to the erroneous charge does not change the nature or effect of the legal error: </w:t>
      </w:r>
      <w:r w:rsidRPr="002067DC">
        <w:rPr>
          <w:i/>
          <w:iCs/>
          <w:szCs w:val="24"/>
          <w:bdr w:val="none" w:sz="0" w:space="0" w:color="auto" w:frame="1"/>
        </w:rPr>
        <w:t>Warren </w:t>
      </w:r>
      <w:r w:rsidRPr="002067DC">
        <w:rPr>
          <w:szCs w:val="24"/>
          <w:bdr w:val="none" w:sz="0" w:space="0" w:color="auto" w:frame="1"/>
        </w:rPr>
        <w:t>at para 26; </w:t>
      </w:r>
      <w:r w:rsidRPr="002067DC">
        <w:rPr>
          <w:i/>
          <w:iCs/>
          <w:szCs w:val="24"/>
          <w:bdr w:val="none" w:sz="0" w:space="0" w:color="auto" w:frame="1"/>
        </w:rPr>
        <w:t xml:space="preserve">R v </w:t>
      </w:r>
      <w:proofErr w:type="spellStart"/>
      <w:r w:rsidRPr="002067DC">
        <w:rPr>
          <w:i/>
          <w:iCs/>
          <w:szCs w:val="24"/>
          <w:bdr w:val="none" w:sz="0" w:space="0" w:color="auto" w:frame="1"/>
        </w:rPr>
        <w:t>Iyeke</w:t>
      </w:r>
      <w:proofErr w:type="spellEnd"/>
      <w:r w:rsidRPr="002067DC">
        <w:rPr>
          <w:i/>
          <w:iCs/>
          <w:szCs w:val="24"/>
          <w:bdr w:val="none" w:sz="0" w:space="0" w:color="auto" w:frame="1"/>
        </w:rPr>
        <w:t>, </w:t>
      </w:r>
      <w:hyperlink r:id="rId216" w:tgtFrame="_blank" w:history="1">
        <w:r w:rsidRPr="002067DC">
          <w:rPr>
            <w:rStyle w:val="Hyperlink"/>
            <w:bCs w:val="0"/>
            <w:szCs w:val="24"/>
            <w:bdr w:val="none" w:sz="0" w:space="0" w:color="auto" w:frame="1"/>
          </w:rPr>
          <w:t>2016 ONCA 349</w:t>
        </w:r>
      </w:hyperlink>
      <w:r w:rsidRPr="002067DC">
        <w:rPr>
          <w:szCs w:val="24"/>
          <w:bdr w:val="none" w:sz="0" w:space="0" w:color="auto" w:frame="1"/>
        </w:rPr>
        <w:t> at para 9; </w:t>
      </w:r>
      <w:r w:rsidRPr="002067DC">
        <w:rPr>
          <w:i/>
          <w:iCs/>
          <w:szCs w:val="24"/>
          <w:bdr w:val="none" w:sz="0" w:space="0" w:color="auto" w:frame="1"/>
        </w:rPr>
        <w:t>R v Poulin, </w:t>
      </w:r>
      <w:hyperlink r:id="rId217" w:tgtFrame="_blank" w:history="1">
        <w:r w:rsidRPr="002067DC">
          <w:rPr>
            <w:rStyle w:val="Hyperlink"/>
            <w:bCs w:val="0"/>
            <w:szCs w:val="24"/>
            <w:bdr w:val="none" w:sz="0" w:space="0" w:color="auto" w:frame="1"/>
          </w:rPr>
          <w:t>2017 ONCA 175</w:t>
        </w:r>
      </w:hyperlink>
      <w:r w:rsidRPr="002067DC">
        <w:rPr>
          <w:szCs w:val="24"/>
          <w:bdr w:val="none" w:sz="0" w:space="0" w:color="auto" w:frame="1"/>
        </w:rPr>
        <w:t> at para 50; see </w:t>
      </w:r>
      <w:r w:rsidRPr="002067DC">
        <w:rPr>
          <w:i/>
          <w:iCs/>
          <w:szCs w:val="24"/>
          <w:bdr w:val="none" w:sz="0" w:space="0" w:color="auto" w:frame="1"/>
        </w:rPr>
        <w:t>R v Newton, </w:t>
      </w:r>
      <w:hyperlink r:id="rId218" w:tgtFrame="_blank" w:history="1">
        <w:r w:rsidRPr="002067DC">
          <w:rPr>
            <w:rStyle w:val="Hyperlink"/>
            <w:bCs w:val="0"/>
            <w:szCs w:val="24"/>
            <w:bdr w:val="none" w:sz="0" w:space="0" w:color="auto" w:frame="1"/>
          </w:rPr>
          <w:t>2017 ONCA 496</w:t>
        </w:r>
      </w:hyperlink>
      <w:r w:rsidRPr="002067DC">
        <w:rPr>
          <w:szCs w:val="24"/>
          <w:bdr w:val="none" w:sz="0" w:space="0" w:color="auto" w:frame="1"/>
        </w:rPr>
        <w:t> at para 24; </w:t>
      </w:r>
      <w:r w:rsidRPr="002067DC">
        <w:rPr>
          <w:i/>
          <w:iCs/>
          <w:szCs w:val="24"/>
          <w:bdr w:val="none" w:sz="0" w:space="0" w:color="auto" w:frame="1"/>
        </w:rPr>
        <w:t>R v Spence, </w:t>
      </w:r>
      <w:r w:rsidRPr="002067DC">
        <w:rPr>
          <w:szCs w:val="24"/>
          <w:bdr w:val="none" w:sz="0" w:space="0" w:color="auto" w:frame="1"/>
        </w:rPr>
        <w:t>2</w:t>
      </w:r>
      <w:hyperlink r:id="rId219" w:tgtFrame="_blank" w:history="1">
        <w:r w:rsidRPr="002067DC">
          <w:rPr>
            <w:rStyle w:val="Hyperlink"/>
            <w:bCs w:val="0"/>
            <w:szCs w:val="24"/>
            <w:bdr w:val="none" w:sz="0" w:space="0" w:color="auto" w:frame="1"/>
          </w:rPr>
          <w:t>017 ONCA 619</w:t>
        </w:r>
      </w:hyperlink>
      <w:r w:rsidRPr="002067DC">
        <w:rPr>
          <w:szCs w:val="24"/>
          <w:bdr w:val="none" w:sz="0" w:space="0" w:color="auto" w:frame="1"/>
        </w:rPr>
        <w:t> at para 63</w:t>
      </w:r>
      <w:r w:rsidR="001D5D19" w:rsidRPr="002067DC">
        <w:rPr>
          <w:szCs w:val="24"/>
          <w:bdr w:val="none" w:sz="0" w:space="0" w:color="auto" w:frame="1"/>
        </w:rPr>
        <w:t xml:space="preserve">; see </w:t>
      </w:r>
      <w:r w:rsidR="001D5D19" w:rsidRPr="002067DC">
        <w:rPr>
          <w:i/>
          <w:iCs/>
          <w:szCs w:val="24"/>
          <w:bdr w:val="none" w:sz="0" w:space="0" w:color="auto" w:frame="1"/>
        </w:rPr>
        <w:t xml:space="preserve">R v Pope, </w:t>
      </w:r>
      <w:hyperlink r:id="rId220" w:history="1">
        <w:r w:rsidR="001D5D19" w:rsidRPr="002067DC">
          <w:rPr>
            <w:rStyle w:val="Hyperlink"/>
            <w:szCs w:val="24"/>
            <w:bdr w:val="none" w:sz="0" w:space="0" w:color="auto" w:frame="1"/>
          </w:rPr>
          <w:t>2021 NLCA 47,</w:t>
        </w:r>
      </w:hyperlink>
      <w:r w:rsidR="001D5D19" w:rsidRPr="002067DC">
        <w:rPr>
          <w:szCs w:val="24"/>
          <w:bdr w:val="none" w:sz="0" w:space="0" w:color="auto" w:frame="1"/>
        </w:rPr>
        <w:t xml:space="preserve"> at para 13; affirmed at </w:t>
      </w:r>
      <w:hyperlink r:id="rId221" w:history="1">
        <w:r w:rsidR="001D5D19" w:rsidRPr="002067DC">
          <w:rPr>
            <w:rStyle w:val="Hyperlink"/>
            <w:szCs w:val="24"/>
            <w:bdr w:val="none" w:sz="0" w:space="0" w:color="auto" w:frame="1"/>
          </w:rPr>
          <w:t>2022 SCC 8</w:t>
        </w:r>
      </w:hyperlink>
    </w:p>
    <w:p w14:paraId="3A50BBE6" w14:textId="0410A635" w:rsidR="00822229" w:rsidRPr="002067DC" w:rsidRDefault="00822229" w:rsidP="002067DC">
      <w:pPr>
        <w:pStyle w:val="Regular"/>
        <w:rPr>
          <w:szCs w:val="24"/>
        </w:rPr>
      </w:pPr>
      <w:r w:rsidRPr="002067DC">
        <w:rPr>
          <w:szCs w:val="24"/>
        </w:rPr>
        <w:t xml:space="preserve">It is immaterial that </w:t>
      </w:r>
      <w:proofErr w:type="spellStart"/>
      <w:r w:rsidRPr="002067DC">
        <w:rPr>
          <w:szCs w:val="24"/>
        </w:rPr>
        <w:t>defence</w:t>
      </w:r>
      <w:proofErr w:type="spellEnd"/>
      <w:r w:rsidRPr="002067DC">
        <w:rPr>
          <w:szCs w:val="24"/>
        </w:rPr>
        <w:t xml:space="preserve"> counsel failed to object to the impugned aspects of the jury charge where the errors left the jury inadequately equipped to properly evaluate important evidence. Irrespective of any oversight by </w:t>
      </w:r>
      <w:proofErr w:type="spellStart"/>
      <w:r w:rsidRPr="002067DC">
        <w:rPr>
          <w:szCs w:val="24"/>
        </w:rPr>
        <w:t>defence</w:t>
      </w:r>
      <w:proofErr w:type="spellEnd"/>
      <w:r w:rsidRPr="002067DC">
        <w:rPr>
          <w:szCs w:val="24"/>
        </w:rPr>
        <w:t xml:space="preserve"> counsel at trial, an accused is entitled to a fair trial. Failure to object is also less material where there was no tactical advantage to be gained from the failure to object: </w:t>
      </w:r>
      <w:r w:rsidRPr="002067DC">
        <w:rPr>
          <w:i/>
          <w:iCs/>
          <w:szCs w:val="24"/>
        </w:rPr>
        <w:t xml:space="preserve">R v McFarlane, </w:t>
      </w:r>
      <w:hyperlink r:id="rId222" w:history="1">
        <w:r w:rsidRPr="002067DC">
          <w:rPr>
            <w:rStyle w:val="Hyperlink"/>
            <w:szCs w:val="24"/>
          </w:rPr>
          <w:t>2020 ONCA 548,</w:t>
        </w:r>
      </w:hyperlink>
      <w:r w:rsidRPr="002067DC">
        <w:rPr>
          <w:szCs w:val="24"/>
        </w:rPr>
        <w:t xml:space="preserve"> at para 91</w:t>
      </w:r>
      <w:r w:rsidR="00262701" w:rsidRPr="002067DC">
        <w:rPr>
          <w:szCs w:val="24"/>
        </w:rPr>
        <w:t xml:space="preserve">; </w:t>
      </w:r>
      <w:r w:rsidR="00262701" w:rsidRPr="002067DC">
        <w:rPr>
          <w:i/>
          <w:iCs/>
          <w:szCs w:val="24"/>
        </w:rPr>
        <w:t xml:space="preserve">R v MRS, </w:t>
      </w:r>
      <w:hyperlink r:id="rId223" w:history="1">
        <w:r w:rsidR="00262701" w:rsidRPr="002067DC">
          <w:rPr>
            <w:rStyle w:val="Hyperlink"/>
            <w:szCs w:val="24"/>
          </w:rPr>
          <w:t>2020 ONCA 667</w:t>
        </w:r>
      </w:hyperlink>
      <w:r w:rsidR="00262701" w:rsidRPr="002067DC">
        <w:rPr>
          <w:szCs w:val="24"/>
        </w:rPr>
        <w:t>, at para 74</w:t>
      </w:r>
    </w:p>
    <w:p w14:paraId="79A6DBD7" w14:textId="77777777" w:rsidR="00D5461B" w:rsidRPr="002067DC" w:rsidRDefault="00D5461B" w:rsidP="002067DC">
      <w:pPr>
        <w:pStyle w:val="Regular"/>
        <w:rPr>
          <w:szCs w:val="24"/>
        </w:rPr>
      </w:pPr>
      <w:r w:rsidRPr="002067DC">
        <w:rPr>
          <w:szCs w:val="24"/>
          <w:bdr w:val="none" w:sz="0" w:space="0" w:color="auto" w:frame="1"/>
        </w:rPr>
        <w:lastRenderedPageBreak/>
        <w:t>If a misdirection or non-direction leaves the jury inadequately equipped to properly evaluate important evidence, counsel’s failure to object at trial cannot negate the error: </w:t>
      </w:r>
      <w:r w:rsidRPr="002067DC">
        <w:rPr>
          <w:i/>
          <w:iCs/>
          <w:szCs w:val="24"/>
          <w:bdr w:val="none" w:sz="0" w:space="0" w:color="auto" w:frame="1"/>
        </w:rPr>
        <w:t>R v Bailey, </w:t>
      </w:r>
      <w:hyperlink r:id="rId224" w:tgtFrame="_blank" w:history="1">
        <w:r w:rsidRPr="002067DC">
          <w:rPr>
            <w:rStyle w:val="Hyperlink"/>
            <w:bCs w:val="0"/>
            <w:szCs w:val="24"/>
            <w:bdr w:val="none" w:sz="0" w:space="0" w:color="auto" w:frame="1"/>
          </w:rPr>
          <w:t>2016 ONCA 516</w:t>
        </w:r>
      </w:hyperlink>
      <w:r w:rsidRPr="002067DC">
        <w:rPr>
          <w:szCs w:val="24"/>
          <w:bdr w:val="none" w:sz="0" w:space="0" w:color="auto" w:frame="1"/>
        </w:rPr>
        <w:t> at para 56</w:t>
      </w:r>
    </w:p>
    <w:p w14:paraId="4CC1AC5B" w14:textId="43B4BCE9" w:rsidR="003053C8" w:rsidRPr="002067DC" w:rsidRDefault="00D5461B" w:rsidP="002067DC">
      <w:pPr>
        <w:pStyle w:val="Regular"/>
        <w:rPr>
          <w:szCs w:val="24"/>
        </w:rPr>
      </w:pPr>
      <w:r w:rsidRPr="002067DC">
        <w:rPr>
          <w:rStyle w:val="wixguard"/>
          <w:color w:val="4D4B4B"/>
          <w:szCs w:val="24"/>
          <w:bdr w:val="none" w:sz="0" w:space="0" w:color="auto" w:frame="1"/>
        </w:rPr>
        <w:t>​</w:t>
      </w:r>
      <w:r w:rsidR="003053C8" w:rsidRPr="002067DC">
        <w:rPr>
          <w:szCs w:val="24"/>
        </w:rPr>
        <w:t xml:space="preserve">Where Crown improprieties inject a particular risk that the jury will engage in an impermissible pattern of reasoning, trial judges are required to respond through specific corrective instructions, irrespective of the failure to object: </w:t>
      </w:r>
      <w:r w:rsidR="003053C8" w:rsidRPr="002067DC">
        <w:rPr>
          <w:i/>
          <w:iCs/>
          <w:szCs w:val="24"/>
        </w:rPr>
        <w:t xml:space="preserve">R v BG, </w:t>
      </w:r>
      <w:hyperlink r:id="rId225" w:history="1">
        <w:r w:rsidR="003053C8" w:rsidRPr="002067DC">
          <w:rPr>
            <w:rStyle w:val="Hyperlink"/>
            <w:szCs w:val="24"/>
          </w:rPr>
          <w:t>2022 ONCA 92</w:t>
        </w:r>
      </w:hyperlink>
      <w:r w:rsidR="003053C8" w:rsidRPr="002067DC">
        <w:rPr>
          <w:szCs w:val="24"/>
        </w:rPr>
        <w:t>, at para 34</w:t>
      </w:r>
      <w:r w:rsidR="002E69F3" w:rsidRPr="002067DC">
        <w:rPr>
          <w:szCs w:val="24"/>
        </w:rPr>
        <w:t xml:space="preserve">; </w:t>
      </w:r>
      <w:r w:rsidR="002E69F3" w:rsidRPr="002067DC">
        <w:rPr>
          <w:i/>
          <w:iCs/>
          <w:szCs w:val="24"/>
        </w:rPr>
        <w:t xml:space="preserve">R v DM, </w:t>
      </w:r>
      <w:hyperlink r:id="rId226" w:history="1">
        <w:r w:rsidR="002E69F3" w:rsidRPr="002067DC">
          <w:rPr>
            <w:rStyle w:val="Hyperlink"/>
            <w:szCs w:val="24"/>
          </w:rPr>
          <w:t>2022 ONCA 429</w:t>
        </w:r>
      </w:hyperlink>
      <w:r w:rsidR="002E69F3" w:rsidRPr="002067DC">
        <w:rPr>
          <w:szCs w:val="24"/>
        </w:rPr>
        <w:t>, at para 52</w:t>
      </w:r>
    </w:p>
    <w:p w14:paraId="031D1E77" w14:textId="77777777" w:rsidR="003053C8" w:rsidRPr="002067DC" w:rsidRDefault="003053C8" w:rsidP="002067DC">
      <w:pPr>
        <w:pStyle w:val="Regular"/>
        <w:rPr>
          <w:rStyle w:val="wixguard"/>
          <w:color w:val="4D4B4B"/>
          <w:szCs w:val="24"/>
          <w:bdr w:val="none" w:sz="0" w:space="0" w:color="auto" w:frame="1"/>
        </w:rPr>
      </w:pPr>
    </w:p>
    <w:p w14:paraId="5A5470A6" w14:textId="6787FCD0" w:rsidR="00D5461B" w:rsidRPr="002067DC" w:rsidRDefault="00D5461B" w:rsidP="002067DC">
      <w:pPr>
        <w:pStyle w:val="Heading2"/>
        <w:spacing w:line="276" w:lineRule="auto"/>
      </w:pPr>
      <w:bookmarkStart w:id="79" w:name="_Toc218964341"/>
      <w:r w:rsidRPr="002067DC">
        <w:t>Appellate Review</w:t>
      </w:r>
      <w:bookmarkEnd w:id="79"/>
    </w:p>
    <w:p w14:paraId="68331303" w14:textId="0B7DED42" w:rsidR="00D5461B" w:rsidRPr="002067DC" w:rsidRDefault="00D5461B" w:rsidP="002067DC">
      <w:pPr>
        <w:pStyle w:val="Regular"/>
        <w:rPr>
          <w:szCs w:val="24"/>
        </w:rPr>
      </w:pPr>
      <w:r w:rsidRPr="002067DC">
        <w:rPr>
          <w:szCs w:val="24"/>
          <w:bdr w:val="none" w:sz="0" w:space="0" w:color="auto" w:frame="1"/>
        </w:rPr>
        <w:t>A jury instruction does not have to meet the standard of perfection: </w:t>
      </w:r>
      <w:r w:rsidRPr="002067DC">
        <w:rPr>
          <w:i/>
          <w:iCs/>
          <w:szCs w:val="24"/>
          <w:bdr w:val="none" w:sz="0" w:space="0" w:color="auto" w:frame="1"/>
        </w:rPr>
        <w:t>R v McCracken</w:t>
      </w:r>
      <w:r w:rsidRPr="002067DC">
        <w:rPr>
          <w:szCs w:val="24"/>
          <w:bdr w:val="none" w:sz="0" w:space="0" w:color="auto" w:frame="1"/>
        </w:rPr>
        <w:t>, </w:t>
      </w:r>
      <w:hyperlink r:id="rId227" w:tgtFrame="_blank" w:history="1">
        <w:r w:rsidRPr="002067DC">
          <w:rPr>
            <w:rStyle w:val="Hyperlink"/>
            <w:szCs w:val="24"/>
            <w:bdr w:val="none" w:sz="0" w:space="0" w:color="auto" w:frame="1"/>
          </w:rPr>
          <w:t>2016 ONCA 228</w:t>
        </w:r>
      </w:hyperlink>
      <w:r w:rsidRPr="002067DC">
        <w:rPr>
          <w:szCs w:val="24"/>
          <w:bdr w:val="none" w:sz="0" w:space="0" w:color="auto" w:frame="1"/>
        </w:rPr>
        <w:t>at para 78</w:t>
      </w:r>
    </w:p>
    <w:p w14:paraId="1C7EEB57" w14:textId="1DEE3FCE" w:rsidR="00D5461B" w:rsidRPr="002067DC" w:rsidRDefault="00D5461B" w:rsidP="002067DC">
      <w:pPr>
        <w:pStyle w:val="Regular"/>
        <w:rPr>
          <w:szCs w:val="24"/>
        </w:rPr>
      </w:pPr>
      <w:r w:rsidRPr="002067DC">
        <w:rPr>
          <w:szCs w:val="24"/>
          <w:bdr w:val="none" w:sz="0" w:space="0" w:color="auto" w:frame="1"/>
        </w:rPr>
        <w:t>The principles of appellate review of the adequacy of a jury charge: </w:t>
      </w:r>
      <w:r w:rsidRPr="002067DC">
        <w:rPr>
          <w:i/>
          <w:iCs/>
          <w:szCs w:val="24"/>
          <w:bdr w:val="none" w:sz="0" w:space="0" w:color="auto" w:frame="1"/>
        </w:rPr>
        <w:t>R v McDonald</w:t>
      </w:r>
      <w:r w:rsidRPr="002067DC">
        <w:rPr>
          <w:szCs w:val="24"/>
          <w:bdr w:val="none" w:sz="0" w:space="0" w:color="auto" w:frame="1"/>
        </w:rPr>
        <w:t>, </w:t>
      </w:r>
      <w:hyperlink r:id="rId228" w:tgtFrame="_blank" w:history="1">
        <w:r w:rsidRPr="002067DC">
          <w:rPr>
            <w:rStyle w:val="Hyperlink"/>
            <w:szCs w:val="24"/>
            <w:bdr w:val="none" w:sz="0" w:space="0" w:color="auto" w:frame="1"/>
          </w:rPr>
          <w:t>2015 ONCA 791</w:t>
        </w:r>
      </w:hyperlink>
      <w:r w:rsidRPr="002067DC">
        <w:rPr>
          <w:szCs w:val="24"/>
          <w:bdr w:val="none" w:sz="0" w:space="0" w:color="auto" w:frame="1"/>
        </w:rPr>
        <w:t> at para 17; </w:t>
      </w:r>
      <w:r w:rsidRPr="002067DC">
        <w:rPr>
          <w:i/>
          <w:iCs/>
          <w:szCs w:val="24"/>
          <w:bdr w:val="none" w:sz="0" w:space="0" w:color="auto" w:frame="1"/>
        </w:rPr>
        <w:t>R v Duncan</w:t>
      </w:r>
      <w:r w:rsidRPr="002067DC">
        <w:rPr>
          <w:szCs w:val="24"/>
          <w:bdr w:val="none" w:sz="0" w:space="0" w:color="auto" w:frame="1"/>
        </w:rPr>
        <w:t>, </w:t>
      </w:r>
      <w:hyperlink r:id="rId229" w:tgtFrame="_blank" w:history="1">
        <w:r w:rsidRPr="002067DC">
          <w:rPr>
            <w:rStyle w:val="Hyperlink"/>
            <w:szCs w:val="24"/>
            <w:bdr w:val="none" w:sz="0" w:space="0" w:color="auto" w:frame="1"/>
          </w:rPr>
          <w:t>2015 ONCA 928</w:t>
        </w:r>
      </w:hyperlink>
      <w:hyperlink r:id="rId230" w:tgtFrame="_blank" w:history="1">
        <w:r w:rsidRPr="002067DC">
          <w:rPr>
            <w:rStyle w:val="Hyperlink"/>
            <w:szCs w:val="24"/>
            <w:bdr w:val="none" w:sz="0" w:space="0" w:color="auto" w:frame="1"/>
          </w:rPr>
          <w:t> at paras 27-31</w:t>
        </w:r>
      </w:hyperlink>
      <w:r w:rsidRPr="002067DC">
        <w:rPr>
          <w:szCs w:val="24"/>
          <w:bdr w:val="none" w:sz="0" w:space="0" w:color="auto" w:frame="1"/>
        </w:rPr>
        <w:t>; </w:t>
      </w:r>
      <w:r w:rsidRPr="002067DC">
        <w:rPr>
          <w:i/>
          <w:iCs/>
          <w:szCs w:val="24"/>
          <w:bdr w:val="none" w:sz="0" w:space="0" w:color="auto" w:frame="1"/>
        </w:rPr>
        <w:t xml:space="preserve">R v </w:t>
      </w:r>
      <w:proofErr w:type="spellStart"/>
      <w:r w:rsidRPr="002067DC">
        <w:rPr>
          <w:i/>
          <w:iCs/>
          <w:szCs w:val="24"/>
          <w:bdr w:val="none" w:sz="0" w:space="0" w:color="auto" w:frame="1"/>
        </w:rPr>
        <w:t>Sinobert</w:t>
      </w:r>
      <w:proofErr w:type="spellEnd"/>
      <w:r w:rsidRPr="002067DC">
        <w:rPr>
          <w:i/>
          <w:iCs/>
          <w:szCs w:val="24"/>
          <w:bdr w:val="none" w:sz="0" w:space="0" w:color="auto" w:frame="1"/>
        </w:rPr>
        <w:t>, </w:t>
      </w:r>
      <w:hyperlink r:id="rId231" w:tgtFrame="_blank" w:history="1">
        <w:r w:rsidRPr="002067DC">
          <w:rPr>
            <w:rStyle w:val="Hyperlink"/>
            <w:szCs w:val="24"/>
            <w:bdr w:val="none" w:sz="0" w:space="0" w:color="auto" w:frame="1"/>
          </w:rPr>
          <w:t>2015 ONCA 691</w:t>
        </w:r>
      </w:hyperlink>
      <w:r w:rsidRPr="002067DC">
        <w:rPr>
          <w:szCs w:val="24"/>
          <w:bdr w:val="none" w:sz="0" w:space="0" w:color="auto" w:frame="1"/>
        </w:rPr>
        <w:t> at para 84; </w:t>
      </w:r>
      <w:r w:rsidRPr="002067DC">
        <w:rPr>
          <w:i/>
          <w:iCs/>
          <w:szCs w:val="24"/>
          <w:bdr w:val="none" w:sz="0" w:space="0" w:color="auto" w:frame="1"/>
        </w:rPr>
        <w:t xml:space="preserve">R v </w:t>
      </w:r>
      <w:proofErr w:type="spellStart"/>
      <w:r w:rsidRPr="002067DC">
        <w:rPr>
          <w:i/>
          <w:iCs/>
          <w:szCs w:val="24"/>
          <w:bdr w:val="none" w:sz="0" w:space="0" w:color="auto" w:frame="1"/>
        </w:rPr>
        <w:t>Hassanzada</w:t>
      </w:r>
      <w:proofErr w:type="spellEnd"/>
      <w:r w:rsidRPr="002067DC">
        <w:rPr>
          <w:szCs w:val="24"/>
          <w:bdr w:val="none" w:sz="0" w:space="0" w:color="auto" w:frame="1"/>
        </w:rPr>
        <w:t>, </w:t>
      </w:r>
      <w:hyperlink r:id="rId232" w:tgtFrame="_blank" w:history="1">
        <w:r w:rsidRPr="002067DC">
          <w:rPr>
            <w:rStyle w:val="Hyperlink"/>
            <w:szCs w:val="24"/>
            <w:bdr w:val="none" w:sz="0" w:space="0" w:color="auto" w:frame="1"/>
          </w:rPr>
          <w:t>2016 ONCA 284</w:t>
        </w:r>
      </w:hyperlink>
      <w:r w:rsidRPr="002067DC">
        <w:rPr>
          <w:szCs w:val="24"/>
          <w:bdr w:val="none" w:sz="0" w:space="0" w:color="auto" w:frame="1"/>
        </w:rPr>
        <w:t> at paras 104-105</w:t>
      </w:r>
    </w:p>
    <w:p w14:paraId="1074C196" w14:textId="6A67680F" w:rsidR="00455279" w:rsidRPr="002067DC" w:rsidRDefault="00D5461B" w:rsidP="002067DC">
      <w:pPr>
        <w:pStyle w:val="Regular"/>
        <w:rPr>
          <w:szCs w:val="24"/>
          <w:bdr w:val="none" w:sz="0" w:space="0" w:color="auto" w:frame="1"/>
        </w:rPr>
      </w:pPr>
      <w:r w:rsidRPr="002067DC">
        <w:rPr>
          <w:szCs w:val="24"/>
          <w:bdr w:val="none" w:sz="0" w:space="0" w:color="auto" w:frame="1"/>
        </w:rPr>
        <w:t>The adequacy of jury instructions is not measured against their conformity to the content of a model instruction. What is critical is that the instruction be tailor made for the case being tried pointing out the specific concerns that emerge from the evidence at trial: </w:t>
      </w:r>
      <w:r w:rsidRPr="002067DC">
        <w:rPr>
          <w:i/>
          <w:iCs/>
          <w:szCs w:val="24"/>
          <w:bdr w:val="none" w:sz="0" w:space="0" w:color="auto" w:frame="1"/>
        </w:rPr>
        <w:t>R v Bailey, </w:t>
      </w:r>
      <w:hyperlink r:id="rId233" w:tgtFrame="_blank" w:history="1">
        <w:r w:rsidRPr="002067DC">
          <w:rPr>
            <w:rStyle w:val="Hyperlink"/>
            <w:szCs w:val="24"/>
            <w:bdr w:val="none" w:sz="0" w:space="0" w:color="auto" w:frame="1"/>
          </w:rPr>
          <w:t>2016 ONCA 516</w:t>
        </w:r>
      </w:hyperlink>
      <w:r w:rsidRPr="002067DC">
        <w:rPr>
          <w:szCs w:val="24"/>
          <w:bdr w:val="none" w:sz="0" w:space="0" w:color="auto" w:frame="1"/>
        </w:rPr>
        <w:t> at para 42, 43 </w:t>
      </w:r>
    </w:p>
    <w:p w14:paraId="79DBE71F" w14:textId="45E1EAB3" w:rsidR="00D5461B" w:rsidRPr="002067DC" w:rsidRDefault="00D5461B" w:rsidP="002067DC">
      <w:pPr>
        <w:pStyle w:val="Regular"/>
        <w:rPr>
          <w:szCs w:val="24"/>
        </w:rPr>
      </w:pPr>
      <w:r w:rsidRPr="002067DC">
        <w:rPr>
          <w:szCs w:val="24"/>
          <w:bdr w:val="none" w:sz="0" w:space="0" w:color="auto" w:frame="1"/>
        </w:rPr>
        <w:t xml:space="preserve">When a complaint about a jury charge arises </w:t>
      </w:r>
      <w:proofErr w:type="gramStart"/>
      <w:r w:rsidRPr="002067DC">
        <w:rPr>
          <w:szCs w:val="24"/>
          <w:bdr w:val="none" w:sz="0" w:space="0" w:color="auto" w:frame="1"/>
        </w:rPr>
        <w:t>as a result of</w:t>
      </w:r>
      <w:proofErr w:type="gramEnd"/>
      <w:r w:rsidRPr="002067DC">
        <w:rPr>
          <w:szCs w:val="24"/>
          <w:bdr w:val="none" w:sz="0" w:space="0" w:color="auto" w:frame="1"/>
        </w:rPr>
        <w:t xml:space="preserve"> an appellate judicial decision rendered after the charge has been given, the essential issue is whether the charge substantially complies with the principles later expressed. The appellate court must assess whether the deficiencies in the charge delivered, compared to the standard later pronounced, give rise to a reasonable likelihood that the jury misapprehended the correct legal standard: </w:t>
      </w:r>
      <w:r w:rsidRPr="002067DC">
        <w:rPr>
          <w:i/>
          <w:iCs/>
          <w:szCs w:val="24"/>
          <w:bdr w:val="none" w:sz="0" w:space="0" w:color="auto" w:frame="1"/>
        </w:rPr>
        <w:t>R v Ansari,</w:t>
      </w:r>
      <w:r w:rsidRPr="002067DC">
        <w:rPr>
          <w:szCs w:val="24"/>
          <w:bdr w:val="none" w:sz="0" w:space="0" w:color="auto" w:frame="1"/>
        </w:rPr>
        <w:t> </w:t>
      </w:r>
      <w:hyperlink r:id="rId234" w:tgtFrame="_blank" w:history="1">
        <w:r w:rsidRPr="002067DC">
          <w:rPr>
            <w:rStyle w:val="Hyperlink"/>
            <w:szCs w:val="24"/>
            <w:bdr w:val="none" w:sz="0" w:space="0" w:color="auto" w:frame="1"/>
          </w:rPr>
          <w:t>2015 ONCA 575</w:t>
        </w:r>
      </w:hyperlink>
      <w:r w:rsidRPr="002067DC">
        <w:rPr>
          <w:szCs w:val="24"/>
          <w:bdr w:val="none" w:sz="0" w:space="0" w:color="auto" w:frame="1"/>
        </w:rPr>
        <w:t> at paras 182-184</w:t>
      </w:r>
    </w:p>
    <w:p w14:paraId="7AA82A23" w14:textId="0D1B9150" w:rsidR="00EC4337" w:rsidRPr="002067DC" w:rsidRDefault="00D5461B" w:rsidP="002067DC">
      <w:pPr>
        <w:pStyle w:val="Regular"/>
        <w:rPr>
          <w:rStyle w:val="Hyperlink"/>
          <w:szCs w:val="24"/>
          <w:bdr w:val="none" w:sz="0" w:space="0" w:color="auto" w:frame="1"/>
        </w:rPr>
      </w:pPr>
      <w:r w:rsidRPr="002067DC">
        <w:rPr>
          <w:szCs w:val="24"/>
          <w:bdr w:val="none" w:sz="0" w:space="0" w:color="auto" w:frame="1"/>
        </w:rPr>
        <w:t>It is an error for the trial judge to instruct the jury that corroboration of a witness’ evidence is required: </w:t>
      </w:r>
      <w:r w:rsidRPr="002067DC">
        <w:rPr>
          <w:i/>
          <w:iCs/>
          <w:szCs w:val="24"/>
          <w:bdr w:val="none" w:sz="0" w:space="0" w:color="auto" w:frame="1"/>
        </w:rPr>
        <w:t>R v HAK</w:t>
      </w:r>
      <w:r w:rsidRPr="002067DC">
        <w:rPr>
          <w:szCs w:val="24"/>
          <w:bdr w:val="none" w:sz="0" w:space="0" w:color="auto" w:frame="1"/>
        </w:rPr>
        <w:t>, </w:t>
      </w:r>
      <w:hyperlink r:id="rId235" w:tgtFrame="_blank" w:history="1">
        <w:r w:rsidRPr="002067DC">
          <w:rPr>
            <w:rStyle w:val="Hyperlink"/>
            <w:szCs w:val="24"/>
            <w:bdr w:val="none" w:sz="0" w:space="0" w:color="auto" w:frame="1"/>
          </w:rPr>
          <w:t>2015 ONCA 905</w:t>
        </w:r>
      </w:hyperlink>
    </w:p>
    <w:p w14:paraId="1BECB21C" w14:textId="1DF64BE1" w:rsidR="00EC4337" w:rsidRPr="002067DC" w:rsidRDefault="00EC4337" w:rsidP="002067DC">
      <w:pPr>
        <w:pStyle w:val="NoSpacing"/>
        <w:rPr>
          <w:rFonts w:cs="Arial"/>
        </w:rPr>
      </w:pPr>
      <w:r w:rsidRPr="002067DC">
        <w:rPr>
          <w:rFonts w:cs="Arial"/>
        </w:rPr>
        <w:t xml:space="preserve">A trial judge’s weighing of probative value and prejudicial effect is entitled to significant deference – as the trial judge is generally better positioned to understand the likely impact of the evidence on the jurors: </w:t>
      </w:r>
      <w:r w:rsidRPr="002067DC">
        <w:rPr>
          <w:rFonts w:cs="Arial"/>
          <w:i/>
          <w:iCs/>
        </w:rPr>
        <w:t xml:space="preserve">R v Farouk, </w:t>
      </w:r>
      <w:hyperlink r:id="rId236" w:history="1">
        <w:r w:rsidRPr="002067DC">
          <w:rPr>
            <w:rStyle w:val="Hyperlink"/>
            <w:rFonts w:cs="Arial"/>
          </w:rPr>
          <w:t>2019 ONCA 662</w:t>
        </w:r>
      </w:hyperlink>
      <w:r w:rsidRPr="002067DC">
        <w:rPr>
          <w:rFonts w:cs="Arial"/>
        </w:rPr>
        <w:t>, at para 50</w:t>
      </w:r>
    </w:p>
    <w:p w14:paraId="6E80269A" w14:textId="77777777" w:rsidR="00EC4337" w:rsidRPr="002067DC" w:rsidRDefault="00EC4337" w:rsidP="002067DC">
      <w:pPr>
        <w:pStyle w:val="Regular"/>
        <w:rPr>
          <w:szCs w:val="24"/>
        </w:rPr>
      </w:pPr>
    </w:p>
    <w:p w14:paraId="7EE45833" w14:textId="3F6AEDB9" w:rsidR="00D5461B" w:rsidRPr="002067DC" w:rsidRDefault="00D5461B" w:rsidP="002067DC">
      <w:pPr>
        <w:pStyle w:val="font7"/>
        <w:spacing w:before="0" w:beforeAutospacing="0" w:after="0" w:afterAutospacing="0" w:line="276" w:lineRule="auto"/>
        <w:jc w:val="both"/>
        <w:textAlignment w:val="baseline"/>
        <w:rPr>
          <w:rStyle w:val="wixguard"/>
          <w:rFonts w:ascii="Arial" w:hAnsi="Arial" w:cs="Arial"/>
          <w:bCs/>
          <w:color w:val="4D4B4B"/>
          <w:sz w:val="24"/>
          <w:szCs w:val="24"/>
          <w:bdr w:val="none" w:sz="0" w:space="0" w:color="auto" w:frame="1"/>
        </w:rPr>
      </w:pPr>
      <w:r w:rsidRPr="002067DC">
        <w:rPr>
          <w:rStyle w:val="wixguard"/>
          <w:rFonts w:ascii="Arial" w:hAnsi="Arial" w:cs="Arial"/>
          <w:bCs/>
          <w:color w:val="4D4B4B"/>
          <w:sz w:val="24"/>
          <w:szCs w:val="24"/>
          <w:bdr w:val="none" w:sz="0" w:space="0" w:color="auto" w:frame="1"/>
        </w:rPr>
        <w:t>​</w:t>
      </w:r>
    </w:p>
    <w:p w14:paraId="042EA289" w14:textId="1C882E16" w:rsidR="00D42C2B" w:rsidRPr="002067DC" w:rsidRDefault="00D42C2B" w:rsidP="002067DC">
      <w:pPr>
        <w:pStyle w:val="font7"/>
        <w:spacing w:before="0" w:beforeAutospacing="0" w:after="0" w:afterAutospacing="0" w:line="276" w:lineRule="auto"/>
        <w:jc w:val="both"/>
        <w:textAlignment w:val="baseline"/>
        <w:rPr>
          <w:rStyle w:val="wixguard"/>
          <w:rFonts w:ascii="Arial" w:hAnsi="Arial" w:cs="Arial"/>
          <w:bCs/>
          <w:color w:val="4D4B4B"/>
          <w:sz w:val="24"/>
          <w:szCs w:val="24"/>
          <w:bdr w:val="none" w:sz="0" w:space="0" w:color="auto" w:frame="1"/>
        </w:rPr>
      </w:pPr>
    </w:p>
    <w:p w14:paraId="2F5CC0B5" w14:textId="77777777" w:rsidR="00D42C2B" w:rsidRPr="002067DC" w:rsidRDefault="00D42C2B" w:rsidP="002067DC">
      <w:pPr>
        <w:pStyle w:val="font7"/>
        <w:spacing w:before="0" w:beforeAutospacing="0" w:after="0" w:afterAutospacing="0" w:line="276" w:lineRule="auto"/>
        <w:jc w:val="both"/>
        <w:textAlignment w:val="baseline"/>
        <w:rPr>
          <w:rFonts w:ascii="Arial" w:hAnsi="Arial" w:cs="Arial"/>
          <w:color w:val="4D4B4B"/>
          <w:sz w:val="24"/>
          <w:szCs w:val="24"/>
        </w:rPr>
      </w:pPr>
    </w:p>
    <w:p w14:paraId="7ED5190F" w14:textId="77777777" w:rsidR="002B20D8" w:rsidRPr="002067DC" w:rsidRDefault="00391E37" w:rsidP="002067DC">
      <w:pPr>
        <w:pStyle w:val="Heading10"/>
        <w:shd w:val="pct15" w:color="auto" w:fill="auto"/>
        <w:spacing w:line="276" w:lineRule="auto"/>
        <w:rPr>
          <w:sz w:val="24"/>
          <w:szCs w:val="24"/>
        </w:rPr>
      </w:pPr>
      <w:bookmarkStart w:id="80" w:name="_Toc218964342"/>
      <w:r w:rsidRPr="002067DC">
        <w:rPr>
          <w:sz w:val="24"/>
          <w:szCs w:val="24"/>
        </w:rPr>
        <w:t>QUESTIONS FROM THE JURY</w:t>
      </w:r>
      <w:bookmarkEnd w:id="80"/>
    </w:p>
    <w:p w14:paraId="502F3DB9" w14:textId="77777777" w:rsidR="002B20D8" w:rsidRPr="002067DC" w:rsidRDefault="00391E37" w:rsidP="002067DC">
      <w:pPr>
        <w:pStyle w:val="Heading2"/>
        <w:numPr>
          <w:ilvl w:val="0"/>
          <w:numId w:val="9"/>
        </w:numPr>
        <w:spacing w:line="276" w:lineRule="auto"/>
      </w:pPr>
      <w:bookmarkStart w:id="81" w:name="_Toc218964343"/>
      <w:r w:rsidRPr="002067DC">
        <w:t>General Principles</w:t>
      </w:r>
      <w:bookmarkEnd w:id="81"/>
    </w:p>
    <w:p w14:paraId="25182779" w14:textId="77777777" w:rsidR="0047629C" w:rsidRPr="002067DC" w:rsidRDefault="0047629C" w:rsidP="002067DC">
      <w:pPr>
        <w:pStyle w:val="NoSpacing"/>
        <w:rPr>
          <w:rFonts w:cs="Arial"/>
        </w:rPr>
      </w:pPr>
    </w:p>
    <w:p w14:paraId="1534D30B" w14:textId="22D868E4" w:rsidR="00824564" w:rsidRPr="00E036D1" w:rsidRDefault="002B20D8" w:rsidP="002067DC">
      <w:pPr>
        <w:pStyle w:val="Regular"/>
        <w:rPr>
          <w:szCs w:val="24"/>
        </w:rPr>
      </w:pPr>
      <w:r w:rsidRPr="002067DC">
        <w:rPr>
          <w:szCs w:val="24"/>
        </w:rPr>
        <w:t xml:space="preserve">Questions from the jury are important.  They provide a clear indication of the </w:t>
      </w:r>
      <w:proofErr w:type="gramStart"/>
      <w:r w:rsidRPr="002067DC">
        <w:rPr>
          <w:szCs w:val="24"/>
        </w:rPr>
        <w:t>particular problem</w:t>
      </w:r>
      <w:proofErr w:type="gramEnd"/>
      <w:r w:rsidRPr="002067DC">
        <w:rPr>
          <w:szCs w:val="24"/>
        </w:rPr>
        <w:t xml:space="preserve"> or problems confronting the jury and on which the jury requires assistance.  </w:t>
      </w:r>
      <w:r w:rsidR="0047629C" w:rsidRPr="002067DC">
        <w:rPr>
          <w:rFonts w:eastAsia="Times New Roman"/>
          <w:color w:val="000000"/>
          <w:szCs w:val="24"/>
        </w:rPr>
        <w:t>Answers to jury questions are extremely important, carrying an influence far exceeding instructions given in the main charge. The practical reality is that such answers will be given special emphasis by jurors. Consequently, a trial judge must fully, clearly, correctly, and comprehensively answer a question asked by the jury: </w:t>
      </w:r>
      <w:r w:rsidRPr="002067DC">
        <w:rPr>
          <w:i/>
          <w:iCs/>
          <w:szCs w:val="24"/>
        </w:rPr>
        <w:t>R v Poulin, </w:t>
      </w:r>
      <w:r w:rsidRPr="002067DC">
        <w:rPr>
          <w:szCs w:val="24"/>
          <w:u w:val="single"/>
        </w:rPr>
        <w:t>2017 ONCA 175</w:t>
      </w:r>
      <w:r w:rsidRPr="002067DC">
        <w:rPr>
          <w:szCs w:val="24"/>
        </w:rPr>
        <w:t xml:space="preserve"> at para 74</w:t>
      </w:r>
      <w:r w:rsidR="0047629C" w:rsidRPr="002067DC">
        <w:rPr>
          <w:szCs w:val="24"/>
        </w:rPr>
        <w:t xml:space="preserve">; </w:t>
      </w:r>
      <w:r w:rsidR="0047629C" w:rsidRPr="002067DC">
        <w:rPr>
          <w:i/>
          <w:szCs w:val="24"/>
        </w:rPr>
        <w:t xml:space="preserve">R v </w:t>
      </w:r>
      <w:proofErr w:type="spellStart"/>
      <w:r w:rsidR="0047629C" w:rsidRPr="002067DC">
        <w:rPr>
          <w:i/>
          <w:szCs w:val="24"/>
        </w:rPr>
        <w:t>Grandine</w:t>
      </w:r>
      <w:proofErr w:type="spellEnd"/>
      <w:r w:rsidR="0047629C" w:rsidRPr="002067DC">
        <w:rPr>
          <w:i/>
          <w:szCs w:val="24"/>
        </w:rPr>
        <w:t xml:space="preserve">, </w:t>
      </w:r>
      <w:hyperlink r:id="rId237" w:history="1">
        <w:r w:rsidR="0047629C" w:rsidRPr="002067DC">
          <w:rPr>
            <w:rStyle w:val="Hyperlink"/>
            <w:szCs w:val="24"/>
          </w:rPr>
          <w:t>2017 ONCA 718</w:t>
        </w:r>
      </w:hyperlink>
      <w:r w:rsidR="0047629C" w:rsidRPr="002067DC">
        <w:rPr>
          <w:szCs w:val="24"/>
        </w:rPr>
        <w:t xml:space="preserve"> at para 62</w:t>
      </w:r>
      <w:r w:rsidR="00750F8D" w:rsidRPr="002067DC">
        <w:rPr>
          <w:szCs w:val="24"/>
        </w:rPr>
        <w:t xml:space="preserve">; </w:t>
      </w:r>
      <w:r w:rsidR="00750F8D" w:rsidRPr="002067DC">
        <w:rPr>
          <w:i/>
          <w:szCs w:val="24"/>
        </w:rPr>
        <w:t xml:space="preserve">R v Mohamad, </w:t>
      </w:r>
      <w:hyperlink r:id="rId238" w:history="1">
        <w:r w:rsidR="00750F8D" w:rsidRPr="002067DC">
          <w:rPr>
            <w:rStyle w:val="Hyperlink"/>
            <w:szCs w:val="24"/>
          </w:rPr>
          <w:t>2018 ONCA 966</w:t>
        </w:r>
      </w:hyperlink>
      <w:r w:rsidR="00750F8D" w:rsidRPr="002067DC">
        <w:rPr>
          <w:szCs w:val="24"/>
        </w:rPr>
        <w:t>, at para 269</w:t>
      </w:r>
      <w:r w:rsidR="00E036D1">
        <w:rPr>
          <w:szCs w:val="24"/>
        </w:rPr>
        <w:t xml:space="preserve">; </w:t>
      </w:r>
      <w:r w:rsidR="00E036D1">
        <w:rPr>
          <w:i/>
          <w:iCs/>
          <w:szCs w:val="24"/>
        </w:rPr>
        <w:t xml:space="preserve">R v Hallman, </w:t>
      </w:r>
      <w:hyperlink r:id="rId239" w:history="1">
        <w:r w:rsidR="00E036D1" w:rsidRPr="00E036D1">
          <w:rPr>
            <w:rStyle w:val="Hyperlink"/>
            <w:szCs w:val="24"/>
          </w:rPr>
          <w:t>2025 ONCA 123</w:t>
        </w:r>
      </w:hyperlink>
      <w:r w:rsidR="00E036D1">
        <w:rPr>
          <w:szCs w:val="24"/>
        </w:rPr>
        <w:t>, at paras 22-24</w:t>
      </w:r>
    </w:p>
    <w:p w14:paraId="4B681053" w14:textId="7AECBBB5" w:rsidR="00966A55" w:rsidRPr="002067DC" w:rsidRDefault="008218B0" w:rsidP="002067DC">
      <w:pPr>
        <w:pStyle w:val="NoSpacing"/>
        <w:rPr>
          <w:rFonts w:cs="Arial"/>
        </w:rPr>
      </w:pPr>
      <w:r w:rsidRPr="002067DC">
        <w:rPr>
          <w:rFonts w:cs="Arial"/>
        </w:rPr>
        <w:t xml:space="preserve">Questions by the jury give the clearest possible indication of the </w:t>
      </w:r>
      <w:proofErr w:type="gramStart"/>
      <w:r w:rsidRPr="002067DC">
        <w:rPr>
          <w:rFonts w:cs="Arial"/>
        </w:rPr>
        <w:t>particular problem</w:t>
      </w:r>
      <w:proofErr w:type="gramEnd"/>
      <w:r w:rsidRPr="002067DC">
        <w:rPr>
          <w:rFonts w:cs="Arial"/>
        </w:rPr>
        <w:t xml:space="preserve"> the jury is confronting. When the jury submits a question, it must be assumed that the jurors have forgotten the original instructions and will base their subsequent deliberations on the answer to the question. The correctness of the original charge cannot excuse an error in the answer to the jury’s question: </w:t>
      </w:r>
      <w:r w:rsidRPr="002067DC">
        <w:rPr>
          <w:rFonts w:cs="Arial"/>
          <w:i/>
          <w:iCs/>
        </w:rPr>
        <w:t xml:space="preserve">R v Williams, </w:t>
      </w:r>
      <w:hyperlink r:id="rId240" w:history="1">
        <w:r w:rsidRPr="002067DC">
          <w:rPr>
            <w:rStyle w:val="Hyperlink"/>
            <w:rFonts w:cs="Arial"/>
          </w:rPr>
          <w:t>2019 ONCA 846</w:t>
        </w:r>
      </w:hyperlink>
      <w:r w:rsidRPr="002067DC">
        <w:rPr>
          <w:rFonts w:cs="Arial"/>
        </w:rPr>
        <w:t>, at para 39</w:t>
      </w:r>
    </w:p>
    <w:p w14:paraId="66EA0E5B" w14:textId="77777777" w:rsidR="001F2315" w:rsidRPr="002067DC" w:rsidRDefault="001F2315" w:rsidP="002067DC">
      <w:pPr>
        <w:pStyle w:val="NoSpacing"/>
        <w:rPr>
          <w:rFonts w:cs="Arial"/>
        </w:rPr>
      </w:pPr>
    </w:p>
    <w:p w14:paraId="2A48F377" w14:textId="52BF2126" w:rsidR="00966A55" w:rsidRDefault="00966A55" w:rsidP="002067DC">
      <w:pPr>
        <w:pStyle w:val="NoSpacing"/>
        <w:rPr>
          <w:rFonts w:cs="Arial"/>
        </w:rPr>
      </w:pPr>
      <w:r w:rsidRPr="002067DC">
        <w:rPr>
          <w:rFonts w:cs="Arial"/>
        </w:rPr>
        <w:t xml:space="preserve">Thus, even if the question relates to a matter that has been carefully reviewed in the main charge, it still must be answered in a complete and careful manner. It may be that after a period of deliberation, the original instructions, no matter how exemplary they were, have been forgotten or some confusion has arisen in the minds of the jurors. This is even more so where the jury is not given a written copy of the charge: </w:t>
      </w:r>
      <w:r w:rsidRPr="002067DC">
        <w:rPr>
          <w:rFonts w:cs="Arial"/>
          <w:i/>
          <w:iCs/>
        </w:rPr>
        <w:t xml:space="preserve">R v </w:t>
      </w:r>
      <w:proofErr w:type="spellStart"/>
      <w:r w:rsidRPr="002067DC">
        <w:rPr>
          <w:rFonts w:cs="Arial"/>
          <w:i/>
          <w:iCs/>
        </w:rPr>
        <w:t>Maestrello</w:t>
      </w:r>
      <w:proofErr w:type="spellEnd"/>
      <w:r w:rsidRPr="002067DC">
        <w:rPr>
          <w:rFonts w:cs="Arial"/>
          <w:i/>
          <w:iCs/>
        </w:rPr>
        <w:t xml:space="preserve">, </w:t>
      </w:r>
      <w:r w:rsidRPr="002067DC">
        <w:rPr>
          <w:rFonts w:cs="Arial"/>
        </w:rPr>
        <w:t>2019 ONCA 953, at paras 72-73</w:t>
      </w:r>
    </w:p>
    <w:p w14:paraId="2954898B" w14:textId="77777777" w:rsidR="00E036D1" w:rsidRDefault="00E036D1" w:rsidP="002067DC">
      <w:pPr>
        <w:pStyle w:val="NoSpacing"/>
        <w:rPr>
          <w:rFonts w:cs="Arial"/>
        </w:rPr>
      </w:pPr>
    </w:p>
    <w:p w14:paraId="077B1544" w14:textId="4BE6A3A7" w:rsidR="00E036D1" w:rsidRPr="00E036D1" w:rsidRDefault="00E036D1" w:rsidP="002067DC">
      <w:pPr>
        <w:pStyle w:val="NoSpacing"/>
        <w:rPr>
          <w:rFonts w:cs="Arial"/>
          <w:i/>
          <w:iCs/>
        </w:rPr>
      </w:pPr>
      <w:r>
        <w:rPr>
          <w:rFonts w:cs="Arial"/>
          <w:color w:val="000000"/>
          <w:sz w:val="26"/>
          <w:szCs w:val="26"/>
        </w:rPr>
        <w:t xml:space="preserve">Where the jury already has a written copy of the charge and is seeking additional guidance from the trial judge, simply repeating what was said </w:t>
      </w:r>
      <w:r>
        <w:rPr>
          <w:rFonts w:cs="Arial"/>
          <w:color w:val="000000"/>
          <w:sz w:val="26"/>
          <w:szCs w:val="26"/>
        </w:rPr>
        <w:lastRenderedPageBreak/>
        <w:t xml:space="preserve">already is unlikely to be of any real assistance. In this situation, explaining the idea the jury has asked to have clarified in different words may be what is necessary for the jury to understand: </w:t>
      </w:r>
      <w:r>
        <w:rPr>
          <w:rFonts w:cs="Arial"/>
          <w:i/>
          <w:iCs/>
          <w:color w:val="000000"/>
          <w:sz w:val="26"/>
          <w:szCs w:val="26"/>
        </w:rPr>
        <w:t xml:space="preserve">R v </w:t>
      </w:r>
      <w:r w:rsidR="00E64F0B">
        <w:rPr>
          <w:i/>
          <w:iCs/>
        </w:rPr>
        <w:t xml:space="preserve">Hallman, </w:t>
      </w:r>
      <w:hyperlink r:id="rId241" w:history="1">
        <w:r w:rsidR="00E64F0B" w:rsidRPr="00E036D1">
          <w:rPr>
            <w:rStyle w:val="Hyperlink"/>
          </w:rPr>
          <w:t>2025 ONCA 123</w:t>
        </w:r>
      </w:hyperlink>
      <w:r w:rsidR="00E64F0B">
        <w:t>, at para 28</w:t>
      </w:r>
    </w:p>
    <w:p w14:paraId="11B5A7E5" w14:textId="77777777" w:rsidR="008218B0" w:rsidRPr="002067DC" w:rsidRDefault="008218B0" w:rsidP="002067DC">
      <w:pPr>
        <w:pStyle w:val="NoSpacing"/>
        <w:rPr>
          <w:rFonts w:cs="Arial"/>
        </w:rPr>
      </w:pPr>
    </w:p>
    <w:p w14:paraId="278C0870" w14:textId="5B31288C" w:rsidR="00824564" w:rsidRPr="002067DC" w:rsidRDefault="00824564" w:rsidP="002067DC">
      <w:pPr>
        <w:pStyle w:val="NoSpacing"/>
        <w:rPr>
          <w:rFonts w:cs="Arial"/>
          <w:lang w:val="en-CA"/>
        </w:rPr>
      </w:pPr>
      <w:r w:rsidRPr="002067DC">
        <w:rPr>
          <w:rFonts w:cs="Arial"/>
          <w:lang w:val="en-CA"/>
        </w:rPr>
        <w:t xml:space="preserve">The trial judge’s response to the jury’s questions must, however, like the rest of the charge, be considered as a whole: </w:t>
      </w:r>
      <w:r w:rsidRPr="002067DC">
        <w:rPr>
          <w:rFonts w:cs="Arial"/>
          <w:i/>
          <w:lang w:val="en-CA"/>
        </w:rPr>
        <w:t xml:space="preserve">R v Graham, </w:t>
      </w:r>
      <w:hyperlink r:id="rId242" w:history="1">
        <w:r w:rsidRPr="002067DC">
          <w:rPr>
            <w:rStyle w:val="Hyperlink"/>
            <w:rFonts w:cs="Arial"/>
            <w:lang w:val="en-CA"/>
          </w:rPr>
          <w:t>2019 ONCA 347</w:t>
        </w:r>
      </w:hyperlink>
      <w:r w:rsidRPr="002067DC">
        <w:rPr>
          <w:rFonts w:cs="Arial"/>
          <w:lang w:val="en-CA"/>
        </w:rPr>
        <w:t>, at para 35</w:t>
      </w:r>
    </w:p>
    <w:p w14:paraId="210B8C20" w14:textId="020D23A8" w:rsidR="008904A0" w:rsidRPr="002067DC" w:rsidRDefault="008904A0" w:rsidP="002067DC">
      <w:pPr>
        <w:pStyle w:val="Regular"/>
        <w:rPr>
          <w:rFonts w:eastAsia="Times New Roman"/>
          <w:szCs w:val="24"/>
        </w:rPr>
      </w:pPr>
      <w:r w:rsidRPr="002067DC">
        <w:rPr>
          <w:rFonts w:eastAsia="Times New Roman"/>
          <w:szCs w:val="24"/>
        </w:rPr>
        <w:t xml:space="preserve">A trial judge must not make comments that discourage the jury from asking questions: </w:t>
      </w:r>
      <w:r w:rsidRPr="002067DC">
        <w:rPr>
          <w:rFonts w:eastAsia="Times New Roman"/>
          <w:i/>
          <w:szCs w:val="24"/>
        </w:rPr>
        <w:t xml:space="preserve">R v Lewis, </w:t>
      </w:r>
      <w:hyperlink r:id="rId243" w:history="1">
        <w:r w:rsidRPr="002067DC">
          <w:rPr>
            <w:rStyle w:val="Hyperlink"/>
            <w:rFonts w:eastAsia="Times New Roman"/>
            <w:szCs w:val="24"/>
          </w:rPr>
          <w:t>2018 ONCA 351</w:t>
        </w:r>
      </w:hyperlink>
      <w:r w:rsidRPr="002067DC">
        <w:rPr>
          <w:rFonts w:eastAsia="Times New Roman"/>
          <w:szCs w:val="24"/>
        </w:rPr>
        <w:t xml:space="preserve"> at paras 29-31</w:t>
      </w:r>
    </w:p>
    <w:p w14:paraId="13A65A06" w14:textId="5F1F28EA" w:rsidR="00FF4071" w:rsidRPr="002067DC" w:rsidRDefault="00FF4071" w:rsidP="002067DC">
      <w:pPr>
        <w:pStyle w:val="Regular"/>
        <w:rPr>
          <w:rFonts w:eastAsia="Times New Roman"/>
          <w:szCs w:val="24"/>
        </w:rPr>
      </w:pPr>
      <w:r w:rsidRPr="002067DC">
        <w:rPr>
          <w:color w:val="000000"/>
          <w:szCs w:val="24"/>
        </w:rPr>
        <w:t xml:space="preserve"> When it is clear from the record that a jury would have felt free to ask further questions, it is not an error for a trial judge to respond to a question about reasonable doubt by repeating their original instruction. This is especially true when </w:t>
      </w:r>
      <w:proofErr w:type="spellStart"/>
      <w:r w:rsidRPr="002067DC">
        <w:rPr>
          <w:color w:val="000000"/>
          <w:szCs w:val="24"/>
        </w:rPr>
        <w:t>defence</w:t>
      </w:r>
      <w:proofErr w:type="spellEnd"/>
      <w:r w:rsidRPr="002067DC">
        <w:rPr>
          <w:color w:val="000000"/>
          <w:szCs w:val="24"/>
        </w:rPr>
        <w:t xml:space="preserve"> counsel does not object or indeed actively supports this approach at trial: </w:t>
      </w:r>
      <w:r w:rsidRPr="002067DC">
        <w:rPr>
          <w:i/>
          <w:iCs/>
          <w:color w:val="000000"/>
          <w:szCs w:val="24"/>
        </w:rPr>
        <w:t xml:space="preserve">R v Impey, </w:t>
      </w:r>
      <w:hyperlink r:id="rId244" w:history="1">
        <w:r w:rsidRPr="002067DC">
          <w:rPr>
            <w:rStyle w:val="Hyperlink"/>
            <w:szCs w:val="24"/>
          </w:rPr>
          <w:t>2023 ONCA 862</w:t>
        </w:r>
      </w:hyperlink>
      <w:r w:rsidRPr="002067DC">
        <w:rPr>
          <w:color w:val="000000"/>
          <w:szCs w:val="24"/>
        </w:rPr>
        <w:t>, at para 16</w:t>
      </w:r>
    </w:p>
    <w:p w14:paraId="59810A6D" w14:textId="0968561E" w:rsidR="008218B0" w:rsidRPr="002067DC" w:rsidRDefault="002B20D8" w:rsidP="002067DC">
      <w:pPr>
        <w:pStyle w:val="Regular"/>
        <w:rPr>
          <w:szCs w:val="24"/>
        </w:rPr>
      </w:pPr>
      <w:r w:rsidRPr="002067DC">
        <w:rPr>
          <w:szCs w:val="24"/>
        </w:rPr>
        <w:t>A trial judge’s incomplete and unhelpful response to a jury’s question can compromise trial fairness and may lead to unsafe verdicts: </w:t>
      </w:r>
      <w:r w:rsidRPr="002067DC">
        <w:rPr>
          <w:i/>
          <w:iCs/>
          <w:szCs w:val="24"/>
        </w:rPr>
        <w:t>R v Lapps, </w:t>
      </w:r>
      <w:r w:rsidRPr="002067DC">
        <w:rPr>
          <w:szCs w:val="24"/>
          <w:u w:val="single"/>
        </w:rPr>
        <w:t>2016 ONCA 142</w:t>
      </w:r>
      <w:r w:rsidRPr="002067DC">
        <w:rPr>
          <w:szCs w:val="24"/>
        </w:rPr>
        <w:t> </w:t>
      </w:r>
    </w:p>
    <w:p w14:paraId="77EFE6B4" w14:textId="77777777" w:rsidR="002B20D8" w:rsidRPr="002067DC" w:rsidRDefault="002B20D8" w:rsidP="002067DC">
      <w:pPr>
        <w:pStyle w:val="Regular"/>
        <w:rPr>
          <w:szCs w:val="24"/>
        </w:rPr>
      </w:pPr>
      <w:r w:rsidRPr="002067DC">
        <w:rPr>
          <w:szCs w:val="24"/>
        </w:rPr>
        <w:t>Sometimes repetition of the original instructions will be sufficient (assuming they are correct); in other situations, it may be necessary to explain things differently. This will depend on the issues in play, the nature of the request for assistance, and whether the jury has been provided with a written version of the trial judge’s instructions. In </w:t>
      </w:r>
      <w:r w:rsidRPr="002067DC">
        <w:rPr>
          <w:i/>
          <w:iCs/>
          <w:szCs w:val="24"/>
        </w:rPr>
        <w:t>Spence, </w:t>
      </w:r>
      <w:r w:rsidRPr="002067DC">
        <w:rPr>
          <w:szCs w:val="24"/>
        </w:rPr>
        <w:t>for example, the Court of Appeal found that "the trial judge undermined the opportunity to be of assistance to the jury by offering only a simple playback of his original instructions:" </w:t>
      </w:r>
      <w:r w:rsidRPr="002067DC">
        <w:rPr>
          <w:i/>
          <w:iCs/>
          <w:szCs w:val="24"/>
        </w:rPr>
        <w:t xml:space="preserve">R v Spence, </w:t>
      </w:r>
      <w:r w:rsidRPr="002067DC">
        <w:rPr>
          <w:szCs w:val="24"/>
          <w:u w:val="single"/>
        </w:rPr>
        <w:t xml:space="preserve">2017 ONCA 619 </w:t>
      </w:r>
      <w:r w:rsidRPr="002067DC">
        <w:rPr>
          <w:szCs w:val="24"/>
        </w:rPr>
        <w:t>at paras 60-61</w:t>
      </w:r>
    </w:p>
    <w:p w14:paraId="49727D54" w14:textId="77777777" w:rsidR="002B20D8" w:rsidRPr="002067DC" w:rsidRDefault="002B20D8" w:rsidP="002067DC">
      <w:pPr>
        <w:pStyle w:val="Regular"/>
        <w:rPr>
          <w:szCs w:val="24"/>
        </w:rPr>
      </w:pPr>
      <w:r w:rsidRPr="002067DC">
        <w:rPr>
          <w:szCs w:val="24"/>
        </w:rPr>
        <w:t xml:space="preserve">Where the jury’s question signals it requires assistance in dealing with the evidence, the trial judge </w:t>
      </w:r>
      <w:proofErr w:type="gramStart"/>
      <w:r w:rsidRPr="002067DC">
        <w:rPr>
          <w:szCs w:val="24"/>
        </w:rPr>
        <w:t>may  instruct</w:t>
      </w:r>
      <w:proofErr w:type="gramEnd"/>
      <w:r w:rsidRPr="002067DC">
        <w:rPr>
          <w:szCs w:val="24"/>
        </w:rPr>
        <w:t xml:space="preserve"> the jury in a manner that does not accord with the theory advanced by either Crown or </w:t>
      </w:r>
      <w:proofErr w:type="spellStart"/>
      <w:r w:rsidRPr="002067DC">
        <w:rPr>
          <w:szCs w:val="24"/>
        </w:rPr>
        <w:t>defence</w:t>
      </w:r>
      <w:proofErr w:type="spellEnd"/>
      <w:r w:rsidRPr="002067DC">
        <w:rPr>
          <w:szCs w:val="24"/>
        </w:rPr>
        <w:t xml:space="preserve"> counsel at trial, because the jury is not bound by the theories of the Crown or </w:t>
      </w:r>
      <w:proofErr w:type="spellStart"/>
      <w:r w:rsidRPr="002067DC">
        <w:rPr>
          <w:szCs w:val="24"/>
        </w:rPr>
        <w:t>defence</w:t>
      </w:r>
      <w:proofErr w:type="spellEnd"/>
      <w:r w:rsidRPr="002067DC">
        <w:rPr>
          <w:szCs w:val="24"/>
        </w:rPr>
        <w:t xml:space="preserve"> when considering the evidence.</w:t>
      </w:r>
    </w:p>
    <w:p w14:paraId="039BE7FF" w14:textId="7DEEFF67" w:rsidR="001F2315" w:rsidRPr="002067DC" w:rsidRDefault="002B20D8" w:rsidP="002067DC">
      <w:pPr>
        <w:pStyle w:val="Regular"/>
        <w:rPr>
          <w:szCs w:val="24"/>
        </w:rPr>
      </w:pPr>
      <w:r w:rsidRPr="002067DC">
        <w:rPr>
          <w:szCs w:val="24"/>
        </w:rPr>
        <w:t xml:space="preserve">However, where the trial judge instructs the jury on a material point in a manner that does not accord with the position advanced by either party, a question may arise whether the instruction affected the fairness of the trial. Trial fairness concerns will be greater when the instruction relates to a theory of liability not previously advanced by the Crown. When that occurs, the issue becomes whether </w:t>
      </w:r>
      <w:r w:rsidRPr="002067DC">
        <w:rPr>
          <w:szCs w:val="24"/>
        </w:rPr>
        <w:lastRenderedPageBreak/>
        <w:t xml:space="preserve">the accused, in the circumstances of the case, was able to present a full and fair </w:t>
      </w:r>
      <w:proofErr w:type="spellStart"/>
      <w:r w:rsidRPr="002067DC">
        <w:rPr>
          <w:szCs w:val="24"/>
        </w:rPr>
        <w:t>defence</w:t>
      </w:r>
      <w:proofErr w:type="spellEnd"/>
      <w:r w:rsidRPr="002067DC">
        <w:rPr>
          <w:szCs w:val="24"/>
        </w:rPr>
        <w:t xml:space="preserve">: </w:t>
      </w:r>
      <w:r w:rsidRPr="002067DC">
        <w:rPr>
          <w:i/>
          <w:iCs/>
          <w:szCs w:val="24"/>
        </w:rPr>
        <w:t xml:space="preserve">R v </w:t>
      </w:r>
      <w:proofErr w:type="spellStart"/>
      <w:r w:rsidRPr="002067DC">
        <w:rPr>
          <w:i/>
          <w:iCs/>
          <w:szCs w:val="24"/>
        </w:rPr>
        <w:t>Grandine</w:t>
      </w:r>
      <w:proofErr w:type="spellEnd"/>
      <w:r w:rsidRPr="002067DC">
        <w:rPr>
          <w:i/>
          <w:iCs/>
          <w:szCs w:val="24"/>
        </w:rPr>
        <w:t>, </w:t>
      </w:r>
      <w:r w:rsidRPr="002067DC">
        <w:rPr>
          <w:szCs w:val="24"/>
          <w:u w:val="single"/>
        </w:rPr>
        <w:t>2017 ONCA 718</w:t>
      </w:r>
      <w:r w:rsidRPr="002067DC">
        <w:rPr>
          <w:szCs w:val="24"/>
        </w:rPr>
        <w:t xml:space="preserve"> at paras 63-64 </w:t>
      </w:r>
    </w:p>
    <w:p w14:paraId="10D33A6B" w14:textId="157D2378" w:rsidR="001F2315" w:rsidRPr="002067DC" w:rsidRDefault="001F2315" w:rsidP="002067DC">
      <w:pPr>
        <w:pStyle w:val="NoSpacing"/>
        <w:rPr>
          <w:rFonts w:cs="Arial"/>
        </w:rPr>
      </w:pPr>
      <w:r w:rsidRPr="002067DC">
        <w:rPr>
          <w:rFonts w:cs="Arial"/>
        </w:rPr>
        <w:t xml:space="preserve">The task of answering jury questions is often challenging for a trial judge because there is no set of standard answers that can be applied. Ultimately, it “is a judicial function that relies entirely on the proper exercise of discretion tailored to the applicable circumstances.  How the response is given is left largely to the discretion of the presiding judge. And that discretion, uncontaminated by errors of law or misapprehensions of fact and falling within a range of reasonable alternatives is entitled to deference on appellate review: </w:t>
      </w:r>
      <w:r w:rsidRPr="002067DC">
        <w:rPr>
          <w:rFonts w:cs="Arial"/>
          <w:i/>
          <w:iCs/>
        </w:rPr>
        <w:t xml:space="preserve">R v Morin, </w:t>
      </w:r>
      <w:hyperlink r:id="rId245" w:history="1">
        <w:r w:rsidRPr="002067DC">
          <w:rPr>
            <w:rStyle w:val="Hyperlink"/>
            <w:rFonts w:cs="Arial"/>
          </w:rPr>
          <w:t>2021 ONCA 307</w:t>
        </w:r>
      </w:hyperlink>
      <w:r w:rsidRPr="002067DC">
        <w:rPr>
          <w:rFonts w:cs="Arial"/>
        </w:rPr>
        <w:t>, at para 36</w:t>
      </w:r>
    </w:p>
    <w:p w14:paraId="1274DF35" w14:textId="77777777" w:rsidR="001F2315" w:rsidRPr="002067DC" w:rsidRDefault="001F2315" w:rsidP="002067DC">
      <w:pPr>
        <w:spacing w:line="276" w:lineRule="auto"/>
        <w:rPr>
          <w:rFonts w:ascii="Arial" w:hAnsi="Arial" w:cs="Arial"/>
        </w:rPr>
      </w:pPr>
    </w:p>
    <w:p w14:paraId="2D9B4FF1" w14:textId="5161855C" w:rsidR="002B20D8" w:rsidRPr="002067DC" w:rsidRDefault="002B20D8" w:rsidP="002067DC">
      <w:pPr>
        <w:pStyle w:val="NoSpacing"/>
        <w:rPr>
          <w:rFonts w:cs="Arial"/>
        </w:rPr>
      </w:pPr>
    </w:p>
    <w:p w14:paraId="200FDFA1" w14:textId="5CDE54C2" w:rsidR="000620C7" w:rsidRPr="002067DC" w:rsidRDefault="000620C7" w:rsidP="002067DC">
      <w:pPr>
        <w:pStyle w:val="NoSpacing"/>
        <w:rPr>
          <w:rFonts w:cs="Arial"/>
        </w:rPr>
      </w:pPr>
      <w:r w:rsidRPr="002067DC">
        <w:rPr>
          <w:rFonts w:cs="Arial"/>
        </w:rPr>
        <w:t>When the jury’s request relates to evidence admitted at trial, the jury is entitled to have the evidence of a witness or witnesses on a particular subject, and the entire evidence of a witness or witnesses if requested, read back or replayed.</w:t>
      </w:r>
    </w:p>
    <w:p w14:paraId="2452F566" w14:textId="77777777" w:rsidR="00387D70" w:rsidRPr="002067DC" w:rsidRDefault="00387D70" w:rsidP="002067DC">
      <w:pPr>
        <w:pStyle w:val="NoSpacing"/>
        <w:rPr>
          <w:rFonts w:cs="Arial"/>
        </w:rPr>
      </w:pPr>
    </w:p>
    <w:p w14:paraId="35F1BCE7" w14:textId="298144A7" w:rsidR="000620C7" w:rsidRPr="002067DC" w:rsidRDefault="000620C7" w:rsidP="002067DC">
      <w:pPr>
        <w:pStyle w:val="NoSpacing"/>
        <w:rPr>
          <w:rFonts w:cs="Arial"/>
        </w:rPr>
      </w:pPr>
      <w:r w:rsidRPr="002067DC">
        <w:rPr>
          <w:rFonts w:cs="Arial"/>
        </w:rPr>
        <w:t>Where the jury’s question is ambiguous or unclear, the trial judge is entitled to seek clarification and should do so before responding to the question. A trial judge may also seek clarification before responding to a request for a rereading or replaying of the testimony of a witness or witnesses. Relatedly, a trial judge might ask whether a summary of the witness’ testimony from the judge’s notes of it might suffice.</w:t>
      </w:r>
    </w:p>
    <w:p w14:paraId="5F3383F2" w14:textId="77777777" w:rsidR="000620C7" w:rsidRPr="002067DC" w:rsidRDefault="000620C7" w:rsidP="002067DC">
      <w:pPr>
        <w:pStyle w:val="NoSpacing"/>
        <w:rPr>
          <w:rFonts w:cs="Arial"/>
        </w:rPr>
      </w:pPr>
    </w:p>
    <w:p w14:paraId="15E8A8C9" w14:textId="6CA7BC75" w:rsidR="000620C7" w:rsidRPr="002067DC" w:rsidRDefault="000620C7" w:rsidP="002067DC">
      <w:pPr>
        <w:pStyle w:val="NoSpacing"/>
        <w:rPr>
          <w:rFonts w:cs="Arial"/>
        </w:rPr>
      </w:pPr>
      <w:r w:rsidRPr="002067DC">
        <w:rPr>
          <w:rFonts w:cs="Arial"/>
        </w:rPr>
        <w:t>In some instances, failure to clarify questions that are unclear or ambiguous may amount to reversible error. This is so not only because of the nature of the response to which the jury is entitled to their in-deliberation questions, but also because the answer they are given, or in some cases refused, is the final word they hear on a problem they have identified in their deliberations: </w:t>
      </w:r>
      <w:r w:rsidRPr="002067DC">
        <w:rPr>
          <w:rFonts w:cs="Arial"/>
          <w:i/>
          <w:iCs/>
        </w:rPr>
        <w:t xml:space="preserve">R v Chacon-Perez, </w:t>
      </w:r>
      <w:hyperlink r:id="rId246" w:history="1">
        <w:r w:rsidRPr="002067DC">
          <w:rPr>
            <w:rStyle w:val="Hyperlink"/>
            <w:rFonts w:cs="Arial"/>
          </w:rPr>
          <w:t>2022 ONCA 3,</w:t>
        </w:r>
      </w:hyperlink>
      <w:r w:rsidRPr="002067DC">
        <w:rPr>
          <w:rFonts w:cs="Arial"/>
        </w:rPr>
        <w:t xml:space="preserve"> at paras 197-200</w:t>
      </w:r>
    </w:p>
    <w:p w14:paraId="557BF371" w14:textId="77777777" w:rsidR="000620C7" w:rsidRPr="002067DC" w:rsidRDefault="000620C7" w:rsidP="002067DC">
      <w:pPr>
        <w:pStyle w:val="NoSpacing"/>
        <w:rPr>
          <w:rFonts w:cs="Arial"/>
        </w:rPr>
      </w:pPr>
    </w:p>
    <w:p w14:paraId="199FE9B5" w14:textId="30C61CA3" w:rsidR="000620C7" w:rsidRPr="002067DC" w:rsidRDefault="000620C7" w:rsidP="002067DC">
      <w:pPr>
        <w:pStyle w:val="NoSpacing"/>
        <w:rPr>
          <w:rFonts w:cs="Arial"/>
        </w:rPr>
      </w:pPr>
      <w:r w:rsidRPr="002067DC">
        <w:rPr>
          <w:rFonts w:cs="Arial"/>
        </w:rPr>
        <w:t>Nothing the judge says in responding to the jury’s in-deliberation question should discourage the jury from asking further questions on that or any other subject: </w:t>
      </w:r>
      <w:r w:rsidRPr="002067DC">
        <w:rPr>
          <w:rFonts w:cs="Arial"/>
          <w:i/>
          <w:iCs/>
        </w:rPr>
        <w:t>R v Morin</w:t>
      </w:r>
      <w:r w:rsidRPr="002067DC">
        <w:rPr>
          <w:rFonts w:cs="Arial"/>
          <w:u w:val="single"/>
        </w:rPr>
        <w:t xml:space="preserve">, </w:t>
      </w:r>
      <w:hyperlink r:id="rId247" w:history="1">
        <w:r w:rsidRPr="002067DC">
          <w:rPr>
            <w:rStyle w:val="Hyperlink"/>
            <w:rFonts w:cs="Arial"/>
            <w:color w:val="auto"/>
          </w:rPr>
          <w:t>2021 ONCA 307</w:t>
        </w:r>
      </w:hyperlink>
      <w:r w:rsidRPr="002067DC">
        <w:rPr>
          <w:rFonts w:cs="Arial"/>
        </w:rPr>
        <w:t xml:space="preserve">, at para 36; </w:t>
      </w:r>
      <w:r w:rsidRPr="002067DC">
        <w:rPr>
          <w:rFonts w:cs="Arial"/>
          <w:i/>
          <w:iCs/>
        </w:rPr>
        <w:t xml:space="preserve">R v Chacon-Perez, </w:t>
      </w:r>
      <w:hyperlink r:id="rId248" w:history="1">
        <w:r w:rsidRPr="002067DC">
          <w:rPr>
            <w:rStyle w:val="Hyperlink"/>
            <w:rFonts w:cs="Arial"/>
          </w:rPr>
          <w:t>2022 ONCA 3,</w:t>
        </w:r>
      </w:hyperlink>
      <w:r w:rsidRPr="002067DC">
        <w:rPr>
          <w:rFonts w:cs="Arial"/>
        </w:rPr>
        <w:t xml:space="preserve"> at paras 201</w:t>
      </w:r>
    </w:p>
    <w:p w14:paraId="2545EF05" w14:textId="3AD08E6E" w:rsidR="00D42C2B" w:rsidRPr="002067DC" w:rsidRDefault="00D42C2B" w:rsidP="002067DC">
      <w:pPr>
        <w:spacing w:line="276" w:lineRule="auto"/>
        <w:jc w:val="both"/>
        <w:rPr>
          <w:rFonts w:ascii="Arial" w:hAnsi="Arial" w:cs="Arial"/>
        </w:rPr>
      </w:pPr>
    </w:p>
    <w:p w14:paraId="4408F495" w14:textId="208732D5" w:rsidR="00D42C2B" w:rsidRPr="002067DC" w:rsidRDefault="00387D70" w:rsidP="002067DC">
      <w:pPr>
        <w:spacing w:line="276" w:lineRule="auto"/>
        <w:jc w:val="both"/>
        <w:rPr>
          <w:rFonts w:ascii="Arial" w:hAnsi="Arial" w:cs="Arial"/>
        </w:rPr>
      </w:pPr>
      <w:r w:rsidRPr="002067DC">
        <w:rPr>
          <w:rFonts w:ascii="Arial" w:hAnsi="Arial" w:cs="Arial"/>
          <w:color w:val="000000"/>
        </w:rPr>
        <w:t xml:space="preserve">While expediency is never justification for not providing a jury with a complete and accurate answer to the question, concerns about unduly interfering with the jury’s deliberations are properly taken into account by the trial judge when deciding the manner in which to respond to the jury’s question: </w:t>
      </w:r>
      <w:r w:rsidRPr="002067DC">
        <w:rPr>
          <w:rFonts w:ascii="Arial" w:hAnsi="Arial" w:cs="Arial"/>
          <w:i/>
          <w:iCs/>
          <w:color w:val="000000"/>
        </w:rPr>
        <w:t xml:space="preserve">R v PK, </w:t>
      </w:r>
      <w:hyperlink r:id="rId249" w:history="1">
        <w:r w:rsidRPr="002067DC">
          <w:rPr>
            <w:rStyle w:val="Hyperlink"/>
            <w:rFonts w:ascii="Arial" w:hAnsi="Arial" w:cs="Arial"/>
          </w:rPr>
          <w:t>2023 ONCA 865</w:t>
        </w:r>
      </w:hyperlink>
      <w:r w:rsidRPr="002067DC">
        <w:rPr>
          <w:rFonts w:ascii="Arial" w:hAnsi="Arial" w:cs="Arial"/>
          <w:color w:val="000000"/>
        </w:rPr>
        <w:t>, at para 30</w:t>
      </w:r>
    </w:p>
    <w:p w14:paraId="3A568992" w14:textId="14993E86" w:rsidR="002B20D8" w:rsidRPr="002067DC" w:rsidRDefault="002B20D8" w:rsidP="002067DC">
      <w:pPr>
        <w:pStyle w:val="Heading2"/>
        <w:spacing w:line="276" w:lineRule="auto"/>
      </w:pPr>
      <w:bookmarkStart w:id="82" w:name="_Toc218964344"/>
      <w:r w:rsidRPr="002067DC">
        <w:lastRenderedPageBreak/>
        <w:t xml:space="preserve">Request to Rehear </w:t>
      </w:r>
      <w:r w:rsidR="00370C80" w:rsidRPr="002067DC">
        <w:t>Arguments or</w:t>
      </w:r>
      <w:r w:rsidRPr="002067DC">
        <w:t xml:space="preserve"> Evidence</w:t>
      </w:r>
      <w:bookmarkEnd w:id="82"/>
    </w:p>
    <w:p w14:paraId="447520D6" w14:textId="77777777" w:rsidR="00D42C2B" w:rsidRPr="002067DC" w:rsidRDefault="00D42C2B" w:rsidP="002067DC">
      <w:pPr>
        <w:pStyle w:val="Regular"/>
        <w:rPr>
          <w:szCs w:val="24"/>
        </w:rPr>
      </w:pPr>
    </w:p>
    <w:p w14:paraId="24E888A6" w14:textId="5F150531" w:rsidR="002B20D8" w:rsidRPr="002067DC" w:rsidRDefault="002B20D8" w:rsidP="002067DC">
      <w:pPr>
        <w:pStyle w:val="Regular"/>
        <w:rPr>
          <w:szCs w:val="24"/>
        </w:rPr>
      </w:pPr>
      <w:r w:rsidRPr="002067DC">
        <w:rPr>
          <w:szCs w:val="24"/>
        </w:rPr>
        <w:t xml:space="preserve">There is no legal difference between assisting the jury in recalling evidence and assisting the jury in recalling arguments about the evidence. If the jury requests assistance in recalling evidence or arguments about the evidence, they are entitled to an answer. There is no legal principle that requires that all counsel agree: </w:t>
      </w:r>
      <w:r w:rsidRPr="002067DC">
        <w:rPr>
          <w:i/>
          <w:iCs/>
          <w:szCs w:val="24"/>
        </w:rPr>
        <w:t xml:space="preserve">R v Noureddine, </w:t>
      </w:r>
      <w:r w:rsidRPr="002067DC">
        <w:rPr>
          <w:szCs w:val="24"/>
          <w:u w:val="single"/>
        </w:rPr>
        <w:t>2015 ONCA 770</w:t>
      </w:r>
      <w:r w:rsidRPr="002067DC">
        <w:rPr>
          <w:i/>
          <w:iCs/>
          <w:szCs w:val="24"/>
        </w:rPr>
        <w:t> </w:t>
      </w:r>
      <w:r w:rsidRPr="002067DC">
        <w:rPr>
          <w:szCs w:val="24"/>
        </w:rPr>
        <w:t>at para 106</w:t>
      </w:r>
    </w:p>
    <w:p w14:paraId="1589F7E8" w14:textId="4637B169" w:rsidR="00024C6B" w:rsidRPr="002067DC" w:rsidRDefault="00024C6B" w:rsidP="002067DC">
      <w:pPr>
        <w:pStyle w:val="Regular"/>
        <w:rPr>
          <w:szCs w:val="24"/>
        </w:rPr>
      </w:pPr>
      <w:r w:rsidRPr="002067DC">
        <w:rPr>
          <w:szCs w:val="24"/>
        </w:rPr>
        <w:t xml:space="preserve">When the jury asks to rehear the closing address of one party, the trial judge is not necessarily required to also provide the jury with the closing address of the other party: </w:t>
      </w:r>
      <w:r w:rsidRPr="002067DC">
        <w:rPr>
          <w:i/>
          <w:iCs/>
          <w:szCs w:val="24"/>
        </w:rPr>
        <w:t xml:space="preserve">R v JB, </w:t>
      </w:r>
      <w:hyperlink r:id="rId250" w:history="1">
        <w:r w:rsidRPr="002067DC">
          <w:rPr>
            <w:rStyle w:val="Hyperlink"/>
            <w:szCs w:val="24"/>
          </w:rPr>
          <w:t>2019 ONCA 591</w:t>
        </w:r>
      </w:hyperlink>
      <w:r w:rsidRPr="002067DC">
        <w:rPr>
          <w:szCs w:val="24"/>
        </w:rPr>
        <w:t>, at paras 73-75</w:t>
      </w:r>
    </w:p>
    <w:p w14:paraId="07CEFD48" w14:textId="701F4070" w:rsidR="002B20D8" w:rsidRPr="002067DC" w:rsidRDefault="009A4D96" w:rsidP="002067DC">
      <w:pPr>
        <w:pStyle w:val="NoSpacing"/>
        <w:rPr>
          <w:rFonts w:cs="Arial"/>
        </w:rPr>
      </w:pPr>
      <w:bookmarkStart w:id="83" w:name="OLE_LINK1"/>
      <w:bookmarkStart w:id="84" w:name="OLE_LINK2"/>
      <w:r w:rsidRPr="002067DC">
        <w:rPr>
          <w:rFonts w:cs="Arial"/>
        </w:rPr>
        <w:t xml:space="preserve">There is a duty on a trial judge to ensure that any evidence read back to the jury </w:t>
      </w:r>
      <w:proofErr w:type="gramStart"/>
      <w:r w:rsidRPr="002067DC">
        <w:rPr>
          <w:rFonts w:cs="Arial"/>
        </w:rPr>
        <w:t>as a result of</w:t>
      </w:r>
      <w:proofErr w:type="gramEnd"/>
      <w:r w:rsidRPr="002067DC">
        <w:rPr>
          <w:rFonts w:cs="Arial"/>
        </w:rPr>
        <w:t xml:space="preserve"> a jury question should be read back together with any other portions of the evidence t</w:t>
      </w:r>
      <w:r w:rsidR="004D7FE0" w:rsidRPr="002067DC">
        <w:rPr>
          <w:rFonts w:cs="Arial"/>
        </w:rPr>
        <w:t xml:space="preserve">hat qualify or contextualize it. </w:t>
      </w:r>
      <w:r w:rsidR="004D7FE0" w:rsidRPr="002067DC">
        <w:rPr>
          <w:rFonts w:eastAsia="Times New Roman" w:cs="Arial"/>
          <w:color w:val="000000"/>
        </w:rPr>
        <w:t xml:space="preserve">This is so even if the jury indicates that it does not wish to hear any more of the witness’ evidence: </w:t>
      </w:r>
      <w:r w:rsidRPr="002067DC">
        <w:rPr>
          <w:rFonts w:cs="Arial"/>
          <w:i/>
        </w:rPr>
        <w:t xml:space="preserve">R v McLellan, </w:t>
      </w:r>
      <w:hyperlink r:id="rId251" w:history="1">
        <w:r w:rsidRPr="002067DC">
          <w:rPr>
            <w:rStyle w:val="Hyperlink"/>
            <w:rFonts w:cs="Arial"/>
          </w:rPr>
          <w:t>2018 ONCA 510</w:t>
        </w:r>
      </w:hyperlink>
      <w:r w:rsidRPr="002067DC">
        <w:rPr>
          <w:rFonts w:cs="Arial"/>
        </w:rPr>
        <w:t xml:space="preserve"> at para 63</w:t>
      </w:r>
      <w:r w:rsidR="00370C80" w:rsidRPr="002067DC">
        <w:rPr>
          <w:rFonts w:cs="Arial"/>
        </w:rPr>
        <w:t xml:space="preserve">; </w:t>
      </w:r>
      <w:r w:rsidR="00144095" w:rsidRPr="002067DC">
        <w:rPr>
          <w:rFonts w:eastAsia="Times New Roman" w:cs="Arial"/>
          <w:i/>
          <w:iCs/>
          <w:color w:val="000000"/>
        </w:rPr>
        <w:t xml:space="preserve">R v Mohamad, </w:t>
      </w:r>
      <w:r w:rsidR="00144095" w:rsidRPr="002067DC">
        <w:rPr>
          <w:rFonts w:eastAsia="Times New Roman" w:cs="Arial"/>
          <w:iCs/>
          <w:color w:val="000000"/>
        </w:rPr>
        <w:t>2018 ONCA 966, at paras</w:t>
      </w:r>
      <w:r w:rsidR="00A36519" w:rsidRPr="002067DC">
        <w:rPr>
          <w:rFonts w:eastAsia="Times New Roman" w:cs="Arial"/>
          <w:iCs/>
          <w:color w:val="000000"/>
        </w:rPr>
        <w:t xml:space="preserve"> 273-275</w:t>
      </w:r>
      <w:r w:rsidR="00024C6B" w:rsidRPr="002067DC">
        <w:rPr>
          <w:rFonts w:eastAsia="Times New Roman" w:cs="Arial"/>
          <w:iCs/>
          <w:color w:val="000000"/>
        </w:rPr>
        <w:t xml:space="preserve">; </w:t>
      </w:r>
      <w:r w:rsidR="00024C6B" w:rsidRPr="002067DC">
        <w:rPr>
          <w:rFonts w:cs="Arial"/>
          <w:i/>
          <w:iCs/>
        </w:rPr>
        <w:t xml:space="preserve">R v JB, </w:t>
      </w:r>
      <w:hyperlink r:id="rId252" w:history="1">
        <w:r w:rsidR="00024C6B" w:rsidRPr="002067DC">
          <w:rPr>
            <w:rStyle w:val="Hyperlink"/>
            <w:rFonts w:cs="Arial"/>
          </w:rPr>
          <w:t>2019 ONCA 591</w:t>
        </w:r>
      </w:hyperlink>
      <w:r w:rsidR="00024C6B" w:rsidRPr="002067DC">
        <w:rPr>
          <w:rFonts w:cs="Arial"/>
        </w:rPr>
        <w:t>, at para 69</w:t>
      </w:r>
    </w:p>
    <w:bookmarkEnd w:id="83"/>
    <w:bookmarkEnd w:id="84"/>
    <w:p w14:paraId="005155A3" w14:textId="77777777" w:rsidR="00F62638" w:rsidRPr="002067DC" w:rsidRDefault="00F62638" w:rsidP="002067DC">
      <w:pPr>
        <w:pStyle w:val="NoSpacing"/>
        <w:rPr>
          <w:rFonts w:cs="Arial"/>
        </w:rPr>
      </w:pPr>
    </w:p>
    <w:p w14:paraId="329BC27B" w14:textId="4B68B84A" w:rsidR="00F62638" w:rsidRPr="002067DC" w:rsidRDefault="00F62638" w:rsidP="002067DC">
      <w:pPr>
        <w:pStyle w:val="NoSpacing"/>
        <w:rPr>
          <w:rFonts w:eastAsia="Times New Roman" w:cs="Arial"/>
        </w:rPr>
      </w:pPr>
      <w:r w:rsidRPr="002067DC">
        <w:rPr>
          <w:rFonts w:cs="Arial"/>
          <w:color w:val="000000"/>
        </w:rPr>
        <w:t xml:space="preserve">A full and accurate answer to the question will sometimes require that the trial judge go beyond the four corners of the jury’s request, so that the jury will have other parts of the evidence which materially weaken, explain, or qualify the evidence specifically requested by the jury: </w:t>
      </w:r>
      <w:r w:rsidRPr="002067DC">
        <w:rPr>
          <w:rFonts w:cs="Arial"/>
          <w:i/>
          <w:iCs/>
          <w:color w:val="000000"/>
        </w:rPr>
        <w:t xml:space="preserve">R v PK, </w:t>
      </w:r>
      <w:hyperlink r:id="rId253" w:history="1">
        <w:r w:rsidRPr="002067DC">
          <w:rPr>
            <w:rStyle w:val="Hyperlink"/>
            <w:rFonts w:cs="Arial"/>
          </w:rPr>
          <w:t>2023 ONCA 865</w:t>
        </w:r>
      </w:hyperlink>
      <w:r w:rsidRPr="002067DC">
        <w:rPr>
          <w:rFonts w:cs="Arial"/>
          <w:color w:val="000000"/>
        </w:rPr>
        <w:t>, at para 28</w:t>
      </w:r>
    </w:p>
    <w:p w14:paraId="599B02A6" w14:textId="77777777" w:rsidR="00370C80" w:rsidRPr="002067DC" w:rsidRDefault="00370C80" w:rsidP="002067DC">
      <w:pPr>
        <w:spacing w:line="276" w:lineRule="auto"/>
        <w:jc w:val="both"/>
        <w:rPr>
          <w:rFonts w:ascii="Arial" w:hAnsi="Arial" w:cs="Arial"/>
        </w:rPr>
      </w:pPr>
    </w:p>
    <w:p w14:paraId="5F7A1B59" w14:textId="3037EC89" w:rsidR="00387D70" w:rsidRPr="002067DC" w:rsidRDefault="00387D70" w:rsidP="002067DC">
      <w:pPr>
        <w:pStyle w:val="NoSpacing"/>
        <w:rPr>
          <w:rFonts w:cs="Arial"/>
        </w:rPr>
      </w:pPr>
      <w:r w:rsidRPr="002067DC">
        <w:rPr>
          <w:rFonts w:cs="Arial"/>
        </w:rPr>
        <w:t xml:space="preserve">The </w:t>
      </w:r>
      <w:proofErr w:type="gramStart"/>
      <w:r w:rsidRPr="002067DC">
        <w:rPr>
          <w:rFonts w:cs="Arial"/>
        </w:rPr>
        <w:t>manner in which</w:t>
      </w:r>
      <w:proofErr w:type="gramEnd"/>
      <w:r w:rsidRPr="002067DC">
        <w:rPr>
          <w:rFonts w:cs="Arial"/>
        </w:rPr>
        <w:t xml:space="preserve"> the trial judge chooses to provide the complete and accurate response to the jury’s question is a matter for the discretion of the trial judge. Sometimes a re-reading of other parts of the evidence will be necessary, other times summaries of that evidence may be appropriate, and in still other situations, reference by the trial judge to the existence of other evidence and the availability of a read back of that evidence may suffice. Combinations of these methods can also be used: </w:t>
      </w:r>
      <w:r w:rsidRPr="002067DC">
        <w:rPr>
          <w:rFonts w:cs="Arial"/>
          <w:i/>
          <w:iCs/>
          <w:color w:val="000000"/>
        </w:rPr>
        <w:t xml:space="preserve">R v PK, </w:t>
      </w:r>
      <w:hyperlink r:id="rId254" w:history="1">
        <w:r w:rsidRPr="002067DC">
          <w:rPr>
            <w:rStyle w:val="Hyperlink"/>
            <w:rFonts w:cs="Arial"/>
          </w:rPr>
          <w:t>2023 ONCA 865</w:t>
        </w:r>
      </w:hyperlink>
      <w:r w:rsidRPr="002067DC">
        <w:rPr>
          <w:rFonts w:cs="Arial"/>
          <w:color w:val="000000"/>
        </w:rPr>
        <w:t>, at para 29</w:t>
      </w:r>
    </w:p>
    <w:p w14:paraId="6A77FDBF" w14:textId="77777777" w:rsidR="00387D70" w:rsidRPr="002067DC" w:rsidRDefault="00387D70" w:rsidP="002067DC">
      <w:pPr>
        <w:spacing w:line="276" w:lineRule="auto"/>
        <w:rPr>
          <w:rFonts w:ascii="Arial" w:hAnsi="Arial" w:cs="Arial"/>
        </w:rPr>
      </w:pPr>
    </w:p>
    <w:p w14:paraId="3D560D61" w14:textId="77777777" w:rsidR="00387D70" w:rsidRPr="002067DC" w:rsidRDefault="00387D70" w:rsidP="002067DC">
      <w:pPr>
        <w:spacing w:line="276" w:lineRule="auto"/>
        <w:jc w:val="both"/>
        <w:rPr>
          <w:rFonts w:ascii="Arial" w:hAnsi="Arial" w:cs="Arial"/>
        </w:rPr>
      </w:pPr>
    </w:p>
    <w:p w14:paraId="6D184E65" w14:textId="4378B0B2" w:rsidR="00144095" w:rsidRPr="002067DC" w:rsidRDefault="00144095" w:rsidP="002067DC">
      <w:pPr>
        <w:pStyle w:val="NoSpacing"/>
        <w:rPr>
          <w:rFonts w:cs="Arial"/>
        </w:rPr>
      </w:pPr>
      <w:r w:rsidRPr="002067DC">
        <w:rPr>
          <w:rFonts w:cs="Arial"/>
        </w:rPr>
        <w:t>Where a trial judge errs in failing to read back all the relevant evidence, an appellate court is required to consider whether the error prejudiced the accused by improperly influencing the jury’s verdict, thereby resulting in a substantial wrong or miscarriage of justice</w:t>
      </w:r>
      <w:r w:rsidR="00A36519" w:rsidRPr="002067DC">
        <w:rPr>
          <w:rFonts w:cs="Arial"/>
        </w:rPr>
        <w:t xml:space="preserve">: </w:t>
      </w:r>
      <w:r w:rsidR="00A36519" w:rsidRPr="002067DC">
        <w:rPr>
          <w:rFonts w:cs="Arial"/>
          <w:i/>
        </w:rPr>
        <w:t>Mohamad</w:t>
      </w:r>
      <w:r w:rsidR="00A36519" w:rsidRPr="002067DC">
        <w:rPr>
          <w:rFonts w:cs="Arial"/>
        </w:rPr>
        <w:t xml:space="preserve"> at para 276</w:t>
      </w:r>
    </w:p>
    <w:p w14:paraId="081F7229" w14:textId="396B4C09" w:rsidR="00771058" w:rsidRPr="002067DC" w:rsidRDefault="00771058" w:rsidP="002067DC">
      <w:pPr>
        <w:pStyle w:val="NoSpacing"/>
        <w:rPr>
          <w:rFonts w:cs="Arial"/>
        </w:rPr>
      </w:pPr>
    </w:p>
    <w:p w14:paraId="65568197" w14:textId="1BEC001E" w:rsidR="00771058" w:rsidRPr="002067DC" w:rsidRDefault="00771058" w:rsidP="002067DC">
      <w:pPr>
        <w:pStyle w:val="NoSpacing"/>
        <w:rPr>
          <w:rFonts w:cs="Arial"/>
        </w:rPr>
      </w:pPr>
      <w:r w:rsidRPr="002067DC">
        <w:rPr>
          <w:rFonts w:cs="Arial"/>
        </w:rPr>
        <w:lastRenderedPageBreak/>
        <w:t>When the jury requests to have a copy</w:t>
      </w:r>
      <w:r w:rsidR="00BF4E3C" w:rsidRPr="002067DC">
        <w:rPr>
          <w:rFonts w:cs="Arial"/>
        </w:rPr>
        <w:t xml:space="preserve"> of materials referred to in cross-examination but not entered as exhibits, </w:t>
      </w:r>
      <w:r w:rsidRPr="002067DC">
        <w:rPr>
          <w:rFonts w:cs="Arial"/>
        </w:rPr>
        <w:t>the trial judge should advise the jury that</w:t>
      </w:r>
      <w:r w:rsidR="00BF4E3C" w:rsidRPr="002067DC">
        <w:rPr>
          <w:rFonts w:cs="Arial"/>
        </w:rPr>
        <w:t>,</w:t>
      </w:r>
      <w:r w:rsidRPr="002067DC">
        <w:rPr>
          <w:rFonts w:cs="Arial"/>
        </w:rPr>
        <w:t xml:space="preserve"> because the </w:t>
      </w:r>
      <w:r w:rsidR="00BF4E3C" w:rsidRPr="002067DC">
        <w:rPr>
          <w:rFonts w:cs="Arial"/>
        </w:rPr>
        <w:t>materials</w:t>
      </w:r>
      <w:r w:rsidRPr="002067DC">
        <w:rPr>
          <w:rFonts w:cs="Arial"/>
        </w:rPr>
        <w:t xml:space="preserve"> they requested were not made exhibits at trial, those </w:t>
      </w:r>
      <w:r w:rsidR="00BF4E3C" w:rsidRPr="002067DC">
        <w:rPr>
          <w:rFonts w:cs="Arial"/>
        </w:rPr>
        <w:t>materials</w:t>
      </w:r>
      <w:r w:rsidRPr="002067DC">
        <w:rPr>
          <w:rFonts w:cs="Arial"/>
        </w:rPr>
        <w:t xml:space="preserve"> were not part of the evidence and </w:t>
      </w:r>
      <w:proofErr w:type="spellStart"/>
      <w:r w:rsidR="00BF4E3C" w:rsidRPr="002067DC">
        <w:rPr>
          <w:rFonts w:cs="Arial"/>
        </w:rPr>
        <w:t>can</w:t>
      </w:r>
      <w:r w:rsidRPr="002067DC">
        <w:rPr>
          <w:rFonts w:cs="Arial"/>
        </w:rPr>
        <w:t xml:space="preserve"> not</w:t>
      </w:r>
      <w:proofErr w:type="spellEnd"/>
      <w:r w:rsidRPr="002067DC">
        <w:rPr>
          <w:rFonts w:cs="Arial"/>
        </w:rPr>
        <w:t xml:space="preserve"> be provided to them for review in their jury room. The judge should then </w:t>
      </w:r>
      <w:r w:rsidR="00BF4E3C" w:rsidRPr="002067DC">
        <w:rPr>
          <w:rFonts w:cs="Arial"/>
        </w:rPr>
        <w:t>tell</w:t>
      </w:r>
      <w:r w:rsidRPr="002067DC">
        <w:rPr>
          <w:rFonts w:cs="Arial"/>
        </w:rPr>
        <w:t xml:space="preserve"> the jury that arrangements could be made to replay or read back those portions of the cross-examination on the </w:t>
      </w:r>
      <w:r w:rsidR="00BF4E3C" w:rsidRPr="002067DC">
        <w:rPr>
          <w:rFonts w:cs="Arial"/>
        </w:rPr>
        <w:t xml:space="preserve">materials: </w:t>
      </w:r>
      <w:r w:rsidR="00BF4E3C" w:rsidRPr="002067DC">
        <w:rPr>
          <w:rFonts w:cs="Arial"/>
          <w:i/>
          <w:iCs/>
        </w:rPr>
        <w:t xml:space="preserve">R v JB, </w:t>
      </w:r>
      <w:hyperlink r:id="rId255" w:history="1">
        <w:r w:rsidR="00BF4E3C" w:rsidRPr="002067DC">
          <w:rPr>
            <w:rStyle w:val="Hyperlink"/>
            <w:rFonts w:cs="Arial"/>
          </w:rPr>
          <w:t>2019 ONCA 591</w:t>
        </w:r>
      </w:hyperlink>
      <w:r w:rsidR="00BF4E3C" w:rsidRPr="002067DC">
        <w:rPr>
          <w:rFonts w:cs="Arial"/>
        </w:rPr>
        <w:t>, at paras 50-51</w:t>
      </w:r>
    </w:p>
    <w:p w14:paraId="77E0761E" w14:textId="77777777" w:rsidR="00144095" w:rsidRPr="002067DC" w:rsidRDefault="00144095" w:rsidP="002067DC">
      <w:pPr>
        <w:spacing w:line="276" w:lineRule="auto"/>
        <w:jc w:val="both"/>
        <w:rPr>
          <w:rFonts w:ascii="Arial" w:hAnsi="Arial" w:cs="Arial"/>
        </w:rPr>
      </w:pPr>
    </w:p>
    <w:p w14:paraId="2AD776BE" w14:textId="74713C69" w:rsidR="002B20D8" w:rsidRPr="002067DC" w:rsidRDefault="002B20D8" w:rsidP="002067DC">
      <w:pPr>
        <w:pStyle w:val="Heading2"/>
        <w:spacing w:line="276" w:lineRule="auto"/>
      </w:pPr>
      <w:bookmarkStart w:id="85" w:name="_Toc218964345"/>
      <w:r w:rsidRPr="002067DC">
        <w:t xml:space="preserve">Question that </w:t>
      </w:r>
      <w:r w:rsidR="004522BD" w:rsidRPr="002067DC">
        <w:t>P</w:t>
      </w:r>
      <w:r w:rsidRPr="002067DC">
        <w:t xml:space="preserve">ertains to </w:t>
      </w:r>
      <w:r w:rsidR="004522BD" w:rsidRPr="002067DC">
        <w:t>S</w:t>
      </w:r>
      <w:r w:rsidRPr="002067DC">
        <w:t xml:space="preserve">ome </w:t>
      </w:r>
      <w:r w:rsidR="004522BD" w:rsidRPr="002067DC">
        <w:t>P</w:t>
      </w:r>
      <w:r w:rsidRPr="002067DC">
        <w:t xml:space="preserve">arties but not </w:t>
      </w:r>
      <w:r w:rsidR="004522BD" w:rsidRPr="002067DC">
        <w:t>A</w:t>
      </w:r>
      <w:r w:rsidRPr="002067DC">
        <w:t>ll</w:t>
      </w:r>
      <w:bookmarkEnd w:id="85"/>
    </w:p>
    <w:p w14:paraId="26F32AB8" w14:textId="54454FBB" w:rsidR="002B20D8" w:rsidRPr="002067DC" w:rsidRDefault="002B20D8" w:rsidP="002067DC">
      <w:pPr>
        <w:pStyle w:val="Regular"/>
        <w:rPr>
          <w:szCs w:val="24"/>
        </w:rPr>
      </w:pPr>
      <w:r w:rsidRPr="002067DC">
        <w:rPr>
          <w:szCs w:val="24"/>
        </w:rPr>
        <w:t>Counsel may be entitled to have input in how to respond to a question that relates to other parties in the proceeding. This will depend on the nature of the question and how it might impact the non-affected party:  </w:t>
      </w:r>
      <w:r w:rsidRPr="002067DC">
        <w:rPr>
          <w:i/>
          <w:iCs/>
          <w:szCs w:val="24"/>
        </w:rPr>
        <w:t xml:space="preserve">v Noureddine, </w:t>
      </w:r>
      <w:r w:rsidRPr="002067DC">
        <w:rPr>
          <w:szCs w:val="24"/>
          <w:u w:val="single"/>
        </w:rPr>
        <w:t>2015 ONCA 770</w:t>
      </w:r>
      <w:r w:rsidRPr="002067DC">
        <w:rPr>
          <w:szCs w:val="24"/>
        </w:rPr>
        <w:t> at para 108</w:t>
      </w:r>
    </w:p>
    <w:p w14:paraId="021099AC" w14:textId="05D52584" w:rsidR="00A121F2" w:rsidRPr="002067DC" w:rsidRDefault="00A121F2" w:rsidP="002067DC">
      <w:pPr>
        <w:pStyle w:val="Heading2"/>
        <w:spacing w:line="276" w:lineRule="auto"/>
      </w:pPr>
      <w:bookmarkStart w:id="86" w:name="_Toc218964346"/>
      <w:r w:rsidRPr="002067DC">
        <w:t>Retracted Questions</w:t>
      </w:r>
      <w:bookmarkEnd w:id="86"/>
      <w:r w:rsidRPr="002067DC">
        <w:tab/>
      </w:r>
    </w:p>
    <w:p w14:paraId="78DA481B" w14:textId="7E144A2E" w:rsidR="00A22439" w:rsidRPr="002067DC" w:rsidRDefault="00A121F2" w:rsidP="002067DC">
      <w:pPr>
        <w:pStyle w:val="NoSpacing"/>
        <w:rPr>
          <w:rFonts w:cs="Arial"/>
        </w:rPr>
      </w:pPr>
      <w:r w:rsidRPr="002067DC">
        <w:rPr>
          <w:rFonts w:cs="Arial"/>
        </w:rPr>
        <w:t xml:space="preserve">When the jury </w:t>
      </w:r>
      <w:r w:rsidR="00450EFC" w:rsidRPr="002067DC">
        <w:rPr>
          <w:rFonts w:cs="Arial"/>
        </w:rPr>
        <w:t xml:space="preserve">asks a question, and subsequently advises that it no longer requires the question to be answered, the trial judge is entitled to accept this representation and not answer the question: </w:t>
      </w:r>
      <w:r w:rsidR="00450EFC" w:rsidRPr="002067DC">
        <w:rPr>
          <w:rFonts w:cs="Arial"/>
          <w:i/>
          <w:iCs/>
        </w:rPr>
        <w:t xml:space="preserve">R v Barnett, </w:t>
      </w:r>
      <w:hyperlink r:id="rId256" w:history="1">
        <w:r w:rsidR="00450EFC" w:rsidRPr="002067DC">
          <w:rPr>
            <w:rStyle w:val="Hyperlink"/>
            <w:rFonts w:cs="Arial"/>
          </w:rPr>
          <w:t>2021 ONCA 9,</w:t>
        </w:r>
      </w:hyperlink>
      <w:r w:rsidR="00450EFC" w:rsidRPr="002067DC">
        <w:rPr>
          <w:rFonts w:cs="Arial"/>
        </w:rPr>
        <w:t xml:space="preserve"> at paras 31-38</w:t>
      </w:r>
    </w:p>
    <w:p w14:paraId="535E4F10" w14:textId="77777777" w:rsidR="00A121F2" w:rsidRPr="002067DC" w:rsidRDefault="00A121F2" w:rsidP="002067DC">
      <w:pPr>
        <w:spacing w:before="100" w:beforeAutospacing="1" w:after="100" w:afterAutospacing="1" w:line="276" w:lineRule="auto"/>
        <w:jc w:val="both"/>
        <w:rPr>
          <w:rFonts w:ascii="Arial" w:hAnsi="Arial" w:cs="Arial"/>
          <w:b/>
          <w:bCs/>
        </w:rPr>
      </w:pPr>
    </w:p>
    <w:p w14:paraId="2C9D0791" w14:textId="7FE64FD6" w:rsidR="00024C6B" w:rsidRPr="002067DC" w:rsidRDefault="004522BD" w:rsidP="002067DC">
      <w:pPr>
        <w:pStyle w:val="Heading10"/>
        <w:shd w:val="pct15" w:color="auto" w:fill="auto"/>
        <w:spacing w:line="276" w:lineRule="auto"/>
        <w:rPr>
          <w:sz w:val="24"/>
          <w:szCs w:val="24"/>
        </w:rPr>
      </w:pPr>
      <w:bookmarkStart w:id="87" w:name="_Toc218964347"/>
      <w:r w:rsidRPr="002067DC">
        <w:rPr>
          <w:caps w:val="0"/>
          <w:sz w:val="24"/>
          <w:szCs w:val="24"/>
        </w:rPr>
        <w:t>EXHORTATIONS</w:t>
      </w:r>
      <w:bookmarkEnd w:id="87"/>
    </w:p>
    <w:p w14:paraId="4B3EC387" w14:textId="77777777" w:rsidR="004522BD" w:rsidRPr="002067DC" w:rsidRDefault="004522BD" w:rsidP="002067DC">
      <w:pPr>
        <w:pStyle w:val="NoSpacing"/>
        <w:rPr>
          <w:rFonts w:cs="Arial"/>
        </w:rPr>
      </w:pPr>
    </w:p>
    <w:p w14:paraId="44D3C102" w14:textId="77777777" w:rsidR="004522BD" w:rsidRPr="002067DC" w:rsidRDefault="004522BD" w:rsidP="002067DC">
      <w:pPr>
        <w:pStyle w:val="NoSpacing"/>
        <w:rPr>
          <w:rFonts w:cs="Arial"/>
        </w:rPr>
      </w:pPr>
    </w:p>
    <w:p w14:paraId="7CD5534C" w14:textId="41DFE151" w:rsidR="00024C6B" w:rsidRPr="002067DC" w:rsidRDefault="00024C6B" w:rsidP="002067DC">
      <w:pPr>
        <w:pStyle w:val="NoSpacing"/>
        <w:rPr>
          <w:rFonts w:cs="Arial"/>
        </w:rPr>
      </w:pPr>
      <w:r w:rsidRPr="002067DC">
        <w:rPr>
          <w:rFonts w:cs="Arial"/>
        </w:rPr>
        <w:t>The purpose of an exhortation is to encourage jurors to reach a unanimous verdict by reasoning together and considering each other’s views, as well as avoiding disagreements based on fixed, inflexible perceptions of the evidence. Exhortations represent an attempt to assist in the deliberation process, not to influence the content of the jury’s discussions.</w:t>
      </w:r>
    </w:p>
    <w:p w14:paraId="12E6727A" w14:textId="77777777" w:rsidR="00923830" w:rsidRPr="002067DC" w:rsidRDefault="00923830" w:rsidP="002067DC">
      <w:pPr>
        <w:pStyle w:val="NoSpacing"/>
        <w:rPr>
          <w:rFonts w:cs="Arial"/>
        </w:rPr>
      </w:pPr>
    </w:p>
    <w:p w14:paraId="1EE99082" w14:textId="2DC260A1" w:rsidR="00024C6B" w:rsidRPr="002067DC" w:rsidRDefault="00024C6B" w:rsidP="002067DC">
      <w:pPr>
        <w:pStyle w:val="NoSpacing"/>
        <w:rPr>
          <w:rFonts w:cs="Arial"/>
        </w:rPr>
      </w:pPr>
      <w:r w:rsidRPr="002067DC">
        <w:rPr>
          <w:rFonts w:cs="Arial"/>
        </w:rPr>
        <w:t xml:space="preserve">The contents of an exhortation must not impose any form of pressure on deliberating jurors; likewise, it must eschew reference to extraneous or irrelevant factors. What is said should not invite jurors to compromise honestly held views of </w:t>
      </w:r>
      <w:r w:rsidRPr="002067DC">
        <w:rPr>
          <w:rFonts w:cs="Arial"/>
        </w:rPr>
        <w:lastRenderedPageBreak/>
        <w:t xml:space="preserve">the evidence for the sake of </w:t>
      </w:r>
      <w:proofErr w:type="gramStart"/>
      <w:r w:rsidRPr="002067DC">
        <w:rPr>
          <w:rFonts w:cs="Arial"/>
        </w:rPr>
        <w:t>conformity, or</w:t>
      </w:r>
      <w:proofErr w:type="gramEnd"/>
      <w:r w:rsidRPr="002067DC">
        <w:rPr>
          <w:rFonts w:cs="Arial"/>
        </w:rPr>
        <w:t xml:space="preserve"> impose any deadline for reaching a verdict. An exhortation should avoid putting the situation to the jury in confrontational terms of opposing sides. Rather, it should appeal to individual jurors to reason together to achieve a verdict.</w:t>
      </w:r>
    </w:p>
    <w:p w14:paraId="1501BDB5" w14:textId="77777777" w:rsidR="00923830" w:rsidRPr="002067DC" w:rsidRDefault="00923830" w:rsidP="002067DC">
      <w:pPr>
        <w:pStyle w:val="NoSpacing"/>
        <w:rPr>
          <w:rFonts w:cs="Arial"/>
        </w:rPr>
      </w:pPr>
    </w:p>
    <w:p w14:paraId="0159957C" w14:textId="1707B54B" w:rsidR="00024C6B" w:rsidRPr="002067DC" w:rsidRDefault="00024C6B" w:rsidP="002067DC">
      <w:pPr>
        <w:pStyle w:val="NoSpacing"/>
        <w:rPr>
          <w:rFonts w:cs="Arial"/>
        </w:rPr>
      </w:pPr>
      <w:r w:rsidRPr="002067DC">
        <w:rPr>
          <w:rFonts w:cs="Arial"/>
        </w:rPr>
        <w:t>Jury exhortation must also be free of anything that would have the effects of undermining each juror’s oath or affirmation to give a true verdict according to the evidence. Nor should the instructing judge attempt to influence the result by expressing an opinion about the ultimate result of the deliberations.</w:t>
      </w:r>
    </w:p>
    <w:p w14:paraId="1DC2B399" w14:textId="77777777" w:rsidR="00F45F0E" w:rsidRPr="002067DC" w:rsidRDefault="00F45F0E" w:rsidP="002067DC">
      <w:pPr>
        <w:pStyle w:val="NoSpacing"/>
        <w:rPr>
          <w:rFonts w:cs="Arial"/>
        </w:rPr>
      </w:pPr>
    </w:p>
    <w:p w14:paraId="64C869BF" w14:textId="7ED78B96" w:rsidR="00024C6B" w:rsidRPr="002067DC" w:rsidRDefault="00024C6B" w:rsidP="002067DC">
      <w:pPr>
        <w:pStyle w:val="NoSpacing"/>
        <w:rPr>
          <w:rFonts w:cs="Arial"/>
        </w:rPr>
      </w:pPr>
      <w:r w:rsidRPr="002067DC">
        <w:rPr>
          <w:rFonts w:cs="Arial"/>
        </w:rPr>
        <w:t>To determine whether an exhortation has crossed the line between what is proper and what amounts to coercion, it is necessary to consider the entire sequence of events leading up to the direction. For example, the language used in the main charge to advise jurors of the right to disagree. The substance of any notes received from the jury. The language used by the trial judge in her instructions. And any indication by the jury that it was “useless to continue” deliberations</w:t>
      </w:r>
      <w:r w:rsidR="00923830" w:rsidRPr="002067DC">
        <w:rPr>
          <w:rFonts w:cs="Arial"/>
        </w:rPr>
        <w:t>.</w:t>
      </w:r>
    </w:p>
    <w:p w14:paraId="2E12FA98" w14:textId="77777777" w:rsidR="00923830" w:rsidRPr="002067DC" w:rsidRDefault="00923830" w:rsidP="002067DC">
      <w:pPr>
        <w:pStyle w:val="NoSpacing"/>
        <w:rPr>
          <w:rFonts w:cs="Arial"/>
        </w:rPr>
      </w:pPr>
    </w:p>
    <w:p w14:paraId="764550C0" w14:textId="2A88F158" w:rsidR="00024C6B" w:rsidRPr="002067DC" w:rsidRDefault="00024C6B" w:rsidP="002067DC">
      <w:pPr>
        <w:pStyle w:val="NoSpacing"/>
        <w:rPr>
          <w:rFonts w:cs="Arial"/>
        </w:rPr>
      </w:pPr>
      <w:r w:rsidRPr="002067DC">
        <w:rPr>
          <w:rFonts w:cs="Arial"/>
        </w:rPr>
        <w:t>A final point concerns the significance of the time that elapses between the exhortation and verdict. Where the time is brief, this may afford a clear indication of the significance the jury attached to the exhortation and of its coercive impact on the minority</w:t>
      </w:r>
      <w:r w:rsidR="00923830" w:rsidRPr="002067DC">
        <w:rPr>
          <w:rFonts w:cs="Arial"/>
        </w:rPr>
        <w:t xml:space="preserve">: </w:t>
      </w:r>
      <w:r w:rsidR="00923830" w:rsidRPr="002067DC">
        <w:rPr>
          <w:rFonts w:cs="Arial"/>
          <w:i/>
          <w:iCs/>
        </w:rPr>
        <w:t xml:space="preserve">R v JB, </w:t>
      </w:r>
      <w:r w:rsidR="00923830" w:rsidRPr="002067DC">
        <w:rPr>
          <w:rFonts w:cs="Arial"/>
        </w:rPr>
        <w:t>2019 ONCA 591, at paras 105-109</w:t>
      </w:r>
    </w:p>
    <w:p w14:paraId="4F1A1709" w14:textId="77777777" w:rsidR="00923830" w:rsidRPr="002067DC" w:rsidRDefault="00923830" w:rsidP="002067DC">
      <w:pPr>
        <w:spacing w:before="100" w:beforeAutospacing="1" w:after="100" w:afterAutospacing="1" w:line="276" w:lineRule="auto"/>
        <w:jc w:val="both"/>
        <w:rPr>
          <w:rFonts w:ascii="Arial" w:hAnsi="Arial" w:cs="Arial"/>
          <w:color w:val="000000"/>
        </w:rPr>
      </w:pPr>
    </w:p>
    <w:p w14:paraId="692E285B" w14:textId="12215631" w:rsidR="00391E37" w:rsidRPr="002067DC" w:rsidRDefault="00391E37" w:rsidP="002067DC">
      <w:pPr>
        <w:pStyle w:val="Heading10"/>
        <w:shd w:val="pct15" w:color="auto" w:fill="auto"/>
        <w:spacing w:line="276" w:lineRule="auto"/>
        <w:rPr>
          <w:sz w:val="24"/>
          <w:szCs w:val="24"/>
        </w:rPr>
      </w:pPr>
      <w:bookmarkStart w:id="88" w:name="_Toc218964348"/>
      <w:r w:rsidRPr="002067DC">
        <w:rPr>
          <w:sz w:val="24"/>
          <w:szCs w:val="24"/>
        </w:rPr>
        <w:t>JUROR MISCONDUCT</w:t>
      </w:r>
      <w:bookmarkEnd w:id="88"/>
    </w:p>
    <w:p w14:paraId="30E81136" w14:textId="77777777" w:rsidR="00E9592C" w:rsidRPr="002067DC" w:rsidRDefault="00E9592C" w:rsidP="002067DC">
      <w:pPr>
        <w:pStyle w:val="NoSpacing"/>
        <w:rPr>
          <w:rFonts w:cs="Arial"/>
        </w:rPr>
      </w:pPr>
      <w:r w:rsidRPr="002067DC">
        <w:rPr>
          <w:rStyle w:val="wixguard"/>
          <w:rFonts w:cs="Arial"/>
          <w:color w:val="4D4B4B"/>
          <w:bdr w:val="none" w:sz="0" w:space="0" w:color="auto" w:frame="1"/>
        </w:rPr>
        <w:t>​</w:t>
      </w:r>
    </w:p>
    <w:p w14:paraId="51E913D1" w14:textId="77777777" w:rsidR="00E9592C" w:rsidRPr="002067DC" w:rsidRDefault="00E9592C" w:rsidP="002067DC">
      <w:pPr>
        <w:pStyle w:val="Heading2"/>
        <w:numPr>
          <w:ilvl w:val="0"/>
          <w:numId w:val="10"/>
        </w:numPr>
        <w:spacing w:line="276" w:lineRule="auto"/>
      </w:pPr>
      <w:bookmarkStart w:id="89" w:name="_Toc218964349"/>
      <w:r w:rsidRPr="002067DC">
        <w:t>Presumption of Propriety</w:t>
      </w:r>
      <w:bookmarkEnd w:id="89"/>
      <w:r w:rsidRPr="002067DC">
        <w:t> </w:t>
      </w:r>
    </w:p>
    <w:p w14:paraId="75AA1289" w14:textId="77777777" w:rsidR="00E9592C" w:rsidRPr="002067DC" w:rsidRDefault="00E9592C" w:rsidP="002067DC">
      <w:pPr>
        <w:pStyle w:val="NoSpacing"/>
        <w:rPr>
          <w:rFonts w:cs="Arial"/>
        </w:rPr>
      </w:pPr>
      <w:r w:rsidRPr="002067DC">
        <w:rPr>
          <w:rStyle w:val="wixguard"/>
          <w:rFonts w:cs="Arial"/>
          <w:color w:val="4D4B4B"/>
          <w:bdr w:val="none" w:sz="0" w:space="0" w:color="auto" w:frame="1"/>
        </w:rPr>
        <w:t>​</w:t>
      </w:r>
    </w:p>
    <w:p w14:paraId="51A0BF2B" w14:textId="5CB47AD6" w:rsidR="00E9592C" w:rsidRPr="002067DC" w:rsidRDefault="00E9592C" w:rsidP="002067DC">
      <w:pPr>
        <w:pStyle w:val="Regular"/>
        <w:rPr>
          <w:szCs w:val="24"/>
        </w:rPr>
      </w:pPr>
      <w:r w:rsidRPr="002067DC">
        <w:rPr>
          <w:szCs w:val="24"/>
          <w:bdr w:val="none" w:sz="0" w:space="0" w:color="auto" w:frame="1"/>
        </w:rPr>
        <w:t>In a jury trial, it is presumed that jurors will perform their duties according to their oath or solemn affirmation. But this presumption of impartiality is rebuttable. </w:t>
      </w:r>
      <w:r w:rsidRPr="002067DC">
        <w:rPr>
          <w:i/>
          <w:iCs/>
          <w:szCs w:val="24"/>
          <w:bdr w:val="none" w:sz="0" w:space="0" w:color="auto" w:frame="1"/>
        </w:rPr>
        <w:t>R v Pannu,</w:t>
      </w:r>
      <w:r w:rsidRPr="002067DC">
        <w:rPr>
          <w:szCs w:val="24"/>
          <w:bdr w:val="none" w:sz="0" w:space="0" w:color="auto" w:frame="1"/>
        </w:rPr>
        <w:t> </w:t>
      </w:r>
      <w:hyperlink r:id="rId257" w:tgtFrame="_blank" w:history="1">
        <w:r w:rsidRPr="002067DC">
          <w:rPr>
            <w:rStyle w:val="Hyperlink"/>
            <w:szCs w:val="24"/>
            <w:bdr w:val="none" w:sz="0" w:space="0" w:color="auto" w:frame="1"/>
          </w:rPr>
          <w:t>2015 ONCA 677</w:t>
        </w:r>
      </w:hyperlink>
      <w:r w:rsidRPr="002067DC">
        <w:rPr>
          <w:szCs w:val="24"/>
          <w:bdr w:val="none" w:sz="0" w:space="0" w:color="auto" w:frame="1"/>
        </w:rPr>
        <w:t>, at para 61; see also </w:t>
      </w:r>
      <w:r w:rsidRPr="002067DC">
        <w:rPr>
          <w:i/>
          <w:iCs/>
          <w:szCs w:val="24"/>
          <w:bdr w:val="none" w:sz="0" w:space="0" w:color="auto" w:frame="1"/>
        </w:rPr>
        <w:t>R v Zvolensky, </w:t>
      </w:r>
      <w:hyperlink r:id="rId258" w:tgtFrame="_blank" w:history="1">
        <w:r w:rsidRPr="002067DC">
          <w:rPr>
            <w:rStyle w:val="Hyperlink"/>
            <w:szCs w:val="24"/>
            <w:bdr w:val="none" w:sz="0" w:space="0" w:color="auto" w:frame="1"/>
          </w:rPr>
          <w:t>2017 ONCA 273</w:t>
        </w:r>
      </w:hyperlink>
      <w:r w:rsidRPr="002067DC">
        <w:rPr>
          <w:szCs w:val="24"/>
          <w:bdr w:val="none" w:sz="0" w:space="0" w:color="auto" w:frame="1"/>
        </w:rPr>
        <w:t> at paras 230-242</w:t>
      </w:r>
    </w:p>
    <w:p w14:paraId="1ED2A8B1" w14:textId="77777777" w:rsidR="00E9592C" w:rsidRPr="002067DC" w:rsidRDefault="00E9592C" w:rsidP="002067DC">
      <w:pPr>
        <w:pStyle w:val="Regular"/>
        <w:rPr>
          <w:szCs w:val="24"/>
        </w:rPr>
      </w:pPr>
      <w:r w:rsidRPr="002067DC">
        <w:rPr>
          <w:szCs w:val="24"/>
          <w:bdr w:val="none" w:sz="0" w:space="0" w:color="auto" w:frame="1"/>
        </w:rPr>
        <w:t>It is also presumed that jurors understand and follow the instructions they are given. This presumption is also rebuttable: </w:t>
      </w:r>
      <w:r w:rsidRPr="002067DC">
        <w:rPr>
          <w:i/>
          <w:iCs/>
          <w:szCs w:val="24"/>
          <w:bdr w:val="none" w:sz="0" w:space="0" w:color="auto" w:frame="1"/>
        </w:rPr>
        <w:t>Pannu </w:t>
      </w:r>
      <w:r w:rsidRPr="002067DC">
        <w:rPr>
          <w:szCs w:val="24"/>
          <w:bdr w:val="none" w:sz="0" w:space="0" w:color="auto" w:frame="1"/>
        </w:rPr>
        <w:t>at para 61</w:t>
      </w:r>
    </w:p>
    <w:p w14:paraId="129E6080" w14:textId="77777777" w:rsidR="00E9592C" w:rsidRPr="002067DC" w:rsidRDefault="00E9592C" w:rsidP="002067DC">
      <w:pPr>
        <w:pStyle w:val="NoSpacing"/>
        <w:rPr>
          <w:rFonts w:cs="Arial"/>
        </w:rPr>
      </w:pPr>
      <w:r w:rsidRPr="002067DC">
        <w:rPr>
          <w:rFonts w:cs="Arial"/>
        </w:rPr>
        <w:lastRenderedPageBreak/>
        <w:t> </w:t>
      </w:r>
    </w:p>
    <w:p w14:paraId="60E8CBF1" w14:textId="77777777" w:rsidR="00E9592C" w:rsidRPr="002067DC" w:rsidRDefault="00E9592C" w:rsidP="002067DC">
      <w:pPr>
        <w:pStyle w:val="Heading2"/>
        <w:spacing w:line="276" w:lineRule="auto"/>
      </w:pPr>
      <w:bookmarkStart w:id="90" w:name="_Toc218964350"/>
      <w:r w:rsidRPr="002067DC">
        <w:t>Misconduct during deliberations</w:t>
      </w:r>
      <w:bookmarkEnd w:id="90"/>
    </w:p>
    <w:p w14:paraId="5DE4B44A" w14:textId="77777777" w:rsidR="00E9592C" w:rsidRPr="002067DC" w:rsidRDefault="00E9592C" w:rsidP="002067DC">
      <w:pPr>
        <w:pStyle w:val="NoSpacing"/>
        <w:rPr>
          <w:rFonts w:cs="Arial"/>
        </w:rPr>
      </w:pPr>
      <w:r w:rsidRPr="002067DC">
        <w:rPr>
          <w:rStyle w:val="wixguard"/>
          <w:rFonts w:cs="Arial"/>
          <w:color w:val="4D4B4B"/>
          <w:bdr w:val="none" w:sz="0" w:space="0" w:color="auto" w:frame="1"/>
        </w:rPr>
        <w:t>​</w:t>
      </w:r>
    </w:p>
    <w:p w14:paraId="61F80073" w14:textId="35CB4FE5" w:rsidR="00E9592C" w:rsidRPr="002067DC" w:rsidRDefault="00E9592C" w:rsidP="002067DC">
      <w:pPr>
        <w:pStyle w:val="Regular"/>
        <w:rPr>
          <w:szCs w:val="24"/>
        </w:rPr>
      </w:pPr>
      <w:r w:rsidRPr="002067DC">
        <w:rPr>
          <w:szCs w:val="24"/>
        </w:rPr>
        <w:t>Section 647(2) of the Criminal Code mandates that when a jury is sequestered:</w:t>
      </w:r>
    </w:p>
    <w:p w14:paraId="7257E401" w14:textId="3E95B7F9" w:rsidR="00E9592C" w:rsidRPr="002067DC" w:rsidRDefault="00E9592C" w:rsidP="002067DC">
      <w:pPr>
        <w:pStyle w:val="Regular"/>
        <w:ind w:left="720"/>
        <w:rPr>
          <w:szCs w:val="24"/>
        </w:rPr>
      </w:pPr>
      <w:r w:rsidRPr="002067DC">
        <w:rPr>
          <w:szCs w:val="24"/>
        </w:rPr>
        <w:t>[T]he jury shall be kept under the charge of an officer of the court as the judge directs, and that officer shall prevent the jurors from communicating with anyone other than himself or another member of the jury without leave of the judge.</w:t>
      </w:r>
    </w:p>
    <w:p w14:paraId="27092AC4" w14:textId="2171DA96" w:rsidR="00E9592C" w:rsidRPr="002067DC" w:rsidRDefault="00E9592C" w:rsidP="002067DC">
      <w:pPr>
        <w:pStyle w:val="Regular"/>
        <w:rPr>
          <w:szCs w:val="24"/>
        </w:rPr>
      </w:pPr>
      <w:r w:rsidRPr="002067DC">
        <w:rPr>
          <w:szCs w:val="24"/>
        </w:rPr>
        <w:t xml:space="preserve">The purpose of this section is to protect jurors from outside influences that might affect their verdict. This section does not require that all twelve jurors must all </w:t>
      </w:r>
      <w:proofErr w:type="gramStart"/>
      <w:r w:rsidRPr="002067DC">
        <w:rPr>
          <w:szCs w:val="24"/>
        </w:rPr>
        <w:t>be together at all times</w:t>
      </w:r>
      <w:proofErr w:type="gramEnd"/>
      <w:r w:rsidRPr="002067DC">
        <w:rPr>
          <w:szCs w:val="24"/>
        </w:rPr>
        <w:t xml:space="preserve">, unless they are in their hotel rooms alone. Jurors should be encouraged to relax when they are It is undoubtedly a good practice for trial judges to tell jurors not to deliberate when they are not </w:t>
      </w:r>
      <w:proofErr w:type="spellStart"/>
      <w:r w:rsidRPr="002067DC">
        <w:rPr>
          <w:szCs w:val="24"/>
        </w:rPr>
        <w:t>all together</w:t>
      </w:r>
      <w:proofErr w:type="spellEnd"/>
      <w:r w:rsidRPr="002067DC">
        <w:rPr>
          <w:szCs w:val="24"/>
        </w:rPr>
        <w:t>. However, some casual comment about the case while some of them are in smaller groups does not amount to a miscarriage of justice. These are a diverse group of people compelled to be with each other, and the only thing they have in common is the trial. It may well happen that someone will comment on the evidence while one juror is in the washroom, for example. The requirement of unanimity for a verdict removes any concern about such comments. </w:t>
      </w:r>
    </w:p>
    <w:p w14:paraId="4428E4A5" w14:textId="6664B6DE" w:rsidR="00E9592C" w:rsidRPr="002067DC" w:rsidRDefault="00E9592C" w:rsidP="002067DC">
      <w:pPr>
        <w:pStyle w:val="Regular"/>
        <w:rPr>
          <w:rStyle w:val="wixguard"/>
          <w:szCs w:val="24"/>
        </w:rPr>
      </w:pPr>
      <w:r w:rsidRPr="002067DC">
        <w:rPr>
          <w:szCs w:val="24"/>
        </w:rPr>
        <w:t>Where there is no evidence that a juror’s ability to do their job has been impaired by alcohol, consumption of alcohol by a juror with or after dinner is no basis to set aside a verdict: </w:t>
      </w:r>
      <w:r w:rsidRPr="002067DC">
        <w:rPr>
          <w:i/>
          <w:iCs/>
          <w:szCs w:val="24"/>
          <w:bdr w:val="none" w:sz="0" w:space="0" w:color="auto" w:frame="1"/>
        </w:rPr>
        <w:t>R v Zvolensky, </w:t>
      </w:r>
      <w:hyperlink r:id="rId259" w:tgtFrame="_blank" w:history="1">
        <w:r w:rsidRPr="002067DC">
          <w:rPr>
            <w:rStyle w:val="Hyperlink"/>
            <w:b/>
            <w:szCs w:val="24"/>
            <w:bdr w:val="none" w:sz="0" w:space="0" w:color="auto" w:frame="1"/>
          </w:rPr>
          <w:t>2017 ONCA 273</w:t>
        </w:r>
      </w:hyperlink>
      <w:r w:rsidRPr="002067DC">
        <w:rPr>
          <w:szCs w:val="24"/>
        </w:rPr>
        <w:t> at paras 233-238</w:t>
      </w:r>
    </w:p>
    <w:p w14:paraId="2EBC156C" w14:textId="15366E61" w:rsidR="006A2A54" w:rsidRPr="002067DC" w:rsidRDefault="006A2A54" w:rsidP="002067DC">
      <w:pPr>
        <w:pStyle w:val="Style1"/>
        <w:numPr>
          <w:ilvl w:val="0"/>
          <w:numId w:val="33"/>
        </w:numPr>
        <w:spacing w:line="276" w:lineRule="auto"/>
        <w:rPr>
          <w:rFonts w:cs="Arial"/>
        </w:rPr>
      </w:pPr>
      <w:r w:rsidRPr="002067DC">
        <w:rPr>
          <w:rFonts w:cs="Arial"/>
        </w:rPr>
        <w:t xml:space="preserve">Questioning a jury </w:t>
      </w:r>
    </w:p>
    <w:p w14:paraId="50A802D8" w14:textId="77777777" w:rsidR="006A2A54" w:rsidRPr="002067DC" w:rsidRDefault="006A2A54" w:rsidP="002067DC">
      <w:pPr>
        <w:pStyle w:val="NoSpacing"/>
        <w:rPr>
          <w:rFonts w:cs="Arial"/>
        </w:rPr>
      </w:pPr>
    </w:p>
    <w:p w14:paraId="7D61340D" w14:textId="77777777" w:rsidR="006A2A54" w:rsidRPr="002067DC" w:rsidRDefault="006A2A54" w:rsidP="002067DC">
      <w:pPr>
        <w:pStyle w:val="NoSpacing"/>
        <w:rPr>
          <w:rFonts w:cs="Arial"/>
        </w:rPr>
      </w:pPr>
      <w:r w:rsidRPr="002067DC">
        <w:rPr>
          <w:rFonts w:cs="Arial"/>
        </w:rPr>
        <w:t xml:space="preserve">When questioning a jury in respect of juror misconduct, the question is whether the trial judge’s approach complied with the following non-exhaustive list of considerations, ensuring that the process: </w:t>
      </w:r>
    </w:p>
    <w:p w14:paraId="27FB16F3" w14:textId="18E19A2D" w:rsidR="006A2A54" w:rsidRPr="002067DC" w:rsidRDefault="006A2A54" w:rsidP="002067DC">
      <w:pPr>
        <w:pStyle w:val="NoSpacing"/>
        <w:numPr>
          <w:ilvl w:val="0"/>
          <w:numId w:val="29"/>
        </w:numPr>
        <w:rPr>
          <w:rFonts w:cs="Arial"/>
        </w:rPr>
      </w:pPr>
      <w:r w:rsidRPr="002067DC">
        <w:rPr>
          <w:rFonts w:cs="Arial"/>
        </w:rPr>
        <w:t xml:space="preserve">was fair to the parties and members of the </w:t>
      </w:r>
      <w:proofErr w:type="gramStart"/>
      <w:r w:rsidRPr="002067DC">
        <w:rPr>
          <w:rFonts w:cs="Arial"/>
        </w:rPr>
        <w:t>jury;</w:t>
      </w:r>
      <w:proofErr w:type="gramEnd"/>
      <w:r w:rsidRPr="002067DC">
        <w:rPr>
          <w:rFonts w:cs="Arial"/>
        </w:rPr>
        <w:t xml:space="preserve"> </w:t>
      </w:r>
    </w:p>
    <w:p w14:paraId="77FE7B40" w14:textId="29C1D26F" w:rsidR="006A2A54" w:rsidRPr="002067DC" w:rsidRDefault="006A2A54" w:rsidP="002067DC">
      <w:pPr>
        <w:pStyle w:val="NoSpacing"/>
        <w:numPr>
          <w:ilvl w:val="0"/>
          <w:numId w:val="29"/>
        </w:numPr>
        <w:rPr>
          <w:rFonts w:cs="Arial"/>
        </w:rPr>
      </w:pPr>
      <w:r w:rsidRPr="002067DC">
        <w:rPr>
          <w:rFonts w:cs="Arial"/>
        </w:rPr>
        <w:t xml:space="preserve">open, on the record, and in the presence of the accused and </w:t>
      </w:r>
      <w:proofErr w:type="gramStart"/>
      <w:r w:rsidRPr="002067DC">
        <w:rPr>
          <w:rFonts w:cs="Arial"/>
        </w:rPr>
        <w:t>counsel;</w:t>
      </w:r>
      <w:proofErr w:type="gramEnd"/>
      <w:r w:rsidRPr="002067DC">
        <w:rPr>
          <w:rFonts w:cs="Arial"/>
        </w:rPr>
        <w:t xml:space="preserve"> </w:t>
      </w:r>
    </w:p>
    <w:p w14:paraId="28778C08" w14:textId="0BB2B635" w:rsidR="006A2A54" w:rsidRPr="002067DC" w:rsidRDefault="006A2A54" w:rsidP="002067DC">
      <w:pPr>
        <w:pStyle w:val="NoSpacing"/>
        <w:numPr>
          <w:ilvl w:val="0"/>
          <w:numId w:val="29"/>
        </w:numPr>
        <w:rPr>
          <w:rFonts w:cs="Arial"/>
        </w:rPr>
      </w:pPr>
      <w:r w:rsidRPr="002067DC">
        <w:rPr>
          <w:rFonts w:cs="Arial"/>
        </w:rPr>
        <w:t xml:space="preserve">enabled the trial judge to determine the true nature of the internal problem faced by the jury, and to resolve it; and </w:t>
      </w:r>
    </w:p>
    <w:p w14:paraId="47EDAC99" w14:textId="76D03DE9" w:rsidR="006A2A54" w:rsidRPr="002067DC" w:rsidRDefault="006A2A54" w:rsidP="002067DC">
      <w:pPr>
        <w:pStyle w:val="NoSpacing"/>
        <w:numPr>
          <w:ilvl w:val="0"/>
          <w:numId w:val="29"/>
        </w:numPr>
        <w:rPr>
          <w:rFonts w:cs="Arial"/>
        </w:rPr>
      </w:pPr>
      <w:r w:rsidRPr="002067DC">
        <w:rPr>
          <w:rFonts w:cs="Arial"/>
        </w:rPr>
        <w:t>preserved the integrity, confidentiality and impartiality of the jury’s deliberation process: </w:t>
      </w:r>
      <w:r w:rsidRPr="002067DC">
        <w:rPr>
          <w:rFonts w:cs="Arial"/>
          <w:i/>
          <w:iCs/>
        </w:rPr>
        <w:t xml:space="preserve">R v Wise, </w:t>
      </w:r>
      <w:r w:rsidRPr="002067DC">
        <w:rPr>
          <w:rFonts w:cs="Arial"/>
        </w:rPr>
        <w:t>2022 ONCA 586, at para 22</w:t>
      </w:r>
    </w:p>
    <w:p w14:paraId="1336D040" w14:textId="77777777" w:rsidR="006A2A54" w:rsidRPr="002067DC" w:rsidRDefault="006A2A54" w:rsidP="002067DC">
      <w:pPr>
        <w:pStyle w:val="NoSpacing"/>
        <w:rPr>
          <w:rFonts w:cs="Arial"/>
        </w:rPr>
      </w:pPr>
    </w:p>
    <w:p w14:paraId="6FD8677A" w14:textId="1A9E79CF" w:rsidR="00E9592C" w:rsidRPr="002067DC" w:rsidRDefault="00E9592C" w:rsidP="002067DC">
      <w:pPr>
        <w:pStyle w:val="Heading2"/>
        <w:spacing w:line="276" w:lineRule="auto"/>
      </w:pPr>
      <w:bookmarkStart w:id="91" w:name="_Toc218964351"/>
      <w:r w:rsidRPr="002067DC">
        <w:t xml:space="preserve">Extrinsic </w:t>
      </w:r>
      <w:r w:rsidR="00951C12">
        <w:t>MATERIALS</w:t>
      </w:r>
      <w:bookmarkEnd w:id="91"/>
      <w:r w:rsidRPr="002067DC">
        <w:t> </w:t>
      </w:r>
    </w:p>
    <w:p w14:paraId="5C06B5D8" w14:textId="77777777" w:rsidR="00E9592C" w:rsidRPr="002067DC" w:rsidRDefault="00E9592C" w:rsidP="002067DC">
      <w:pPr>
        <w:pStyle w:val="NoSpacing"/>
        <w:rPr>
          <w:rFonts w:cs="Arial"/>
        </w:rPr>
      </w:pPr>
      <w:r w:rsidRPr="002067DC">
        <w:rPr>
          <w:rStyle w:val="wixguard"/>
          <w:rFonts w:cs="Arial"/>
          <w:color w:val="4D4B4B"/>
          <w:bdr w:val="none" w:sz="0" w:space="0" w:color="auto" w:frame="1"/>
        </w:rPr>
        <w:t>​</w:t>
      </w:r>
    </w:p>
    <w:p w14:paraId="2D1A7750" w14:textId="12A8CBEA" w:rsidR="00951C12" w:rsidRDefault="00951C12" w:rsidP="0039009D">
      <w:pPr>
        <w:pStyle w:val="Regular"/>
        <w:jc w:val="left"/>
        <w:rPr>
          <w:szCs w:val="24"/>
          <w:bdr w:val="none" w:sz="0" w:space="0" w:color="auto" w:frame="1"/>
        </w:rPr>
      </w:pPr>
      <w:r w:rsidRPr="00951C12">
        <w:rPr>
          <w:szCs w:val="24"/>
          <w:bdr w:val="none" w:sz="0" w:space="0" w:color="auto" w:frame="1"/>
        </w:rPr>
        <w:t xml:space="preserve">The presumption of juror partiality and the laws preserving the secrecy of jury deliberations, combined with </w:t>
      </w:r>
      <w:r w:rsidRPr="00951C12">
        <w:rPr>
          <w:color w:val="000000"/>
          <w:szCs w:val="24"/>
        </w:rPr>
        <w:t>the need for stable and final jury verdicts means that there should be an inquiry only where there is </w:t>
      </w:r>
      <w:r w:rsidRPr="00951C12">
        <w:rPr>
          <w:rStyle w:val="underline"/>
          <w:color w:val="000000"/>
          <w:szCs w:val="24"/>
          <w:u w:val="single"/>
        </w:rPr>
        <w:t>a credible basis</w:t>
      </w:r>
      <w:r w:rsidRPr="00951C12">
        <w:rPr>
          <w:color w:val="000000"/>
          <w:szCs w:val="24"/>
        </w:rPr>
        <w:t> to conclude that the jury may have been exposed to extrinsic evidence</w:t>
      </w:r>
      <w:r>
        <w:rPr>
          <w:color w:val="000000"/>
          <w:szCs w:val="24"/>
        </w:rPr>
        <w:t xml:space="preserve">: </w:t>
      </w:r>
      <w:r>
        <w:rPr>
          <w:i/>
          <w:iCs/>
          <w:color w:val="000000"/>
          <w:szCs w:val="24"/>
        </w:rPr>
        <w:t xml:space="preserve">R v </w:t>
      </w:r>
      <w:r w:rsidR="0039009D">
        <w:rPr>
          <w:i/>
          <w:iCs/>
          <w:color w:val="000000"/>
          <w:szCs w:val="24"/>
        </w:rPr>
        <w:t xml:space="preserve">Gibson, </w:t>
      </w:r>
      <w:hyperlink r:id="rId260" w:history="1">
        <w:r w:rsidR="0039009D" w:rsidRPr="0039009D">
          <w:rPr>
            <w:rStyle w:val="Hyperlink"/>
            <w:szCs w:val="24"/>
          </w:rPr>
          <w:t>2024 ONCA 887</w:t>
        </w:r>
      </w:hyperlink>
      <w:r w:rsidR="0039009D">
        <w:rPr>
          <w:color w:val="000000"/>
          <w:szCs w:val="24"/>
        </w:rPr>
        <w:t>, at para 25</w:t>
      </w:r>
    </w:p>
    <w:p w14:paraId="087B097F" w14:textId="1102A256" w:rsidR="00E9592C" w:rsidRDefault="00E9592C" w:rsidP="002067DC">
      <w:pPr>
        <w:pStyle w:val="Regular"/>
        <w:rPr>
          <w:szCs w:val="24"/>
          <w:bdr w:val="none" w:sz="0" w:space="0" w:color="auto" w:frame="1"/>
        </w:rPr>
      </w:pPr>
      <w:r w:rsidRPr="002067DC">
        <w:rPr>
          <w:szCs w:val="24"/>
          <w:bdr w:val="none" w:sz="0" w:space="0" w:color="auto" w:frame="1"/>
        </w:rPr>
        <w:t>Evidence clearly establishing the presence of extrinsic material during deliberations can displace the presumption that jurors will perform their duties according to their oath or solemn affirmation: see generally </w:t>
      </w:r>
      <w:r w:rsidRPr="002067DC">
        <w:rPr>
          <w:i/>
          <w:iCs/>
          <w:szCs w:val="24"/>
          <w:bdr w:val="none" w:sz="0" w:space="0" w:color="auto" w:frame="1"/>
        </w:rPr>
        <w:t>R v Lewis,</w:t>
      </w:r>
      <w:r w:rsidRPr="002067DC">
        <w:rPr>
          <w:szCs w:val="24"/>
          <w:bdr w:val="none" w:sz="0" w:space="0" w:color="auto" w:frame="1"/>
        </w:rPr>
        <w:t> </w:t>
      </w:r>
      <w:hyperlink r:id="rId261" w:history="1">
        <w:r w:rsidR="00C7102E" w:rsidRPr="002067DC">
          <w:rPr>
            <w:rStyle w:val="Hyperlink"/>
            <w:szCs w:val="24"/>
          </w:rPr>
          <w:t>2017 ONCA 216</w:t>
        </w:r>
      </w:hyperlink>
      <w:r w:rsidRPr="002067DC">
        <w:rPr>
          <w:szCs w:val="24"/>
          <w:bdr w:val="none" w:sz="0" w:space="0" w:color="auto" w:frame="1"/>
        </w:rPr>
        <w:t>, at para 36</w:t>
      </w:r>
    </w:p>
    <w:p w14:paraId="36821948" w14:textId="62405191" w:rsidR="0094776A" w:rsidRPr="002067DC" w:rsidRDefault="0094776A" w:rsidP="0094776A">
      <w:pPr>
        <w:pStyle w:val="NoSpacing"/>
      </w:pPr>
      <w:r>
        <w:t>There are many practical difficulties with an inquiry into a juror’s reliance on extrinsic evidence after the verdict. For example, there is a risk of devolving</w:t>
      </w:r>
      <w:r>
        <w:rPr>
          <w:rFonts w:cs="Arial"/>
        </w:rPr>
        <w:t xml:space="preserve"> into an impermissible examination concerning matters intrinsic to the deliberation process: </w:t>
      </w:r>
      <w:r>
        <w:t xml:space="preserve">There is also the </w:t>
      </w:r>
      <w:r>
        <w:rPr>
          <w:rFonts w:cs="Arial"/>
        </w:rPr>
        <w:t xml:space="preserve">difficulty of reconstructing after the fact, and with hindsight, the integrity of the reasoning process that led to the original decision: </w:t>
      </w:r>
      <w:r>
        <w:rPr>
          <w:i/>
          <w:iCs/>
          <w:color w:val="000000"/>
        </w:rPr>
        <w:t xml:space="preserve">R v Gibson, </w:t>
      </w:r>
      <w:hyperlink r:id="rId262" w:history="1">
        <w:r w:rsidRPr="0039009D">
          <w:rPr>
            <w:rStyle w:val="Hyperlink"/>
          </w:rPr>
          <w:t>2024 ONCA 887</w:t>
        </w:r>
      </w:hyperlink>
      <w:r>
        <w:rPr>
          <w:color w:val="000000"/>
        </w:rPr>
        <w:t>, at para</w:t>
      </w:r>
      <w:r w:rsidR="00514F18">
        <w:rPr>
          <w:color w:val="000000"/>
        </w:rPr>
        <w:t xml:space="preserve"> 28 </w:t>
      </w:r>
    </w:p>
    <w:p w14:paraId="0BC6DB9E" w14:textId="5C798B21" w:rsidR="003B566A" w:rsidRPr="002067DC" w:rsidRDefault="00E9592C" w:rsidP="002067DC">
      <w:pPr>
        <w:pStyle w:val="NoSpacing"/>
        <w:rPr>
          <w:rStyle w:val="wixguard"/>
          <w:rFonts w:cs="Arial"/>
          <w:color w:val="4D4B4B"/>
          <w:bdr w:val="none" w:sz="0" w:space="0" w:color="auto" w:frame="1"/>
        </w:rPr>
      </w:pPr>
      <w:r w:rsidRPr="002067DC">
        <w:rPr>
          <w:rStyle w:val="wixguard"/>
          <w:rFonts w:cs="Arial"/>
          <w:color w:val="4D4B4B"/>
          <w:bdr w:val="none" w:sz="0" w:space="0" w:color="auto" w:frame="1"/>
        </w:rPr>
        <w:t>​</w:t>
      </w:r>
    </w:p>
    <w:p w14:paraId="211178F6" w14:textId="0E577F98" w:rsidR="008D70A8" w:rsidRPr="002067DC" w:rsidRDefault="004522BD" w:rsidP="002067DC">
      <w:pPr>
        <w:pStyle w:val="Heading10"/>
        <w:shd w:val="pct15" w:color="auto" w:fill="auto"/>
        <w:spacing w:line="276" w:lineRule="auto"/>
        <w:rPr>
          <w:sz w:val="24"/>
          <w:szCs w:val="24"/>
        </w:rPr>
      </w:pPr>
      <w:bookmarkStart w:id="92" w:name="_Toc218964352"/>
      <w:r w:rsidRPr="002067DC">
        <w:rPr>
          <w:caps w:val="0"/>
          <w:sz w:val="24"/>
          <w:szCs w:val="24"/>
        </w:rPr>
        <w:t>JURY PARTIALITY</w:t>
      </w:r>
      <w:bookmarkEnd w:id="92"/>
    </w:p>
    <w:p w14:paraId="2B86EB50" w14:textId="77777777" w:rsidR="008D70A8" w:rsidRPr="002067DC" w:rsidRDefault="008D70A8" w:rsidP="002067DC">
      <w:pPr>
        <w:pStyle w:val="NoSpacing"/>
        <w:rPr>
          <w:rStyle w:val="wixguard"/>
          <w:rFonts w:cs="Arial"/>
          <w:color w:val="4D4B4B"/>
          <w:bdr w:val="none" w:sz="0" w:space="0" w:color="auto" w:frame="1"/>
        </w:rPr>
      </w:pPr>
    </w:p>
    <w:p w14:paraId="3E3A285E" w14:textId="143B4A22" w:rsidR="008D70A8" w:rsidRPr="002067DC" w:rsidRDefault="004522BD" w:rsidP="002067DC">
      <w:pPr>
        <w:pStyle w:val="Heading2"/>
        <w:numPr>
          <w:ilvl w:val="0"/>
          <w:numId w:val="11"/>
        </w:numPr>
        <w:spacing w:line="276" w:lineRule="auto"/>
      </w:pPr>
      <w:bookmarkStart w:id="93" w:name="_Toc218964353"/>
      <w:r w:rsidRPr="002067DC">
        <w:t>P</w:t>
      </w:r>
      <w:r w:rsidR="008D70A8" w:rsidRPr="002067DC">
        <w:t xml:space="preserve">resumption of </w:t>
      </w:r>
      <w:r w:rsidRPr="002067DC">
        <w:t>P</w:t>
      </w:r>
      <w:r w:rsidR="008D70A8" w:rsidRPr="002067DC">
        <w:t>artiality</w:t>
      </w:r>
      <w:bookmarkEnd w:id="93"/>
    </w:p>
    <w:p w14:paraId="582B6EC5" w14:textId="77777777" w:rsidR="008D70A8" w:rsidRPr="002067DC" w:rsidRDefault="008D70A8" w:rsidP="002067DC">
      <w:pPr>
        <w:pStyle w:val="NoSpacing"/>
        <w:rPr>
          <w:rStyle w:val="wixguard"/>
          <w:rFonts w:cs="Arial"/>
          <w:color w:val="4D4B4B"/>
          <w:bdr w:val="none" w:sz="0" w:space="0" w:color="auto" w:frame="1"/>
        </w:rPr>
      </w:pPr>
    </w:p>
    <w:p w14:paraId="0087187C" w14:textId="448E877F" w:rsidR="008D70A8" w:rsidRPr="002067DC" w:rsidRDefault="008D70A8" w:rsidP="002067DC">
      <w:pPr>
        <w:pStyle w:val="Regular"/>
        <w:rPr>
          <w:szCs w:val="24"/>
        </w:rPr>
      </w:pPr>
      <w:r w:rsidRPr="002067DC">
        <w:rPr>
          <w:szCs w:val="24"/>
        </w:rPr>
        <w:t> A juror is a judge. There is a strong presumption of judicial impartiality and a heavy burden on a party who seeks to rebut this presumption. Judicial impartiality has been called “the key to our judicial p</w:t>
      </w:r>
      <w:r w:rsidR="00842304" w:rsidRPr="002067DC">
        <w:rPr>
          <w:szCs w:val="24"/>
        </w:rPr>
        <w:t>rocess.</w:t>
      </w:r>
      <w:r w:rsidRPr="002067DC">
        <w:rPr>
          <w:szCs w:val="24"/>
        </w:rPr>
        <w:t xml:space="preserve"> The presumption of impartiality anchors public confidence in the integrity of the administration of justice.</w:t>
      </w:r>
    </w:p>
    <w:p w14:paraId="44B9DB22" w14:textId="2B3431C9" w:rsidR="008D70A8" w:rsidRPr="002067DC" w:rsidRDefault="008D70A8" w:rsidP="002067DC">
      <w:pPr>
        <w:pStyle w:val="Regular"/>
        <w:rPr>
          <w:szCs w:val="24"/>
        </w:rPr>
      </w:pPr>
      <w:r w:rsidRPr="002067DC">
        <w:rPr>
          <w:szCs w:val="24"/>
        </w:rPr>
        <w:lastRenderedPageBreak/>
        <w:t xml:space="preserve">The Canadian system starts on the presumption that jurors are capable of setting aside their views and prejudices and acting impartially. </w:t>
      </w:r>
      <w:r w:rsidR="00842304" w:rsidRPr="002067DC">
        <w:rPr>
          <w:szCs w:val="24"/>
        </w:rPr>
        <w:t>T</w:t>
      </w:r>
      <w:r w:rsidRPr="002067DC">
        <w:rPr>
          <w:szCs w:val="24"/>
        </w:rPr>
        <w:t>he safeguards of the trial process and the instructions of the trial judge are designed to replace emotional reactions with rati</w:t>
      </w:r>
      <w:r w:rsidR="00842304" w:rsidRPr="002067DC">
        <w:rPr>
          <w:szCs w:val="24"/>
        </w:rPr>
        <w:t xml:space="preserve">onal, dispassionate assessment: </w:t>
      </w:r>
      <w:r w:rsidR="00842304" w:rsidRPr="002067DC">
        <w:rPr>
          <w:i/>
          <w:szCs w:val="24"/>
        </w:rPr>
        <w:t xml:space="preserve">R v Dowholis, </w:t>
      </w:r>
      <w:hyperlink r:id="rId263" w:history="1">
        <w:r w:rsidR="00842304" w:rsidRPr="002067DC">
          <w:rPr>
            <w:rStyle w:val="Hyperlink"/>
            <w:szCs w:val="24"/>
          </w:rPr>
          <w:t>2016 ONCA 801</w:t>
        </w:r>
      </w:hyperlink>
      <w:r w:rsidR="00842304" w:rsidRPr="002067DC">
        <w:rPr>
          <w:szCs w:val="24"/>
        </w:rPr>
        <w:t xml:space="preserve"> at paras 18, 22</w:t>
      </w:r>
    </w:p>
    <w:p w14:paraId="22D8B047" w14:textId="77777777" w:rsidR="008D70A8" w:rsidRPr="002067DC" w:rsidRDefault="008D70A8" w:rsidP="002067DC">
      <w:pPr>
        <w:pStyle w:val="NoSpacing"/>
        <w:rPr>
          <w:rStyle w:val="wixguard"/>
          <w:rFonts w:cs="Arial"/>
          <w:color w:val="4D4B4B"/>
          <w:bdr w:val="none" w:sz="0" w:space="0" w:color="auto" w:frame="1"/>
        </w:rPr>
      </w:pPr>
    </w:p>
    <w:p w14:paraId="33A6E043" w14:textId="5B818D22" w:rsidR="00E84DFD" w:rsidRPr="002067DC" w:rsidRDefault="004522BD" w:rsidP="002067DC">
      <w:pPr>
        <w:pStyle w:val="Heading2"/>
        <w:spacing w:line="276" w:lineRule="auto"/>
      </w:pPr>
      <w:bookmarkStart w:id="94" w:name="_Toc218964354"/>
      <w:r w:rsidRPr="002067DC">
        <w:t>R</w:t>
      </w:r>
      <w:r w:rsidR="00E84DFD" w:rsidRPr="002067DC">
        <w:t xml:space="preserve">easonable </w:t>
      </w:r>
      <w:r w:rsidRPr="002067DC">
        <w:t>A</w:t>
      </w:r>
      <w:r w:rsidR="00E84DFD" w:rsidRPr="002067DC">
        <w:t xml:space="preserve">pprehension of </w:t>
      </w:r>
      <w:r w:rsidRPr="002067DC">
        <w:t>B</w:t>
      </w:r>
      <w:r w:rsidR="00E84DFD" w:rsidRPr="002067DC">
        <w:t>ias</w:t>
      </w:r>
      <w:bookmarkEnd w:id="94"/>
    </w:p>
    <w:p w14:paraId="6E94C1B6" w14:textId="5EE712C3" w:rsidR="008D70A8" w:rsidRPr="002067DC" w:rsidRDefault="00E9592C" w:rsidP="002067DC">
      <w:pPr>
        <w:pStyle w:val="Regular"/>
        <w:rPr>
          <w:szCs w:val="24"/>
        </w:rPr>
      </w:pPr>
      <w:r w:rsidRPr="002067DC">
        <w:rPr>
          <w:rStyle w:val="wixguard"/>
          <w:color w:val="4D4B4B"/>
          <w:szCs w:val="24"/>
          <w:bdr w:val="none" w:sz="0" w:space="0" w:color="auto" w:frame="1"/>
        </w:rPr>
        <w:t>​</w:t>
      </w:r>
      <w:r w:rsidR="008D70A8" w:rsidRPr="002067DC">
        <w:rPr>
          <w:szCs w:val="24"/>
        </w:rPr>
        <w:t xml:space="preserve">   In order to maintain public confidence in the administration of justice, the appearance of judicial impartiality is as importan</w:t>
      </w:r>
      <w:r w:rsidR="00842304" w:rsidRPr="002067DC">
        <w:rPr>
          <w:szCs w:val="24"/>
        </w:rPr>
        <w:t>t as the reality. T</w:t>
      </w:r>
      <w:r w:rsidR="008D70A8" w:rsidRPr="002067DC">
        <w:rPr>
          <w:szCs w:val="24"/>
        </w:rPr>
        <w:t>he relevant inquiry is not whether there was </w:t>
      </w:r>
      <w:r w:rsidR="008D70A8" w:rsidRPr="002067DC">
        <w:rPr>
          <w:szCs w:val="24"/>
          <w:u w:val="single"/>
        </w:rPr>
        <w:t>in fact</w:t>
      </w:r>
      <w:r w:rsidR="008D70A8" w:rsidRPr="002067DC">
        <w:rPr>
          <w:szCs w:val="24"/>
        </w:rPr>
        <w:t> either conscious or unconscious bias on the part of the judge, but whether a reasonable person properly informed would apprehend that there was</w:t>
      </w:r>
      <w:r w:rsidR="00842304" w:rsidRPr="002067DC">
        <w:rPr>
          <w:szCs w:val="24"/>
        </w:rPr>
        <w:t>.</w:t>
      </w:r>
    </w:p>
    <w:p w14:paraId="60CBF748" w14:textId="77777777" w:rsidR="00E9592C" w:rsidRPr="002067DC" w:rsidRDefault="00E9592C" w:rsidP="002067DC">
      <w:pPr>
        <w:pStyle w:val="NoSpacing"/>
        <w:rPr>
          <w:rStyle w:val="wixguard"/>
          <w:rFonts w:cs="Arial"/>
          <w:color w:val="4D4B4B"/>
          <w:bdr w:val="none" w:sz="0" w:space="0" w:color="auto" w:frame="1"/>
        </w:rPr>
      </w:pPr>
    </w:p>
    <w:p w14:paraId="40F3A4F9" w14:textId="39107CC4" w:rsidR="00E84DFD" w:rsidRPr="002067DC" w:rsidRDefault="00E84DFD" w:rsidP="002067DC">
      <w:pPr>
        <w:pStyle w:val="Regular"/>
        <w:rPr>
          <w:szCs w:val="24"/>
        </w:rPr>
      </w:pPr>
      <w:r w:rsidRPr="002067DC">
        <w:rPr>
          <w:szCs w:val="24"/>
        </w:rPr>
        <w:t xml:space="preserve">The test to be applied to determine whether juror’s conduct gave rise to a reasonable apprehension of bias is: what would an informed person, viewing the matter realistically and practically – and having thought the matter through – conclude? Would he or she think that it is more likely than not that the juror, whether consciously or unconsciously, would not decide fairly?: </w:t>
      </w:r>
      <w:r w:rsidRPr="002067DC">
        <w:rPr>
          <w:i/>
          <w:iCs/>
          <w:szCs w:val="24"/>
        </w:rPr>
        <w:t>R. v. Dowholis</w:t>
      </w:r>
      <w:r w:rsidRPr="002067DC">
        <w:rPr>
          <w:szCs w:val="24"/>
        </w:rPr>
        <w:t xml:space="preserve">, </w:t>
      </w:r>
      <w:hyperlink r:id="rId264" w:history="1">
        <w:r w:rsidRPr="002067DC">
          <w:rPr>
            <w:rStyle w:val="Hyperlink"/>
            <w:szCs w:val="24"/>
          </w:rPr>
          <w:t>2016 ONCA 801</w:t>
        </w:r>
      </w:hyperlink>
      <w:r w:rsidRPr="002067DC">
        <w:rPr>
          <w:szCs w:val="24"/>
        </w:rPr>
        <w:t xml:space="preserve"> at paras. 19 and 20; </w:t>
      </w:r>
      <w:r w:rsidRPr="002067DC">
        <w:rPr>
          <w:i/>
          <w:szCs w:val="24"/>
        </w:rPr>
        <w:t xml:space="preserve">R v Godwin, </w:t>
      </w:r>
      <w:hyperlink r:id="rId265" w:history="1">
        <w:r w:rsidRPr="002067DC">
          <w:rPr>
            <w:rStyle w:val="Hyperlink"/>
            <w:szCs w:val="24"/>
          </w:rPr>
          <w:t>2018 ONCA 419</w:t>
        </w:r>
      </w:hyperlink>
      <w:r w:rsidRPr="002067DC">
        <w:rPr>
          <w:szCs w:val="24"/>
        </w:rPr>
        <w:t xml:space="preserve"> at para 12</w:t>
      </w:r>
    </w:p>
    <w:p w14:paraId="2ABA87DA" w14:textId="6FA7B338" w:rsidR="00FA1719" w:rsidRPr="002067DC" w:rsidRDefault="00842304" w:rsidP="002067DC">
      <w:pPr>
        <w:pStyle w:val="Regular"/>
        <w:rPr>
          <w:szCs w:val="24"/>
        </w:rPr>
      </w:pPr>
      <w:r w:rsidRPr="002067DC">
        <w:rPr>
          <w:szCs w:val="24"/>
        </w:rPr>
        <w:t xml:space="preserve">In </w:t>
      </w:r>
      <w:r w:rsidRPr="002067DC">
        <w:rPr>
          <w:i/>
          <w:szCs w:val="24"/>
        </w:rPr>
        <w:t xml:space="preserve">Dowholis, </w:t>
      </w:r>
      <w:r w:rsidRPr="002067DC">
        <w:rPr>
          <w:szCs w:val="24"/>
        </w:rPr>
        <w:t xml:space="preserve">the Court of Appeal concluded that a juror’s remarks on radio regarding the accused created a reasonable apprehension of bias; the Court allowed the appeal and ordered a new trial. </w:t>
      </w:r>
    </w:p>
    <w:p w14:paraId="4C300379" w14:textId="2CD4D4F5" w:rsidR="00FA1719" w:rsidRPr="002067DC" w:rsidRDefault="00FA1719" w:rsidP="002067DC">
      <w:pPr>
        <w:pStyle w:val="Regular"/>
        <w:rPr>
          <w:szCs w:val="24"/>
        </w:rPr>
      </w:pPr>
      <w:r w:rsidRPr="002067DC">
        <w:rPr>
          <w:szCs w:val="24"/>
        </w:rPr>
        <w:t xml:space="preserve">In </w:t>
      </w:r>
      <w:r w:rsidRPr="002067DC">
        <w:rPr>
          <w:i/>
          <w:szCs w:val="24"/>
        </w:rPr>
        <w:t xml:space="preserve">Godwin, </w:t>
      </w:r>
      <w:r w:rsidRPr="002067DC">
        <w:rPr>
          <w:szCs w:val="24"/>
        </w:rPr>
        <w:t>the Court of Appeal concluded that a juror’s email to a Crown counsel after the verdict, evidencing some affection for him, did not create a reasonable apprehension of bias.</w:t>
      </w:r>
    </w:p>
    <w:p w14:paraId="7BFA83D5" w14:textId="77777777" w:rsidR="00BB42D8" w:rsidRPr="002067DC" w:rsidRDefault="00BB42D8" w:rsidP="002067DC">
      <w:pPr>
        <w:pStyle w:val="Regular"/>
        <w:rPr>
          <w:szCs w:val="24"/>
        </w:rPr>
      </w:pPr>
    </w:p>
    <w:p w14:paraId="0BDA7E05" w14:textId="5A8505D7" w:rsidR="00E9592C" w:rsidRPr="002067DC" w:rsidRDefault="004522BD" w:rsidP="002067DC">
      <w:pPr>
        <w:pStyle w:val="Heading10"/>
        <w:shd w:val="pct15" w:color="auto" w:fill="auto"/>
        <w:spacing w:line="276" w:lineRule="auto"/>
        <w:rPr>
          <w:sz w:val="24"/>
          <w:szCs w:val="24"/>
        </w:rPr>
      </w:pPr>
      <w:bookmarkStart w:id="95" w:name="_Toc218964355"/>
      <w:r w:rsidRPr="002067DC">
        <w:rPr>
          <w:caps w:val="0"/>
          <w:sz w:val="24"/>
          <w:szCs w:val="24"/>
        </w:rPr>
        <w:t>JUROR SECRECY RULE</w:t>
      </w:r>
      <w:bookmarkEnd w:id="95"/>
    </w:p>
    <w:p w14:paraId="582138C4" w14:textId="77777777" w:rsidR="00E9592C" w:rsidRPr="002067DC" w:rsidRDefault="00E9592C" w:rsidP="002067DC">
      <w:pPr>
        <w:pStyle w:val="NoSpacing"/>
        <w:rPr>
          <w:rFonts w:cs="Arial"/>
        </w:rPr>
      </w:pPr>
      <w:r w:rsidRPr="002067DC">
        <w:rPr>
          <w:rStyle w:val="wixguard"/>
          <w:rFonts w:cs="Arial"/>
          <w:color w:val="4D4B4B"/>
          <w:bdr w:val="none" w:sz="0" w:space="0" w:color="auto" w:frame="1"/>
        </w:rPr>
        <w:t>​</w:t>
      </w:r>
    </w:p>
    <w:p w14:paraId="146E2FB1" w14:textId="78FBAC47" w:rsidR="00556038" w:rsidRPr="002067DC" w:rsidRDefault="00556038" w:rsidP="002067DC">
      <w:pPr>
        <w:pStyle w:val="Regular"/>
        <w:rPr>
          <w:szCs w:val="24"/>
        </w:rPr>
      </w:pPr>
      <w:r w:rsidRPr="002067DC">
        <w:rPr>
          <w:szCs w:val="24"/>
        </w:rPr>
        <w:lastRenderedPageBreak/>
        <w:t xml:space="preserve">The jury secrecy law is protected by common law and s.649 of the Criminal Code of Canada: </w:t>
      </w:r>
      <w:r w:rsidRPr="002067DC">
        <w:rPr>
          <w:i/>
          <w:szCs w:val="24"/>
          <w:bdr w:val="none" w:sz="0" w:space="0" w:color="auto" w:frame="1"/>
        </w:rPr>
        <w:t xml:space="preserve">R v Godwin, </w:t>
      </w:r>
      <w:hyperlink r:id="rId266" w:history="1">
        <w:r w:rsidRPr="002067DC">
          <w:rPr>
            <w:rStyle w:val="Hyperlink"/>
            <w:szCs w:val="24"/>
            <w:bdr w:val="none" w:sz="0" w:space="0" w:color="auto" w:frame="1"/>
          </w:rPr>
          <w:t>2018 ONCA 419</w:t>
        </w:r>
      </w:hyperlink>
      <w:r w:rsidRPr="002067DC">
        <w:rPr>
          <w:szCs w:val="24"/>
          <w:bdr w:val="none" w:sz="0" w:space="0" w:color="auto" w:frame="1"/>
        </w:rPr>
        <w:t xml:space="preserve"> at para 10</w:t>
      </w:r>
    </w:p>
    <w:p w14:paraId="19FB5E59" w14:textId="53AD2D5A" w:rsidR="00E9592C" w:rsidRPr="002067DC" w:rsidRDefault="00E9592C" w:rsidP="002067DC">
      <w:pPr>
        <w:pStyle w:val="Regular"/>
        <w:rPr>
          <w:szCs w:val="24"/>
        </w:rPr>
      </w:pPr>
      <w:r w:rsidRPr="002067DC">
        <w:rPr>
          <w:szCs w:val="24"/>
        </w:rPr>
        <w:t>Preservation of the secrecy of jury deliberations is of vital importance to the proper administration of criminal justice. The rule helps to ensure that jurors feel comfortable freely expressing their views in the jury room. If jurors know that the views they express in the jury room may eventually come to light, they may be less inclined to argue for a verdict that may be perceived as unpopular.</w:t>
      </w:r>
      <w:r w:rsidR="009C23CD" w:rsidRPr="002067DC">
        <w:rPr>
          <w:szCs w:val="24"/>
        </w:rPr>
        <w:t xml:space="preserve"> </w:t>
      </w:r>
      <w:r w:rsidRPr="002067DC">
        <w:rPr>
          <w:szCs w:val="24"/>
        </w:rPr>
        <w:t xml:space="preserve">For example, a juror who has serious concerns about the foundations of a conviction might rapidly accede to the majority viewpoint of convicting an accused charged with a horrible crime rather than attempt to argue for, or even explore out loud, the arguments </w:t>
      </w:r>
      <w:proofErr w:type="spellStart"/>
      <w:r w:rsidRPr="002067DC">
        <w:rPr>
          <w:szCs w:val="24"/>
        </w:rPr>
        <w:t>favouring</w:t>
      </w:r>
      <w:proofErr w:type="spellEnd"/>
      <w:r w:rsidRPr="002067DC">
        <w:rPr>
          <w:szCs w:val="24"/>
        </w:rPr>
        <w:t xml:space="preserve"> an acquittal, fearful of possible negative public exposure.</w:t>
      </w:r>
    </w:p>
    <w:p w14:paraId="70044F7C" w14:textId="1C049A62" w:rsidR="00E9592C" w:rsidRPr="002067DC" w:rsidRDefault="00E9592C" w:rsidP="002067DC">
      <w:pPr>
        <w:pStyle w:val="Regular"/>
        <w:rPr>
          <w:szCs w:val="24"/>
        </w:rPr>
      </w:pPr>
      <w:r w:rsidRPr="002067DC">
        <w:rPr>
          <w:szCs w:val="24"/>
          <w:bdr w:val="none" w:sz="0" w:space="0" w:color="auto" w:frame="1"/>
        </w:rPr>
        <w:t>The jury secrecy rule is also important to the assure finality and the authority of a verdict</w:t>
      </w:r>
      <w:r w:rsidR="00B06472" w:rsidRPr="002067DC">
        <w:rPr>
          <w:szCs w:val="24"/>
          <w:bdr w:val="none" w:sz="0" w:space="0" w:color="auto" w:frame="1"/>
        </w:rPr>
        <w:t xml:space="preserve"> and protects jurors from repercussions. </w:t>
      </w:r>
    </w:p>
    <w:p w14:paraId="6ACBB3F5" w14:textId="10636F2C" w:rsidR="00B06472" w:rsidRPr="002067DC" w:rsidRDefault="00E9592C" w:rsidP="002067DC">
      <w:pPr>
        <w:pStyle w:val="Regular"/>
        <w:rPr>
          <w:szCs w:val="24"/>
          <w:bdr w:val="none" w:sz="0" w:space="0" w:color="auto" w:frame="1"/>
        </w:rPr>
      </w:pPr>
      <w:r w:rsidRPr="002067DC">
        <w:rPr>
          <w:szCs w:val="24"/>
          <w:bdr w:val="none" w:sz="0" w:space="0" w:color="auto" w:frame="1"/>
        </w:rPr>
        <w:t>A court cannot, therefore, receive or adjudicate upon statements or affidavits by any member of a jury as to their deliberations or intentions on the case: </w:t>
      </w:r>
      <w:r w:rsidRPr="002067DC">
        <w:rPr>
          <w:i/>
          <w:iCs/>
          <w:szCs w:val="24"/>
          <w:bdr w:val="none" w:sz="0" w:space="0" w:color="auto" w:frame="1"/>
        </w:rPr>
        <w:t>R v Lewis, </w:t>
      </w:r>
      <w:hyperlink r:id="rId267" w:tgtFrame="_blank" w:history="1">
        <w:r w:rsidRPr="002067DC">
          <w:rPr>
            <w:rStyle w:val="Hyperlink"/>
            <w:szCs w:val="24"/>
            <w:bdr w:val="none" w:sz="0" w:space="0" w:color="auto" w:frame="1"/>
          </w:rPr>
          <w:t>2017 ONCA 177</w:t>
        </w:r>
      </w:hyperlink>
      <w:r w:rsidRPr="002067DC">
        <w:rPr>
          <w:szCs w:val="24"/>
          <w:bdr w:val="none" w:sz="0" w:space="0" w:color="auto" w:frame="1"/>
        </w:rPr>
        <w:t>, at para 37-43</w:t>
      </w:r>
      <w:r w:rsidR="00556038" w:rsidRPr="002067DC">
        <w:rPr>
          <w:szCs w:val="24"/>
          <w:bdr w:val="none" w:sz="0" w:space="0" w:color="auto" w:frame="1"/>
        </w:rPr>
        <w:t xml:space="preserve">; </w:t>
      </w:r>
      <w:r w:rsidR="00556038" w:rsidRPr="002067DC">
        <w:rPr>
          <w:i/>
          <w:szCs w:val="24"/>
          <w:bdr w:val="none" w:sz="0" w:space="0" w:color="auto" w:frame="1"/>
        </w:rPr>
        <w:t xml:space="preserve">R v Godwin, </w:t>
      </w:r>
      <w:hyperlink r:id="rId268" w:history="1">
        <w:r w:rsidR="00556038" w:rsidRPr="002067DC">
          <w:rPr>
            <w:rStyle w:val="Hyperlink"/>
            <w:szCs w:val="24"/>
            <w:bdr w:val="none" w:sz="0" w:space="0" w:color="auto" w:frame="1"/>
          </w:rPr>
          <w:t>2018 ONCA 419</w:t>
        </w:r>
      </w:hyperlink>
      <w:r w:rsidR="00556038" w:rsidRPr="002067DC">
        <w:rPr>
          <w:szCs w:val="24"/>
          <w:bdr w:val="none" w:sz="0" w:space="0" w:color="auto" w:frame="1"/>
        </w:rPr>
        <w:t xml:space="preserve"> at para 10</w:t>
      </w:r>
      <w:r w:rsidR="00B06472" w:rsidRPr="002067DC">
        <w:rPr>
          <w:szCs w:val="24"/>
          <w:bdr w:val="none" w:sz="0" w:space="0" w:color="auto" w:frame="1"/>
        </w:rPr>
        <w:t xml:space="preserve">; </w:t>
      </w:r>
      <w:r w:rsidR="00B06472" w:rsidRPr="002067DC">
        <w:rPr>
          <w:i/>
          <w:iCs/>
          <w:szCs w:val="24"/>
          <w:bdr w:val="none" w:sz="0" w:space="0" w:color="auto" w:frame="1"/>
        </w:rPr>
        <w:t xml:space="preserve">R v MB, </w:t>
      </w:r>
      <w:hyperlink r:id="rId269" w:history="1">
        <w:r w:rsidR="00B06472" w:rsidRPr="002067DC">
          <w:rPr>
            <w:rStyle w:val="Hyperlink"/>
            <w:szCs w:val="24"/>
            <w:bdr w:val="none" w:sz="0" w:space="0" w:color="auto" w:frame="1"/>
          </w:rPr>
          <w:t>2020 ONCA 84</w:t>
        </w:r>
      </w:hyperlink>
      <w:r w:rsidR="00B06472" w:rsidRPr="002067DC">
        <w:rPr>
          <w:szCs w:val="24"/>
          <w:bdr w:val="none" w:sz="0" w:space="0" w:color="auto" w:frame="1"/>
        </w:rPr>
        <w:t>, at paras 5-6</w:t>
      </w:r>
    </w:p>
    <w:p w14:paraId="253A020A" w14:textId="202C736D" w:rsidR="00B06472" w:rsidRPr="002067DC" w:rsidRDefault="00B06472" w:rsidP="002067DC">
      <w:pPr>
        <w:pStyle w:val="NoSpacing"/>
        <w:rPr>
          <w:rFonts w:cs="Arial"/>
          <w:bdr w:val="none" w:sz="0" w:space="0" w:color="auto" w:frame="1"/>
        </w:rPr>
      </w:pPr>
      <w:r w:rsidRPr="002067DC">
        <w:rPr>
          <w:rFonts w:cs="Arial"/>
        </w:rPr>
        <w:t xml:space="preserve">The scope of the jury secrecy rule is not, however, without limits. Facts, statements and events extrinsic to the process of jury deliberation are not caught by this </w:t>
      </w:r>
      <w:proofErr w:type="gramStart"/>
      <w:r w:rsidRPr="002067DC">
        <w:rPr>
          <w:rFonts w:cs="Arial"/>
        </w:rPr>
        <w:t>rule:.</w:t>
      </w:r>
      <w:proofErr w:type="gramEnd"/>
      <w:r w:rsidRPr="002067DC">
        <w:rPr>
          <w:rFonts w:cs="Arial"/>
        </w:rPr>
        <w:t xml:space="preserve"> Therefore, evidence that the jury was exposed to outside information or influence may be admissible. There is also a statutory exception in s. 649 of the </w:t>
      </w:r>
      <w:r w:rsidRPr="002067DC">
        <w:rPr>
          <w:rFonts w:cs="Arial"/>
          <w:i/>
          <w:iCs/>
        </w:rPr>
        <w:t>Criminal Code</w:t>
      </w:r>
      <w:r w:rsidRPr="002067DC">
        <w:rPr>
          <w:rFonts w:cs="Arial"/>
        </w:rPr>
        <w:t> for investigations and court proceedings related to obstruction of justice charges pursuant to s. 139(2) of the </w:t>
      </w:r>
      <w:r w:rsidRPr="002067DC">
        <w:rPr>
          <w:rFonts w:cs="Arial"/>
          <w:i/>
          <w:iCs/>
        </w:rPr>
        <w:t>Criminal Code</w:t>
      </w:r>
      <w:r w:rsidRPr="002067DC">
        <w:rPr>
          <w:rFonts w:cs="Arial"/>
        </w:rPr>
        <w:t xml:space="preserve"> in relation to a juror: </w:t>
      </w:r>
      <w:r w:rsidRPr="002067DC">
        <w:rPr>
          <w:rFonts w:cs="Arial"/>
          <w:i/>
          <w:iCs/>
          <w:bdr w:val="none" w:sz="0" w:space="0" w:color="auto" w:frame="1"/>
        </w:rPr>
        <w:t xml:space="preserve">R v MB, </w:t>
      </w:r>
      <w:hyperlink r:id="rId270" w:history="1">
        <w:r w:rsidRPr="002067DC">
          <w:rPr>
            <w:rStyle w:val="Hyperlink"/>
            <w:rFonts w:cs="Arial"/>
            <w:bdr w:val="none" w:sz="0" w:space="0" w:color="auto" w:frame="1"/>
          </w:rPr>
          <w:t>2020 ONCA 84</w:t>
        </w:r>
      </w:hyperlink>
      <w:r w:rsidRPr="002067DC">
        <w:rPr>
          <w:rFonts w:cs="Arial"/>
          <w:bdr w:val="none" w:sz="0" w:space="0" w:color="auto" w:frame="1"/>
        </w:rPr>
        <w:t>, at para 7</w:t>
      </w:r>
    </w:p>
    <w:p w14:paraId="6454DB9C" w14:textId="1A27012E" w:rsidR="004522BD" w:rsidRPr="002067DC" w:rsidRDefault="004522BD" w:rsidP="002067DC">
      <w:pPr>
        <w:pStyle w:val="NoSpacing"/>
        <w:rPr>
          <w:rFonts w:cs="Arial"/>
          <w:bdr w:val="none" w:sz="0" w:space="0" w:color="auto" w:frame="1"/>
        </w:rPr>
      </w:pPr>
    </w:p>
    <w:p w14:paraId="79EB6208" w14:textId="693354D3" w:rsidR="004522BD" w:rsidRPr="002067DC" w:rsidRDefault="009C23CD" w:rsidP="002067DC">
      <w:pPr>
        <w:pStyle w:val="NoSpacing"/>
        <w:rPr>
          <w:rFonts w:cs="Arial"/>
        </w:rPr>
      </w:pPr>
      <w:r w:rsidRPr="002067DC">
        <w:rPr>
          <w:rFonts w:cs="Arial"/>
        </w:rPr>
        <w:t xml:space="preserve">A breach of jury secrecy does not automatically mean there was a miscarriage of justice.  If a juror is discharged on proper grounds, such as an unwillingness to discharge their responsibility as a juror, the fact that their vote was revealed during the inquiry will not necessarily undermine trial fairness. When such a juror is discharged, the fact that the remaining members deliberated for a significant time longer is strong evidence that the accused received a fair and valid verdict, and that the discharged juror was not simply a “hold out”: </w:t>
      </w:r>
      <w:r w:rsidRPr="002067DC">
        <w:rPr>
          <w:rFonts w:cs="Arial"/>
          <w:i/>
          <w:iCs/>
        </w:rPr>
        <w:t xml:space="preserve">R v Wise, </w:t>
      </w:r>
      <w:hyperlink r:id="rId271" w:history="1">
        <w:r w:rsidRPr="002067DC">
          <w:rPr>
            <w:rStyle w:val="Hyperlink"/>
            <w:rFonts w:cs="Arial"/>
          </w:rPr>
          <w:t>2022 ONCA 586</w:t>
        </w:r>
      </w:hyperlink>
      <w:r w:rsidRPr="002067DC">
        <w:rPr>
          <w:rFonts w:cs="Arial"/>
        </w:rPr>
        <w:t>, at paras 24-29</w:t>
      </w:r>
    </w:p>
    <w:p w14:paraId="38CFCC15" w14:textId="77777777" w:rsidR="00E9592C" w:rsidRPr="002067DC" w:rsidRDefault="00E9592C" w:rsidP="002067DC">
      <w:pPr>
        <w:pStyle w:val="NoSpacing"/>
        <w:rPr>
          <w:rFonts w:cs="Arial"/>
        </w:rPr>
      </w:pPr>
      <w:r w:rsidRPr="002067DC">
        <w:rPr>
          <w:rStyle w:val="wixguard"/>
          <w:rFonts w:cs="Arial"/>
          <w:color w:val="4D4B4B"/>
          <w:bdr w:val="none" w:sz="0" w:space="0" w:color="auto" w:frame="1"/>
        </w:rPr>
        <w:t>​</w:t>
      </w:r>
    </w:p>
    <w:p w14:paraId="317B8C1B" w14:textId="6FD176B5" w:rsidR="00391E37" w:rsidRPr="002067DC" w:rsidRDefault="00C84E19" w:rsidP="002067DC">
      <w:pPr>
        <w:pStyle w:val="Heading10"/>
        <w:shd w:val="pct15" w:color="auto" w:fill="auto"/>
        <w:tabs>
          <w:tab w:val="left" w:pos="2280"/>
          <w:tab w:val="center" w:pos="4320"/>
        </w:tabs>
        <w:spacing w:line="276" w:lineRule="auto"/>
        <w:jc w:val="left"/>
        <w:rPr>
          <w:sz w:val="24"/>
          <w:szCs w:val="24"/>
        </w:rPr>
      </w:pPr>
      <w:r w:rsidRPr="002067DC">
        <w:rPr>
          <w:sz w:val="24"/>
          <w:szCs w:val="24"/>
        </w:rPr>
        <w:lastRenderedPageBreak/>
        <w:tab/>
      </w:r>
      <w:r w:rsidRPr="002067DC">
        <w:rPr>
          <w:sz w:val="24"/>
          <w:szCs w:val="24"/>
        </w:rPr>
        <w:tab/>
      </w:r>
      <w:bookmarkStart w:id="96" w:name="_Toc218964356"/>
      <w:r w:rsidR="004522BD" w:rsidRPr="002067DC">
        <w:rPr>
          <w:caps w:val="0"/>
          <w:sz w:val="24"/>
          <w:szCs w:val="24"/>
        </w:rPr>
        <w:t>VERDICTS</w:t>
      </w:r>
      <w:bookmarkEnd w:id="96"/>
    </w:p>
    <w:p w14:paraId="59404D47" w14:textId="77777777" w:rsidR="00417100" w:rsidRPr="002067DC" w:rsidRDefault="00417100" w:rsidP="002067DC">
      <w:pPr>
        <w:spacing w:line="276" w:lineRule="auto"/>
        <w:rPr>
          <w:rFonts w:ascii="Arial" w:hAnsi="Arial" w:cs="Arial"/>
        </w:rPr>
      </w:pPr>
    </w:p>
    <w:p w14:paraId="5E53CFC3" w14:textId="5A0434F3" w:rsidR="00417100" w:rsidRPr="002067DC" w:rsidRDefault="00417100" w:rsidP="002067DC">
      <w:pPr>
        <w:pStyle w:val="Regular"/>
        <w:rPr>
          <w:szCs w:val="24"/>
        </w:rPr>
      </w:pPr>
      <w:r w:rsidRPr="002067DC">
        <w:rPr>
          <w:szCs w:val="24"/>
        </w:rPr>
        <w:t>The trial judge can never direct a jury to return a verdict on certain counts, even if the essential elements seem obvious</w:t>
      </w:r>
      <w:r w:rsidRPr="002067DC">
        <w:rPr>
          <w:i/>
          <w:szCs w:val="24"/>
        </w:rPr>
        <w:t>: R v. Budhoo</w:t>
      </w:r>
      <w:r w:rsidRPr="002067DC">
        <w:rPr>
          <w:szCs w:val="24"/>
        </w:rPr>
        <w:t>, 2015 ONCA 912</w:t>
      </w:r>
    </w:p>
    <w:sectPr w:rsidR="00417100" w:rsidRPr="002067DC" w:rsidSect="00D02F8A">
      <w:footerReference w:type="even" r:id="rId272"/>
      <w:footerReference w:type="default" r:id="rId27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CA1F" w14:textId="77777777" w:rsidR="00C41111" w:rsidRDefault="00C41111" w:rsidP="00391E37">
      <w:r>
        <w:separator/>
      </w:r>
    </w:p>
  </w:endnote>
  <w:endnote w:type="continuationSeparator" w:id="0">
    <w:p w14:paraId="6D2267C2" w14:textId="77777777" w:rsidR="00C41111" w:rsidRDefault="00C41111" w:rsidP="0039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4A8B" w14:textId="77777777" w:rsidR="00046B75" w:rsidRDefault="00046B75" w:rsidP="00EF2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177A50" w14:textId="77777777" w:rsidR="00046B75" w:rsidRDefault="00046B75" w:rsidP="002308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2B27" w14:textId="77777777" w:rsidR="00046B75" w:rsidRDefault="00046B75" w:rsidP="00EF2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9BEE26" w14:textId="77777777" w:rsidR="00046B75" w:rsidRDefault="00046B75" w:rsidP="002308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2FDD" w14:textId="77777777" w:rsidR="00C41111" w:rsidRDefault="00C41111" w:rsidP="00391E37">
      <w:r>
        <w:separator/>
      </w:r>
    </w:p>
  </w:footnote>
  <w:footnote w:type="continuationSeparator" w:id="0">
    <w:p w14:paraId="1D1036C9" w14:textId="77777777" w:rsidR="00C41111" w:rsidRDefault="00C41111" w:rsidP="00391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58"/>
    <w:multiLevelType w:val="multilevel"/>
    <w:tmpl w:val="069A7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A04A0"/>
    <w:multiLevelType w:val="hybridMultilevel"/>
    <w:tmpl w:val="A06E4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A438D"/>
    <w:multiLevelType w:val="hybridMultilevel"/>
    <w:tmpl w:val="9F785832"/>
    <w:lvl w:ilvl="0" w:tplc="0BF048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5F46F8"/>
    <w:multiLevelType w:val="hybridMultilevel"/>
    <w:tmpl w:val="1864FD6E"/>
    <w:lvl w:ilvl="0" w:tplc="D8CC875E">
      <w:start w:val="1"/>
      <w:numFmt w:val="lowerRoman"/>
      <w:pStyle w:val="Style1"/>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757C14"/>
    <w:multiLevelType w:val="hybridMultilevel"/>
    <w:tmpl w:val="BB4A9A42"/>
    <w:lvl w:ilvl="0" w:tplc="EBF6C49E">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8D098C"/>
    <w:multiLevelType w:val="hybridMultilevel"/>
    <w:tmpl w:val="DDD271C6"/>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6" w15:restartNumberingAfterBreak="0">
    <w:nsid w:val="24231A15"/>
    <w:multiLevelType w:val="hybridMultilevel"/>
    <w:tmpl w:val="8B56DA74"/>
    <w:lvl w:ilvl="0" w:tplc="D8CC875E">
      <w:start w:val="1"/>
      <w:numFmt w:val="lowerRoman"/>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B36450"/>
    <w:multiLevelType w:val="hybridMultilevel"/>
    <w:tmpl w:val="78D046EE"/>
    <w:lvl w:ilvl="0" w:tplc="AAFE5A10">
      <w:start w:val="1"/>
      <w:numFmt w:val="lowerRoman"/>
      <w:pStyle w:val="Heading3"/>
      <w:lvlText w:val="%1."/>
      <w:lvlJc w:val="right"/>
      <w:pPr>
        <w:tabs>
          <w:tab w:val="num" w:pos="504"/>
        </w:tabs>
        <w:ind w:left="504" w:hanging="288"/>
      </w:pPr>
      <w:rPr>
        <w:rFonts w:hint="default"/>
        <w:caps w:val="0"/>
        <w:color w:val="632423" w:themeColor="accent2" w:themeShade="80"/>
      </w:rPr>
    </w:lvl>
    <w:lvl w:ilvl="1" w:tplc="2068AD9C">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D1BC3"/>
    <w:multiLevelType w:val="hybridMultilevel"/>
    <w:tmpl w:val="ACEEB74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BB75054"/>
    <w:multiLevelType w:val="hybridMultilevel"/>
    <w:tmpl w:val="086A4CD4"/>
    <w:lvl w:ilvl="0" w:tplc="3918A9D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9233D"/>
    <w:multiLevelType w:val="hybridMultilevel"/>
    <w:tmpl w:val="248A28D0"/>
    <w:lvl w:ilvl="0" w:tplc="0BF048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832CE"/>
    <w:multiLevelType w:val="hybridMultilevel"/>
    <w:tmpl w:val="56741ADA"/>
    <w:lvl w:ilvl="0" w:tplc="8E32AF24">
      <w:start w:val="1"/>
      <w:numFmt w:val="upperLetter"/>
      <w:pStyle w:val="Heading2"/>
      <w:lvlText w:val="%1."/>
      <w:lvlJc w:val="left"/>
      <w:pPr>
        <w:ind w:left="720" w:hanging="360"/>
      </w:pPr>
    </w:lvl>
    <w:lvl w:ilvl="1" w:tplc="783061FE">
      <w:start w:val="1"/>
      <w:numFmt w:val="lowerRoman"/>
      <w:lvlText w:val="%2."/>
      <w:lvlJc w:val="left"/>
      <w:pPr>
        <w:ind w:left="1800" w:hanging="720"/>
      </w:pPr>
      <w:rPr>
        <w:rFonts w:hint="default"/>
      </w:rPr>
    </w:lvl>
    <w:lvl w:ilvl="2" w:tplc="8A80BAC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507B4"/>
    <w:multiLevelType w:val="hybridMultilevel"/>
    <w:tmpl w:val="CB201E76"/>
    <w:lvl w:ilvl="0" w:tplc="60D896B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C11A35"/>
    <w:multiLevelType w:val="hybridMultilevel"/>
    <w:tmpl w:val="8A5E9BA4"/>
    <w:lvl w:ilvl="0" w:tplc="04090017">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F4560F"/>
    <w:multiLevelType w:val="hybridMultilevel"/>
    <w:tmpl w:val="89981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A67DC"/>
    <w:multiLevelType w:val="hybridMultilevel"/>
    <w:tmpl w:val="6024C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74659"/>
    <w:multiLevelType w:val="multilevel"/>
    <w:tmpl w:val="3050D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BC16A2"/>
    <w:multiLevelType w:val="hybridMultilevel"/>
    <w:tmpl w:val="347A9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E820B1"/>
    <w:multiLevelType w:val="hybridMultilevel"/>
    <w:tmpl w:val="ACEEB748"/>
    <w:lvl w:ilvl="0" w:tplc="0BF048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DD7B45"/>
    <w:multiLevelType w:val="hybridMultilevel"/>
    <w:tmpl w:val="10E69F34"/>
    <w:lvl w:ilvl="0" w:tplc="0BF048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7C5265"/>
    <w:multiLevelType w:val="hybridMultilevel"/>
    <w:tmpl w:val="8B56DA74"/>
    <w:lvl w:ilvl="0" w:tplc="D8CC875E">
      <w:start w:val="1"/>
      <w:numFmt w:val="lowerRoman"/>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8508B4"/>
    <w:multiLevelType w:val="hybridMultilevel"/>
    <w:tmpl w:val="5F3268AE"/>
    <w:lvl w:ilvl="0" w:tplc="FE489A0C">
      <w:start w:val="1"/>
      <w:numFmt w:val="lowerRoman"/>
      <w:lvlText w:val="%1."/>
      <w:lvlJc w:val="left"/>
      <w:pPr>
        <w:ind w:left="72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DA3ADE"/>
    <w:multiLevelType w:val="hybridMultilevel"/>
    <w:tmpl w:val="B54CDC86"/>
    <w:lvl w:ilvl="0" w:tplc="D7FC889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EF84D1F"/>
    <w:multiLevelType w:val="hybridMultilevel"/>
    <w:tmpl w:val="C06C9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016820">
    <w:abstractNumId w:val="0"/>
  </w:num>
  <w:num w:numId="2" w16cid:durableId="891816486">
    <w:abstractNumId w:val="16"/>
  </w:num>
  <w:num w:numId="3" w16cid:durableId="254441464">
    <w:abstractNumId w:val="3"/>
  </w:num>
  <w:num w:numId="4" w16cid:durableId="1777865130">
    <w:abstractNumId w:val="7"/>
  </w:num>
  <w:num w:numId="5" w16cid:durableId="219442198">
    <w:abstractNumId w:val="11"/>
    <w:lvlOverride w:ilvl="0">
      <w:startOverride w:val="1"/>
    </w:lvlOverride>
  </w:num>
  <w:num w:numId="6" w16cid:durableId="973364143">
    <w:abstractNumId w:val="11"/>
    <w:lvlOverride w:ilvl="0">
      <w:startOverride w:val="1"/>
    </w:lvlOverride>
  </w:num>
  <w:num w:numId="7" w16cid:durableId="437917165">
    <w:abstractNumId w:val="3"/>
    <w:lvlOverride w:ilvl="0">
      <w:startOverride w:val="1"/>
    </w:lvlOverride>
  </w:num>
  <w:num w:numId="8" w16cid:durableId="245574854">
    <w:abstractNumId w:val="11"/>
    <w:lvlOverride w:ilvl="0">
      <w:startOverride w:val="1"/>
    </w:lvlOverride>
  </w:num>
  <w:num w:numId="9" w16cid:durableId="205917781">
    <w:abstractNumId w:val="11"/>
    <w:lvlOverride w:ilvl="0">
      <w:startOverride w:val="1"/>
    </w:lvlOverride>
  </w:num>
  <w:num w:numId="10" w16cid:durableId="447552302">
    <w:abstractNumId w:val="11"/>
    <w:lvlOverride w:ilvl="0">
      <w:startOverride w:val="1"/>
    </w:lvlOverride>
  </w:num>
  <w:num w:numId="11" w16cid:durableId="1167939519">
    <w:abstractNumId w:val="11"/>
    <w:lvlOverride w:ilvl="0">
      <w:startOverride w:val="1"/>
    </w:lvlOverride>
  </w:num>
  <w:num w:numId="12" w16cid:durableId="388303273">
    <w:abstractNumId w:val="1"/>
  </w:num>
  <w:num w:numId="13" w16cid:durableId="1634864137">
    <w:abstractNumId w:val="14"/>
  </w:num>
  <w:num w:numId="14" w16cid:durableId="1753774147">
    <w:abstractNumId w:val="15"/>
  </w:num>
  <w:num w:numId="15" w16cid:durableId="151454646">
    <w:abstractNumId w:val="11"/>
  </w:num>
  <w:num w:numId="16" w16cid:durableId="2086805865">
    <w:abstractNumId w:val="12"/>
  </w:num>
  <w:num w:numId="17" w16cid:durableId="1801919897">
    <w:abstractNumId w:val="2"/>
  </w:num>
  <w:num w:numId="18" w16cid:durableId="1376586591">
    <w:abstractNumId w:val="18"/>
  </w:num>
  <w:num w:numId="19" w16cid:durableId="1217203436">
    <w:abstractNumId w:val="19"/>
  </w:num>
  <w:num w:numId="20" w16cid:durableId="104427797">
    <w:abstractNumId w:val="10"/>
  </w:num>
  <w:num w:numId="21" w16cid:durableId="625741499">
    <w:abstractNumId w:val="21"/>
  </w:num>
  <w:num w:numId="22" w16cid:durableId="1735542195">
    <w:abstractNumId w:val="20"/>
  </w:num>
  <w:num w:numId="23" w16cid:durableId="693115284">
    <w:abstractNumId w:val="13"/>
  </w:num>
  <w:num w:numId="24" w16cid:durableId="353919685">
    <w:abstractNumId w:val="6"/>
  </w:num>
  <w:num w:numId="25" w16cid:durableId="2059430286">
    <w:abstractNumId w:val="4"/>
  </w:num>
  <w:num w:numId="26" w16cid:durableId="439566444">
    <w:abstractNumId w:val="22"/>
  </w:num>
  <w:num w:numId="27" w16cid:durableId="1143742402">
    <w:abstractNumId w:val="5"/>
  </w:num>
  <w:num w:numId="28" w16cid:durableId="260257979">
    <w:abstractNumId w:val="3"/>
  </w:num>
  <w:num w:numId="29" w16cid:durableId="1573469515">
    <w:abstractNumId w:val="17"/>
  </w:num>
  <w:num w:numId="30" w16cid:durableId="1330713597">
    <w:abstractNumId w:val="8"/>
  </w:num>
  <w:num w:numId="31" w16cid:durableId="726227309">
    <w:abstractNumId w:val="23"/>
  </w:num>
  <w:num w:numId="32" w16cid:durableId="1091394950">
    <w:abstractNumId w:val="9"/>
  </w:num>
  <w:num w:numId="33" w16cid:durableId="964238199">
    <w:abstractNumId w:val="3"/>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D8"/>
    <w:rsid w:val="00001C72"/>
    <w:rsid w:val="00016135"/>
    <w:rsid w:val="000201B5"/>
    <w:rsid w:val="00024C6B"/>
    <w:rsid w:val="00043412"/>
    <w:rsid w:val="00046794"/>
    <w:rsid w:val="00046B75"/>
    <w:rsid w:val="00051812"/>
    <w:rsid w:val="00056CC8"/>
    <w:rsid w:val="000620C7"/>
    <w:rsid w:val="000706D5"/>
    <w:rsid w:val="0007256F"/>
    <w:rsid w:val="00074592"/>
    <w:rsid w:val="00077E19"/>
    <w:rsid w:val="00090E57"/>
    <w:rsid w:val="0009216C"/>
    <w:rsid w:val="000A013F"/>
    <w:rsid w:val="000A572D"/>
    <w:rsid w:val="000B3D27"/>
    <w:rsid w:val="000B48F6"/>
    <w:rsid w:val="000C3EF6"/>
    <w:rsid w:val="000D2659"/>
    <w:rsid w:val="000D31EE"/>
    <w:rsid w:val="000D5F65"/>
    <w:rsid w:val="000F3731"/>
    <w:rsid w:val="000F5E93"/>
    <w:rsid w:val="0010145A"/>
    <w:rsid w:val="00105E26"/>
    <w:rsid w:val="001126F6"/>
    <w:rsid w:val="0011348C"/>
    <w:rsid w:val="00140189"/>
    <w:rsid w:val="00144095"/>
    <w:rsid w:val="001504F2"/>
    <w:rsid w:val="00153BFC"/>
    <w:rsid w:val="001550C6"/>
    <w:rsid w:val="00166BED"/>
    <w:rsid w:val="00167A30"/>
    <w:rsid w:val="001707E7"/>
    <w:rsid w:val="00182482"/>
    <w:rsid w:val="00185B85"/>
    <w:rsid w:val="00186B09"/>
    <w:rsid w:val="0019166D"/>
    <w:rsid w:val="00197E5F"/>
    <w:rsid w:val="001A060E"/>
    <w:rsid w:val="001A1938"/>
    <w:rsid w:val="001A776B"/>
    <w:rsid w:val="001B03BC"/>
    <w:rsid w:val="001B3AF7"/>
    <w:rsid w:val="001B5D99"/>
    <w:rsid w:val="001C480C"/>
    <w:rsid w:val="001C4AF5"/>
    <w:rsid w:val="001D2256"/>
    <w:rsid w:val="001D5D19"/>
    <w:rsid w:val="001E0A1F"/>
    <w:rsid w:val="001E113B"/>
    <w:rsid w:val="001E712A"/>
    <w:rsid w:val="001F2315"/>
    <w:rsid w:val="001F3B2D"/>
    <w:rsid w:val="001F5C01"/>
    <w:rsid w:val="001F7F31"/>
    <w:rsid w:val="00202BEC"/>
    <w:rsid w:val="00203D16"/>
    <w:rsid w:val="002067DC"/>
    <w:rsid w:val="00206834"/>
    <w:rsid w:val="002141FC"/>
    <w:rsid w:val="00224644"/>
    <w:rsid w:val="00226706"/>
    <w:rsid w:val="0023081B"/>
    <w:rsid w:val="00241D06"/>
    <w:rsid w:val="00243826"/>
    <w:rsid w:val="0024636B"/>
    <w:rsid w:val="00262701"/>
    <w:rsid w:val="002730E1"/>
    <w:rsid w:val="00286C6B"/>
    <w:rsid w:val="002901D4"/>
    <w:rsid w:val="002906FE"/>
    <w:rsid w:val="00297114"/>
    <w:rsid w:val="002A38D5"/>
    <w:rsid w:val="002B1D86"/>
    <w:rsid w:val="002B20D8"/>
    <w:rsid w:val="002B5A93"/>
    <w:rsid w:val="002C2E2A"/>
    <w:rsid w:val="002C4902"/>
    <w:rsid w:val="002C4F6C"/>
    <w:rsid w:val="002C6179"/>
    <w:rsid w:val="002C755E"/>
    <w:rsid w:val="002D374A"/>
    <w:rsid w:val="002E40A5"/>
    <w:rsid w:val="002E69F3"/>
    <w:rsid w:val="002F1573"/>
    <w:rsid w:val="003053C8"/>
    <w:rsid w:val="00323FB6"/>
    <w:rsid w:val="0032424A"/>
    <w:rsid w:val="0033063C"/>
    <w:rsid w:val="003323A7"/>
    <w:rsid w:val="00364027"/>
    <w:rsid w:val="00364718"/>
    <w:rsid w:val="003676E4"/>
    <w:rsid w:val="00370C80"/>
    <w:rsid w:val="00383F61"/>
    <w:rsid w:val="003842A5"/>
    <w:rsid w:val="0038589E"/>
    <w:rsid w:val="00387D70"/>
    <w:rsid w:val="0039009D"/>
    <w:rsid w:val="003909DC"/>
    <w:rsid w:val="00391C0B"/>
    <w:rsid w:val="00391E37"/>
    <w:rsid w:val="003A187B"/>
    <w:rsid w:val="003A1B8A"/>
    <w:rsid w:val="003A6022"/>
    <w:rsid w:val="003B1FB2"/>
    <w:rsid w:val="003B566A"/>
    <w:rsid w:val="003C10A0"/>
    <w:rsid w:val="003C29F6"/>
    <w:rsid w:val="003D4FEB"/>
    <w:rsid w:val="003E7B05"/>
    <w:rsid w:val="003F175D"/>
    <w:rsid w:val="003F52AD"/>
    <w:rsid w:val="00401082"/>
    <w:rsid w:val="00405058"/>
    <w:rsid w:val="004055CE"/>
    <w:rsid w:val="00406AAC"/>
    <w:rsid w:val="00411047"/>
    <w:rsid w:val="00417100"/>
    <w:rsid w:val="00434DA2"/>
    <w:rsid w:val="00436F98"/>
    <w:rsid w:val="0044193D"/>
    <w:rsid w:val="00442F2E"/>
    <w:rsid w:val="00445935"/>
    <w:rsid w:val="00447689"/>
    <w:rsid w:val="00450EFC"/>
    <w:rsid w:val="004522BD"/>
    <w:rsid w:val="00455279"/>
    <w:rsid w:val="0045668C"/>
    <w:rsid w:val="00464A66"/>
    <w:rsid w:val="00466A57"/>
    <w:rsid w:val="0047350F"/>
    <w:rsid w:val="00475082"/>
    <w:rsid w:val="0047629C"/>
    <w:rsid w:val="00490F70"/>
    <w:rsid w:val="004924D5"/>
    <w:rsid w:val="004925BA"/>
    <w:rsid w:val="004934B9"/>
    <w:rsid w:val="00496E3C"/>
    <w:rsid w:val="004973BA"/>
    <w:rsid w:val="004A2A24"/>
    <w:rsid w:val="004A626C"/>
    <w:rsid w:val="004B4DAC"/>
    <w:rsid w:val="004B58DA"/>
    <w:rsid w:val="004B60AB"/>
    <w:rsid w:val="004C4579"/>
    <w:rsid w:val="004C5A59"/>
    <w:rsid w:val="004D6638"/>
    <w:rsid w:val="004D7FE0"/>
    <w:rsid w:val="004E6495"/>
    <w:rsid w:val="004E769D"/>
    <w:rsid w:val="004F3CBE"/>
    <w:rsid w:val="00501B4B"/>
    <w:rsid w:val="00514F18"/>
    <w:rsid w:val="005160ED"/>
    <w:rsid w:val="0052123A"/>
    <w:rsid w:val="00522C36"/>
    <w:rsid w:val="00527B3B"/>
    <w:rsid w:val="00530654"/>
    <w:rsid w:val="00532A34"/>
    <w:rsid w:val="005344A5"/>
    <w:rsid w:val="005424DE"/>
    <w:rsid w:val="00542842"/>
    <w:rsid w:val="00543EAC"/>
    <w:rsid w:val="00543F1F"/>
    <w:rsid w:val="00547DD0"/>
    <w:rsid w:val="00556038"/>
    <w:rsid w:val="0056382F"/>
    <w:rsid w:val="00572D00"/>
    <w:rsid w:val="00573FBB"/>
    <w:rsid w:val="005A04B6"/>
    <w:rsid w:val="005B7083"/>
    <w:rsid w:val="005C51C8"/>
    <w:rsid w:val="005E18FF"/>
    <w:rsid w:val="005F357B"/>
    <w:rsid w:val="005F6705"/>
    <w:rsid w:val="005F736B"/>
    <w:rsid w:val="006132C1"/>
    <w:rsid w:val="00615438"/>
    <w:rsid w:val="006277D9"/>
    <w:rsid w:val="006422B9"/>
    <w:rsid w:val="006515BE"/>
    <w:rsid w:val="00651D69"/>
    <w:rsid w:val="00653235"/>
    <w:rsid w:val="006541E8"/>
    <w:rsid w:val="00662215"/>
    <w:rsid w:val="0067015E"/>
    <w:rsid w:val="006715C7"/>
    <w:rsid w:val="00675AEA"/>
    <w:rsid w:val="00687B1C"/>
    <w:rsid w:val="00691669"/>
    <w:rsid w:val="006A2A54"/>
    <w:rsid w:val="006A47B1"/>
    <w:rsid w:val="006B0603"/>
    <w:rsid w:val="006B245E"/>
    <w:rsid w:val="006C0912"/>
    <w:rsid w:val="006D0EB2"/>
    <w:rsid w:val="006D4205"/>
    <w:rsid w:val="006E10A1"/>
    <w:rsid w:val="006F2590"/>
    <w:rsid w:val="0070734C"/>
    <w:rsid w:val="00710EFB"/>
    <w:rsid w:val="00716507"/>
    <w:rsid w:val="007219AE"/>
    <w:rsid w:val="007220ED"/>
    <w:rsid w:val="007269F3"/>
    <w:rsid w:val="00727437"/>
    <w:rsid w:val="00730D0E"/>
    <w:rsid w:val="00734B02"/>
    <w:rsid w:val="007404FE"/>
    <w:rsid w:val="00741885"/>
    <w:rsid w:val="00750BCB"/>
    <w:rsid w:val="00750F8D"/>
    <w:rsid w:val="0075581E"/>
    <w:rsid w:val="0076201C"/>
    <w:rsid w:val="00771058"/>
    <w:rsid w:val="007822FA"/>
    <w:rsid w:val="0078437E"/>
    <w:rsid w:val="00784647"/>
    <w:rsid w:val="00784E66"/>
    <w:rsid w:val="00785DF5"/>
    <w:rsid w:val="007863B8"/>
    <w:rsid w:val="00793DC6"/>
    <w:rsid w:val="007A174D"/>
    <w:rsid w:val="007A59CA"/>
    <w:rsid w:val="007B0896"/>
    <w:rsid w:val="007B4ECD"/>
    <w:rsid w:val="007B5B42"/>
    <w:rsid w:val="007C141A"/>
    <w:rsid w:val="007D6E65"/>
    <w:rsid w:val="007E0318"/>
    <w:rsid w:val="007E370D"/>
    <w:rsid w:val="007E409F"/>
    <w:rsid w:val="007E6039"/>
    <w:rsid w:val="00801090"/>
    <w:rsid w:val="008020C0"/>
    <w:rsid w:val="0080353F"/>
    <w:rsid w:val="00812ACA"/>
    <w:rsid w:val="0081439B"/>
    <w:rsid w:val="008218B0"/>
    <w:rsid w:val="00822126"/>
    <w:rsid w:val="00822229"/>
    <w:rsid w:val="00823136"/>
    <w:rsid w:val="00824564"/>
    <w:rsid w:val="008261BB"/>
    <w:rsid w:val="00842304"/>
    <w:rsid w:val="00842966"/>
    <w:rsid w:val="00855EBE"/>
    <w:rsid w:val="008561DF"/>
    <w:rsid w:val="00873945"/>
    <w:rsid w:val="00880392"/>
    <w:rsid w:val="00884FF9"/>
    <w:rsid w:val="008904A0"/>
    <w:rsid w:val="00895AA4"/>
    <w:rsid w:val="008A3927"/>
    <w:rsid w:val="008C1793"/>
    <w:rsid w:val="008D2F18"/>
    <w:rsid w:val="008D70A8"/>
    <w:rsid w:val="008F2295"/>
    <w:rsid w:val="008F4357"/>
    <w:rsid w:val="008F474B"/>
    <w:rsid w:val="008F66A7"/>
    <w:rsid w:val="008F6CD7"/>
    <w:rsid w:val="009033B0"/>
    <w:rsid w:val="0091106F"/>
    <w:rsid w:val="00917142"/>
    <w:rsid w:val="0091798C"/>
    <w:rsid w:val="00920878"/>
    <w:rsid w:val="009223CC"/>
    <w:rsid w:val="00922D8B"/>
    <w:rsid w:val="00923830"/>
    <w:rsid w:val="0093541F"/>
    <w:rsid w:val="009417CA"/>
    <w:rsid w:val="009427DA"/>
    <w:rsid w:val="0094776A"/>
    <w:rsid w:val="00951C12"/>
    <w:rsid w:val="00957028"/>
    <w:rsid w:val="00966A55"/>
    <w:rsid w:val="009811F4"/>
    <w:rsid w:val="009A4D96"/>
    <w:rsid w:val="009A686E"/>
    <w:rsid w:val="009B60A2"/>
    <w:rsid w:val="009C2164"/>
    <w:rsid w:val="009C23CD"/>
    <w:rsid w:val="009C460F"/>
    <w:rsid w:val="009D3F8E"/>
    <w:rsid w:val="009E5716"/>
    <w:rsid w:val="009E76A9"/>
    <w:rsid w:val="009F363F"/>
    <w:rsid w:val="00A0251C"/>
    <w:rsid w:val="00A119DA"/>
    <w:rsid w:val="00A121F2"/>
    <w:rsid w:val="00A22439"/>
    <w:rsid w:val="00A26F25"/>
    <w:rsid w:val="00A36519"/>
    <w:rsid w:val="00A47BCD"/>
    <w:rsid w:val="00A47ED3"/>
    <w:rsid w:val="00A539F5"/>
    <w:rsid w:val="00A63CAD"/>
    <w:rsid w:val="00A63DD4"/>
    <w:rsid w:val="00A654F7"/>
    <w:rsid w:val="00A73BF2"/>
    <w:rsid w:val="00A81897"/>
    <w:rsid w:val="00A83D2D"/>
    <w:rsid w:val="00A871E0"/>
    <w:rsid w:val="00A927C6"/>
    <w:rsid w:val="00A94243"/>
    <w:rsid w:val="00A968F3"/>
    <w:rsid w:val="00A97E1F"/>
    <w:rsid w:val="00AA4FD0"/>
    <w:rsid w:val="00AA5D4F"/>
    <w:rsid w:val="00AB109D"/>
    <w:rsid w:val="00AB5FC1"/>
    <w:rsid w:val="00AC106B"/>
    <w:rsid w:val="00AC2079"/>
    <w:rsid w:val="00AC4038"/>
    <w:rsid w:val="00AD260E"/>
    <w:rsid w:val="00AD28D1"/>
    <w:rsid w:val="00AD4376"/>
    <w:rsid w:val="00AD4C5E"/>
    <w:rsid w:val="00AD589C"/>
    <w:rsid w:val="00AD5C76"/>
    <w:rsid w:val="00AD7DB1"/>
    <w:rsid w:val="00AE1A35"/>
    <w:rsid w:val="00AE5D7F"/>
    <w:rsid w:val="00AE7563"/>
    <w:rsid w:val="00B01210"/>
    <w:rsid w:val="00B03D21"/>
    <w:rsid w:val="00B06472"/>
    <w:rsid w:val="00B11EED"/>
    <w:rsid w:val="00B14837"/>
    <w:rsid w:val="00B16808"/>
    <w:rsid w:val="00B664B1"/>
    <w:rsid w:val="00B676C7"/>
    <w:rsid w:val="00B71E3F"/>
    <w:rsid w:val="00B74986"/>
    <w:rsid w:val="00B848CC"/>
    <w:rsid w:val="00BA1BB3"/>
    <w:rsid w:val="00BB42D8"/>
    <w:rsid w:val="00BC1748"/>
    <w:rsid w:val="00BC1F53"/>
    <w:rsid w:val="00BD5A86"/>
    <w:rsid w:val="00BE3016"/>
    <w:rsid w:val="00BF43F4"/>
    <w:rsid w:val="00BF4E3C"/>
    <w:rsid w:val="00BF519A"/>
    <w:rsid w:val="00C024BD"/>
    <w:rsid w:val="00C02A83"/>
    <w:rsid w:val="00C02E48"/>
    <w:rsid w:val="00C0420B"/>
    <w:rsid w:val="00C1076A"/>
    <w:rsid w:val="00C15111"/>
    <w:rsid w:val="00C3001E"/>
    <w:rsid w:val="00C32270"/>
    <w:rsid w:val="00C36A33"/>
    <w:rsid w:val="00C404E7"/>
    <w:rsid w:val="00C41111"/>
    <w:rsid w:val="00C51C73"/>
    <w:rsid w:val="00C56D40"/>
    <w:rsid w:val="00C6408C"/>
    <w:rsid w:val="00C7102E"/>
    <w:rsid w:val="00C804B0"/>
    <w:rsid w:val="00C82BFB"/>
    <w:rsid w:val="00C84E19"/>
    <w:rsid w:val="00C91C16"/>
    <w:rsid w:val="00CA0577"/>
    <w:rsid w:val="00CA6B05"/>
    <w:rsid w:val="00CB07D3"/>
    <w:rsid w:val="00CB12F3"/>
    <w:rsid w:val="00CB50FF"/>
    <w:rsid w:val="00CB771E"/>
    <w:rsid w:val="00CE189B"/>
    <w:rsid w:val="00CF2E55"/>
    <w:rsid w:val="00D019CB"/>
    <w:rsid w:val="00D02C13"/>
    <w:rsid w:val="00D02F8A"/>
    <w:rsid w:val="00D167A1"/>
    <w:rsid w:val="00D256E5"/>
    <w:rsid w:val="00D27D2E"/>
    <w:rsid w:val="00D3012F"/>
    <w:rsid w:val="00D4167C"/>
    <w:rsid w:val="00D42C2B"/>
    <w:rsid w:val="00D435BC"/>
    <w:rsid w:val="00D442B7"/>
    <w:rsid w:val="00D447BC"/>
    <w:rsid w:val="00D464BE"/>
    <w:rsid w:val="00D503FD"/>
    <w:rsid w:val="00D50857"/>
    <w:rsid w:val="00D510F4"/>
    <w:rsid w:val="00D516F0"/>
    <w:rsid w:val="00D518B1"/>
    <w:rsid w:val="00D5461B"/>
    <w:rsid w:val="00D60FBB"/>
    <w:rsid w:val="00D65F7F"/>
    <w:rsid w:val="00D6770A"/>
    <w:rsid w:val="00D70B06"/>
    <w:rsid w:val="00D766F2"/>
    <w:rsid w:val="00D77C20"/>
    <w:rsid w:val="00D81D1E"/>
    <w:rsid w:val="00D84526"/>
    <w:rsid w:val="00D8469B"/>
    <w:rsid w:val="00D876F7"/>
    <w:rsid w:val="00D902F0"/>
    <w:rsid w:val="00D93871"/>
    <w:rsid w:val="00D941AF"/>
    <w:rsid w:val="00D95724"/>
    <w:rsid w:val="00DA35D5"/>
    <w:rsid w:val="00DA397D"/>
    <w:rsid w:val="00DB1598"/>
    <w:rsid w:val="00DB4BC9"/>
    <w:rsid w:val="00DC1BD3"/>
    <w:rsid w:val="00DC2D8A"/>
    <w:rsid w:val="00DD5341"/>
    <w:rsid w:val="00DD79D6"/>
    <w:rsid w:val="00DE060E"/>
    <w:rsid w:val="00DF0526"/>
    <w:rsid w:val="00DF4DCF"/>
    <w:rsid w:val="00E013C2"/>
    <w:rsid w:val="00E036D1"/>
    <w:rsid w:val="00E12C6F"/>
    <w:rsid w:val="00E235E7"/>
    <w:rsid w:val="00E33E8D"/>
    <w:rsid w:val="00E34B98"/>
    <w:rsid w:val="00E377E8"/>
    <w:rsid w:val="00E46E19"/>
    <w:rsid w:val="00E51486"/>
    <w:rsid w:val="00E52777"/>
    <w:rsid w:val="00E52CEA"/>
    <w:rsid w:val="00E56426"/>
    <w:rsid w:val="00E565AE"/>
    <w:rsid w:val="00E6062A"/>
    <w:rsid w:val="00E62BBF"/>
    <w:rsid w:val="00E6397E"/>
    <w:rsid w:val="00E63AC6"/>
    <w:rsid w:val="00E648E4"/>
    <w:rsid w:val="00E64F0B"/>
    <w:rsid w:val="00E70F4D"/>
    <w:rsid w:val="00E73FF1"/>
    <w:rsid w:val="00E761E1"/>
    <w:rsid w:val="00E84DFD"/>
    <w:rsid w:val="00E85890"/>
    <w:rsid w:val="00E9592C"/>
    <w:rsid w:val="00E968C2"/>
    <w:rsid w:val="00EA31E5"/>
    <w:rsid w:val="00EC02AB"/>
    <w:rsid w:val="00EC4337"/>
    <w:rsid w:val="00EE23D5"/>
    <w:rsid w:val="00EE2C6D"/>
    <w:rsid w:val="00EE43A3"/>
    <w:rsid w:val="00EE7547"/>
    <w:rsid w:val="00EE774F"/>
    <w:rsid w:val="00EF2A8A"/>
    <w:rsid w:val="00EF3665"/>
    <w:rsid w:val="00EF54EE"/>
    <w:rsid w:val="00F05123"/>
    <w:rsid w:val="00F063FD"/>
    <w:rsid w:val="00F11B22"/>
    <w:rsid w:val="00F15C9F"/>
    <w:rsid w:val="00F23423"/>
    <w:rsid w:val="00F32378"/>
    <w:rsid w:val="00F34923"/>
    <w:rsid w:val="00F35A4E"/>
    <w:rsid w:val="00F3709A"/>
    <w:rsid w:val="00F45627"/>
    <w:rsid w:val="00F45F0E"/>
    <w:rsid w:val="00F52336"/>
    <w:rsid w:val="00F53DFD"/>
    <w:rsid w:val="00F62638"/>
    <w:rsid w:val="00F668C3"/>
    <w:rsid w:val="00F66FCD"/>
    <w:rsid w:val="00F853D5"/>
    <w:rsid w:val="00F9142B"/>
    <w:rsid w:val="00F91866"/>
    <w:rsid w:val="00F93FD8"/>
    <w:rsid w:val="00F95867"/>
    <w:rsid w:val="00FA1719"/>
    <w:rsid w:val="00FA1C01"/>
    <w:rsid w:val="00FB2391"/>
    <w:rsid w:val="00FC05AA"/>
    <w:rsid w:val="00FC5AD7"/>
    <w:rsid w:val="00FE039E"/>
    <w:rsid w:val="00FE49F8"/>
    <w:rsid w:val="00FF4071"/>
    <w:rsid w:val="00FF4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700471"/>
  <w15:docId w15:val="{C92E59D1-5440-6440-A710-F0B30B35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35"/>
    <w:rPr>
      <w:rFonts w:ascii="Times New Roman" w:eastAsia="Times New Roman" w:hAnsi="Times New Roman" w:cs="Times New Roman"/>
      <w:lang w:val="en-CA"/>
    </w:rPr>
  </w:style>
  <w:style w:type="paragraph" w:styleId="Heading1">
    <w:name w:val="heading 1"/>
    <w:aliases w:val="MS Heading 1"/>
    <w:basedOn w:val="Normal"/>
    <w:next w:val="Normal"/>
    <w:link w:val="Heading1Char"/>
    <w:uiPriority w:val="9"/>
    <w:qFormat/>
    <w:rsid w:val="00391E37"/>
    <w:pPr>
      <w:keepNext/>
      <w:keepLines/>
      <w:spacing w:before="480"/>
      <w:outlineLvl w:val="0"/>
    </w:pPr>
    <w:rPr>
      <w:rFonts w:asciiTheme="majorHAnsi" w:eastAsiaTheme="majorEastAsia" w:hAnsiTheme="majorHAnsi" w:cstheme="majorBidi"/>
      <w:b/>
      <w:bCs/>
      <w:color w:val="345A8A" w:themeColor="accent1" w:themeShade="B5"/>
      <w:sz w:val="32"/>
      <w:szCs w:val="32"/>
      <w:lang w:val="en-US"/>
    </w:rPr>
  </w:style>
  <w:style w:type="paragraph" w:styleId="Heading20">
    <w:name w:val="heading 2"/>
    <w:aliases w:val="MS Heading 2"/>
    <w:basedOn w:val="Normal"/>
    <w:next w:val="Normal"/>
    <w:link w:val="Heading2Char"/>
    <w:uiPriority w:val="9"/>
    <w:unhideWhenUsed/>
    <w:qFormat/>
    <w:rsid w:val="00391E37"/>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aliases w:val="MS Heading 3"/>
    <w:basedOn w:val="Normal"/>
    <w:next w:val="Normal"/>
    <w:link w:val="Heading3Char"/>
    <w:uiPriority w:val="9"/>
    <w:unhideWhenUsed/>
    <w:qFormat/>
    <w:rsid w:val="00AD4376"/>
    <w:pPr>
      <w:keepNext/>
      <w:keepLines/>
      <w:numPr>
        <w:numId w:val="4"/>
      </w:numPr>
      <w:spacing w:before="200"/>
      <w:outlineLvl w:val="2"/>
    </w:pPr>
    <w:rPr>
      <w:rFonts w:asciiTheme="majorHAnsi" w:eastAsiaTheme="majorEastAsia" w:hAnsiTheme="majorHAnsi" w:cstheme="majorBidi"/>
      <w:b/>
      <w:bCs/>
      <w:color w:val="4F81BD" w:themeColor="accent1"/>
      <w:lang w:val="en-US"/>
    </w:rPr>
  </w:style>
  <w:style w:type="paragraph" w:styleId="Heading4">
    <w:name w:val="heading 4"/>
    <w:aliases w:val="MS Heading 4"/>
    <w:basedOn w:val="Normal"/>
    <w:next w:val="Normal"/>
    <w:link w:val="Heading4Char"/>
    <w:autoRedefine/>
    <w:uiPriority w:val="9"/>
    <w:unhideWhenUsed/>
    <w:qFormat/>
    <w:rsid w:val="009F363F"/>
    <w:pPr>
      <w:pBdr>
        <w:bottom w:val="dotted" w:sz="4" w:space="1" w:color="943634" w:themeColor="accent2" w:themeShade="BF"/>
      </w:pBdr>
      <w:spacing w:after="120" w:line="252" w:lineRule="auto"/>
      <w:outlineLvl w:val="3"/>
    </w:pPr>
    <w:rPr>
      <w:rFonts w:ascii="Arial" w:eastAsiaTheme="majorEastAsia" w:hAnsi="Arial" w:cstheme="majorBidi"/>
      <w:b/>
      <w:bCs/>
      <w:i/>
      <w:iCs/>
      <w:color w:val="632423" w:themeColor="accent2" w:themeShade="80"/>
      <w:spacing w:val="10"/>
      <w:bdr w:val="none" w:sz="0" w:space="0" w:color="auto" w:frame="1"/>
      <w:lang w:val="en-US"/>
    </w:rPr>
  </w:style>
  <w:style w:type="paragraph" w:styleId="Heading5">
    <w:name w:val="heading 5"/>
    <w:basedOn w:val="Normal"/>
    <w:next w:val="Normal"/>
    <w:link w:val="Heading5Char"/>
    <w:uiPriority w:val="9"/>
    <w:semiHidden/>
    <w:unhideWhenUsed/>
    <w:qFormat/>
    <w:rsid w:val="00BE3016"/>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2B20D8"/>
    <w:pPr>
      <w:spacing w:before="100" w:beforeAutospacing="1" w:after="100" w:afterAutospacing="1"/>
    </w:pPr>
    <w:rPr>
      <w:rFonts w:ascii="Times" w:eastAsiaTheme="minorEastAsia" w:hAnsi="Times" w:cstheme="minorBidi"/>
      <w:sz w:val="20"/>
      <w:szCs w:val="20"/>
      <w:lang w:val="en-US"/>
    </w:rPr>
  </w:style>
  <w:style w:type="character" w:customStyle="1" w:styleId="wixguard">
    <w:name w:val="wixguard"/>
    <w:basedOn w:val="DefaultParagraphFont"/>
    <w:rsid w:val="002B20D8"/>
  </w:style>
  <w:style w:type="paragraph" w:customStyle="1" w:styleId="font8">
    <w:name w:val="font_8"/>
    <w:basedOn w:val="Normal"/>
    <w:rsid w:val="002B20D8"/>
    <w:pPr>
      <w:spacing w:before="100" w:beforeAutospacing="1" w:after="100" w:afterAutospacing="1"/>
    </w:pPr>
    <w:rPr>
      <w:rFonts w:ascii="Times" w:eastAsiaTheme="minorEastAsia" w:hAnsi="Times" w:cstheme="minorBidi"/>
      <w:sz w:val="20"/>
      <w:szCs w:val="20"/>
      <w:lang w:val="en-US"/>
    </w:rPr>
  </w:style>
  <w:style w:type="paragraph" w:styleId="NoSpacing">
    <w:name w:val="No Spacing"/>
    <w:aliases w:val="MS Regular"/>
    <w:link w:val="NoSpacingChar"/>
    <w:uiPriority w:val="1"/>
    <w:qFormat/>
    <w:rsid w:val="00BD5A86"/>
    <w:pPr>
      <w:spacing w:line="276" w:lineRule="auto"/>
      <w:jc w:val="both"/>
    </w:pPr>
    <w:rPr>
      <w:rFonts w:ascii="Arial" w:hAnsi="Arial"/>
    </w:rPr>
  </w:style>
  <w:style w:type="paragraph" w:styleId="Header">
    <w:name w:val="header"/>
    <w:basedOn w:val="Normal"/>
    <w:link w:val="HeaderChar"/>
    <w:uiPriority w:val="99"/>
    <w:unhideWhenUsed/>
    <w:rsid w:val="00391E37"/>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391E37"/>
  </w:style>
  <w:style w:type="paragraph" w:styleId="Footer">
    <w:name w:val="footer"/>
    <w:basedOn w:val="Normal"/>
    <w:link w:val="FooterChar"/>
    <w:uiPriority w:val="99"/>
    <w:unhideWhenUsed/>
    <w:rsid w:val="00391E37"/>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391E37"/>
  </w:style>
  <w:style w:type="character" w:customStyle="1" w:styleId="Heading1Char">
    <w:name w:val="Heading 1 Char"/>
    <w:aliases w:val="MS Heading 1 Char"/>
    <w:basedOn w:val="DefaultParagraphFont"/>
    <w:link w:val="Heading1"/>
    <w:uiPriority w:val="9"/>
    <w:rsid w:val="00391E3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aliases w:val="MS Heading 2 Char"/>
    <w:basedOn w:val="DefaultParagraphFont"/>
    <w:link w:val="Heading20"/>
    <w:uiPriority w:val="9"/>
    <w:rsid w:val="00391E37"/>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MS Heading 3 Char"/>
    <w:basedOn w:val="DefaultParagraphFont"/>
    <w:link w:val="Heading3"/>
    <w:uiPriority w:val="9"/>
    <w:rsid w:val="00AD437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AD4376"/>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D6770A"/>
    <w:pPr>
      <w:tabs>
        <w:tab w:val="right" w:leader="dot" w:pos="8630"/>
      </w:tabs>
      <w:spacing w:before="120" w:line="480" w:lineRule="auto"/>
    </w:pPr>
    <w:rPr>
      <w:rFonts w:asciiTheme="minorHAnsi" w:eastAsiaTheme="minorEastAsia" w:hAnsiTheme="minorHAnsi" w:cstheme="minorBidi"/>
      <w:b/>
      <w:lang w:val="en-US"/>
    </w:rPr>
  </w:style>
  <w:style w:type="paragraph" w:styleId="TOC2">
    <w:name w:val="toc 2"/>
    <w:basedOn w:val="Normal"/>
    <w:next w:val="Normal"/>
    <w:autoRedefine/>
    <w:uiPriority w:val="39"/>
    <w:unhideWhenUsed/>
    <w:rsid w:val="00AD4376"/>
    <w:pPr>
      <w:ind w:left="240"/>
    </w:pPr>
    <w:rPr>
      <w:rFonts w:asciiTheme="minorHAnsi" w:eastAsiaTheme="minorEastAsia" w:hAnsiTheme="minorHAnsi" w:cstheme="minorBidi"/>
      <w:b/>
      <w:sz w:val="22"/>
      <w:szCs w:val="22"/>
      <w:lang w:val="en-US"/>
    </w:rPr>
  </w:style>
  <w:style w:type="paragraph" w:styleId="TOC3">
    <w:name w:val="toc 3"/>
    <w:basedOn w:val="Normal"/>
    <w:next w:val="Normal"/>
    <w:autoRedefine/>
    <w:uiPriority w:val="39"/>
    <w:unhideWhenUsed/>
    <w:rsid w:val="00AD4376"/>
    <w:pPr>
      <w:ind w:left="480"/>
    </w:pPr>
    <w:rPr>
      <w:rFonts w:asciiTheme="minorHAnsi" w:eastAsiaTheme="minorEastAsia" w:hAnsiTheme="minorHAnsi" w:cstheme="minorBidi"/>
      <w:sz w:val="22"/>
      <w:szCs w:val="22"/>
      <w:lang w:val="en-US"/>
    </w:rPr>
  </w:style>
  <w:style w:type="paragraph" w:styleId="BalloonText">
    <w:name w:val="Balloon Text"/>
    <w:basedOn w:val="Normal"/>
    <w:link w:val="BalloonTextChar"/>
    <w:uiPriority w:val="99"/>
    <w:semiHidden/>
    <w:unhideWhenUsed/>
    <w:rsid w:val="00AD4376"/>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AD4376"/>
    <w:rPr>
      <w:rFonts w:ascii="Lucida Grande" w:hAnsi="Lucida Grande" w:cs="Lucida Grande"/>
      <w:sz w:val="18"/>
      <w:szCs w:val="18"/>
    </w:rPr>
  </w:style>
  <w:style w:type="paragraph" w:styleId="TOC4">
    <w:name w:val="toc 4"/>
    <w:basedOn w:val="Normal"/>
    <w:next w:val="Normal"/>
    <w:autoRedefine/>
    <w:uiPriority w:val="39"/>
    <w:semiHidden/>
    <w:unhideWhenUsed/>
    <w:rsid w:val="00AD4376"/>
    <w:pPr>
      <w:ind w:left="720"/>
    </w:pPr>
    <w:rPr>
      <w:rFonts w:asciiTheme="minorHAnsi" w:eastAsiaTheme="minorEastAsia" w:hAnsiTheme="minorHAnsi" w:cstheme="minorBidi"/>
      <w:sz w:val="20"/>
      <w:szCs w:val="20"/>
      <w:lang w:val="en-US"/>
    </w:rPr>
  </w:style>
  <w:style w:type="paragraph" w:styleId="TOC5">
    <w:name w:val="toc 5"/>
    <w:basedOn w:val="Normal"/>
    <w:next w:val="Normal"/>
    <w:autoRedefine/>
    <w:uiPriority w:val="39"/>
    <w:semiHidden/>
    <w:unhideWhenUsed/>
    <w:rsid w:val="00AD4376"/>
    <w:pPr>
      <w:ind w:left="960"/>
    </w:pPr>
    <w:rPr>
      <w:rFonts w:asciiTheme="minorHAnsi" w:eastAsiaTheme="minorEastAsia" w:hAnsiTheme="minorHAnsi" w:cstheme="minorBidi"/>
      <w:sz w:val="20"/>
      <w:szCs w:val="20"/>
      <w:lang w:val="en-US"/>
    </w:rPr>
  </w:style>
  <w:style w:type="paragraph" w:styleId="TOC6">
    <w:name w:val="toc 6"/>
    <w:basedOn w:val="Normal"/>
    <w:next w:val="Normal"/>
    <w:autoRedefine/>
    <w:uiPriority w:val="39"/>
    <w:semiHidden/>
    <w:unhideWhenUsed/>
    <w:rsid w:val="00AD4376"/>
    <w:pPr>
      <w:ind w:left="1200"/>
    </w:pPr>
    <w:rPr>
      <w:rFonts w:asciiTheme="minorHAnsi" w:eastAsiaTheme="minorEastAsia" w:hAnsiTheme="minorHAnsi" w:cstheme="minorBidi"/>
      <w:sz w:val="20"/>
      <w:szCs w:val="20"/>
      <w:lang w:val="en-US"/>
    </w:rPr>
  </w:style>
  <w:style w:type="paragraph" w:styleId="TOC7">
    <w:name w:val="toc 7"/>
    <w:basedOn w:val="Normal"/>
    <w:next w:val="Normal"/>
    <w:autoRedefine/>
    <w:uiPriority w:val="39"/>
    <w:semiHidden/>
    <w:unhideWhenUsed/>
    <w:rsid w:val="00AD4376"/>
    <w:pPr>
      <w:ind w:left="1440"/>
    </w:pPr>
    <w:rPr>
      <w:rFonts w:asciiTheme="minorHAnsi" w:eastAsiaTheme="minorEastAsia" w:hAnsiTheme="minorHAnsi" w:cstheme="minorBidi"/>
      <w:sz w:val="20"/>
      <w:szCs w:val="20"/>
      <w:lang w:val="en-US"/>
    </w:rPr>
  </w:style>
  <w:style w:type="paragraph" w:styleId="TOC8">
    <w:name w:val="toc 8"/>
    <w:basedOn w:val="Normal"/>
    <w:next w:val="Normal"/>
    <w:autoRedefine/>
    <w:uiPriority w:val="39"/>
    <w:semiHidden/>
    <w:unhideWhenUsed/>
    <w:rsid w:val="00AD4376"/>
    <w:pPr>
      <w:ind w:left="1680"/>
    </w:pPr>
    <w:rPr>
      <w:rFonts w:asciiTheme="minorHAnsi" w:eastAsiaTheme="minorEastAsia" w:hAnsiTheme="minorHAnsi" w:cstheme="minorBidi"/>
      <w:sz w:val="20"/>
      <w:szCs w:val="20"/>
      <w:lang w:val="en-US"/>
    </w:rPr>
  </w:style>
  <w:style w:type="paragraph" w:styleId="TOC9">
    <w:name w:val="toc 9"/>
    <w:basedOn w:val="Normal"/>
    <w:next w:val="Normal"/>
    <w:autoRedefine/>
    <w:uiPriority w:val="39"/>
    <w:semiHidden/>
    <w:unhideWhenUsed/>
    <w:rsid w:val="00AD4376"/>
    <w:pPr>
      <w:ind w:left="1920"/>
    </w:pPr>
    <w:rPr>
      <w:rFonts w:asciiTheme="minorHAnsi" w:eastAsiaTheme="minorEastAsia" w:hAnsiTheme="minorHAnsi" w:cstheme="minorBidi"/>
      <w:sz w:val="20"/>
      <w:szCs w:val="20"/>
      <w:lang w:val="en-US"/>
    </w:rPr>
  </w:style>
  <w:style w:type="character" w:styleId="Hyperlink">
    <w:name w:val="Hyperlink"/>
    <w:basedOn w:val="DefaultParagraphFont"/>
    <w:uiPriority w:val="99"/>
    <w:unhideWhenUsed/>
    <w:rsid w:val="00D5461B"/>
    <w:rPr>
      <w:color w:val="0000FF"/>
      <w:u w:val="single"/>
    </w:rPr>
  </w:style>
  <w:style w:type="paragraph" w:styleId="ListParagraph">
    <w:name w:val="List Paragraph"/>
    <w:basedOn w:val="Normal"/>
    <w:uiPriority w:val="34"/>
    <w:qFormat/>
    <w:rsid w:val="00417100"/>
    <w:pPr>
      <w:ind w:left="720"/>
      <w:contextualSpacing/>
    </w:pPr>
    <w:rPr>
      <w:rFonts w:asciiTheme="minorHAnsi" w:eastAsiaTheme="minorEastAsia" w:hAnsiTheme="minorHAnsi" w:cstheme="minorBidi"/>
    </w:rPr>
  </w:style>
  <w:style w:type="paragraph" w:customStyle="1" w:styleId="aparanumbering">
    <w:name w:val="aparanumbering"/>
    <w:basedOn w:val="Normal"/>
    <w:rsid w:val="00F91866"/>
    <w:pPr>
      <w:spacing w:before="100" w:beforeAutospacing="1" w:after="100" w:afterAutospacing="1"/>
    </w:pPr>
    <w:rPr>
      <w:rFonts w:ascii="Times" w:eastAsiaTheme="minorEastAsia" w:hAnsi="Times" w:cstheme="minorBidi"/>
      <w:sz w:val="20"/>
      <w:szCs w:val="20"/>
      <w:lang w:val="en-US"/>
    </w:rPr>
  </w:style>
  <w:style w:type="paragraph" w:customStyle="1" w:styleId="cquote">
    <w:name w:val="cquote"/>
    <w:basedOn w:val="Normal"/>
    <w:rsid w:val="00F91866"/>
    <w:pPr>
      <w:spacing w:before="100" w:beforeAutospacing="1" w:after="100" w:afterAutospacing="1"/>
    </w:pPr>
    <w:rPr>
      <w:rFonts w:ascii="Times" w:eastAsiaTheme="minorEastAsia" w:hAnsi="Times" w:cstheme="minorBidi"/>
      <w:sz w:val="20"/>
      <w:szCs w:val="20"/>
      <w:lang w:val="en-US"/>
    </w:rPr>
  </w:style>
  <w:style w:type="character" w:styleId="Emphasis">
    <w:name w:val="Emphasis"/>
    <w:basedOn w:val="DefaultParagraphFont"/>
    <w:uiPriority w:val="20"/>
    <w:qFormat/>
    <w:rsid w:val="00F91866"/>
    <w:rPr>
      <w:i/>
      <w:iCs/>
    </w:rPr>
  </w:style>
  <w:style w:type="character" w:customStyle="1" w:styleId="Heading5Char">
    <w:name w:val="Heading 5 Char"/>
    <w:basedOn w:val="DefaultParagraphFont"/>
    <w:link w:val="Heading5"/>
    <w:uiPriority w:val="9"/>
    <w:semiHidden/>
    <w:rsid w:val="00BE3016"/>
    <w:rPr>
      <w:rFonts w:asciiTheme="majorHAnsi" w:eastAsiaTheme="majorEastAsia" w:hAnsiTheme="majorHAnsi" w:cstheme="majorBidi"/>
      <w:color w:val="243F60" w:themeColor="accent1" w:themeShade="7F"/>
    </w:rPr>
  </w:style>
  <w:style w:type="paragraph" w:customStyle="1" w:styleId="dsubquote">
    <w:name w:val="dsubquote"/>
    <w:basedOn w:val="Normal"/>
    <w:rsid w:val="00BE3016"/>
    <w:pPr>
      <w:spacing w:before="100" w:beforeAutospacing="1" w:after="100" w:afterAutospacing="1"/>
    </w:pPr>
    <w:rPr>
      <w:rFonts w:ascii="Times" w:eastAsiaTheme="minorEastAsia" w:hAnsi="Times" w:cstheme="minorBidi"/>
      <w:sz w:val="20"/>
      <w:szCs w:val="20"/>
      <w:lang w:val="en-US"/>
    </w:rPr>
  </w:style>
  <w:style w:type="character" w:styleId="Strong">
    <w:name w:val="Strong"/>
    <w:basedOn w:val="DefaultParagraphFont"/>
    <w:uiPriority w:val="22"/>
    <w:qFormat/>
    <w:rsid w:val="00E6397E"/>
    <w:rPr>
      <w:b/>
      <w:bCs/>
    </w:rPr>
  </w:style>
  <w:style w:type="paragraph" w:customStyle="1" w:styleId="Heading10">
    <w:name w:val="Heading #1"/>
    <w:basedOn w:val="Heading1"/>
    <w:qFormat/>
    <w:rsid w:val="00DB1598"/>
    <w:pPr>
      <w:keepNext w:val="0"/>
      <w:keepLines w:val="0"/>
      <w:pBdr>
        <w:top w:val="thinThickSmallGap" w:sz="12" w:space="8" w:color="943634" w:themeColor="accent2" w:themeShade="BF"/>
        <w:bottom w:val="thinThickSmallGap" w:sz="12" w:space="8" w:color="943634" w:themeColor="accent2" w:themeShade="BF"/>
      </w:pBdr>
      <w:spacing w:before="400" w:after="200"/>
      <w:jc w:val="center"/>
    </w:pPr>
    <w:rPr>
      <w:rFonts w:ascii="Arial" w:hAnsi="Arial" w:cs="Arial"/>
      <w:bCs w:val="0"/>
      <w:caps/>
      <w:color w:val="632423" w:themeColor="accent2" w:themeShade="80"/>
      <w:spacing w:val="20"/>
      <w:sz w:val="52"/>
      <w:szCs w:val="28"/>
      <w:bdr w:val="none" w:sz="0" w:space="0" w:color="auto" w:frame="1"/>
    </w:rPr>
  </w:style>
  <w:style w:type="paragraph" w:customStyle="1" w:styleId="Heading2">
    <w:name w:val="Heading #2"/>
    <w:basedOn w:val="Heading20"/>
    <w:qFormat/>
    <w:rsid w:val="00DB1598"/>
    <w:pPr>
      <w:keepNext w:val="0"/>
      <w:keepLines w:val="0"/>
      <w:numPr>
        <w:numId w:val="15"/>
      </w:numPr>
      <w:pBdr>
        <w:top w:val="single" w:sz="4" w:space="4" w:color="622423" w:themeColor="accent2" w:themeShade="7F"/>
        <w:bottom w:val="single" w:sz="4" w:space="4" w:color="622423" w:themeColor="accent2" w:themeShade="7F"/>
      </w:pBdr>
      <w:spacing w:before="400" w:after="200"/>
    </w:pPr>
    <w:rPr>
      <w:rFonts w:ascii="Arial" w:hAnsi="Arial" w:cs="Arial"/>
      <w:bCs w:val="0"/>
      <w:caps/>
      <w:color w:val="632423" w:themeColor="accent2" w:themeShade="80"/>
      <w:spacing w:val="15"/>
      <w:sz w:val="24"/>
      <w:szCs w:val="24"/>
      <w:bdr w:val="none" w:sz="0" w:space="0" w:color="auto" w:frame="1"/>
    </w:rPr>
  </w:style>
  <w:style w:type="paragraph" w:customStyle="1" w:styleId="Regular">
    <w:name w:val="Regular"/>
    <w:basedOn w:val="Normal"/>
    <w:qFormat/>
    <w:rsid w:val="008D2F18"/>
    <w:pPr>
      <w:spacing w:before="100" w:beforeAutospacing="1" w:after="100" w:afterAutospacing="1" w:line="276" w:lineRule="auto"/>
      <w:jc w:val="both"/>
    </w:pPr>
    <w:rPr>
      <w:rFonts w:ascii="Arial" w:eastAsiaTheme="minorEastAsia" w:hAnsi="Arial" w:cs="Arial"/>
      <w:bCs/>
      <w:szCs w:val="20"/>
      <w:lang w:val="en-US"/>
    </w:rPr>
  </w:style>
  <w:style w:type="paragraph" w:customStyle="1" w:styleId="Heading30">
    <w:name w:val="Heading #3"/>
    <w:basedOn w:val="Heading3"/>
    <w:qFormat/>
    <w:rsid w:val="009F363F"/>
    <w:pPr>
      <w:keepNext w:val="0"/>
      <w:keepLines w:val="0"/>
      <w:numPr>
        <w:numId w:val="0"/>
      </w:numPr>
      <w:pBdr>
        <w:top w:val="dotted" w:sz="4" w:space="3" w:color="622423" w:themeColor="accent2" w:themeShade="7F"/>
        <w:bottom w:val="dotted" w:sz="4" w:space="3" w:color="622423" w:themeColor="accent2" w:themeShade="7F"/>
      </w:pBdr>
      <w:spacing w:before="300" w:after="200" w:line="252" w:lineRule="auto"/>
    </w:pPr>
    <w:rPr>
      <w:rFonts w:ascii="Arial" w:hAnsi="Arial" w:cs="Arial"/>
      <w:smallCaps/>
      <w:color w:val="632423" w:themeColor="accent2" w:themeShade="80"/>
      <w:sz w:val="28"/>
      <w:szCs w:val="22"/>
      <w:bdr w:val="none" w:sz="0" w:space="0" w:color="auto" w:frame="1"/>
    </w:rPr>
  </w:style>
  <w:style w:type="character" w:styleId="PageNumber">
    <w:name w:val="page number"/>
    <w:basedOn w:val="DefaultParagraphFont"/>
    <w:uiPriority w:val="99"/>
    <w:semiHidden/>
    <w:unhideWhenUsed/>
    <w:rsid w:val="0023081B"/>
  </w:style>
  <w:style w:type="character" w:styleId="FootnoteReference">
    <w:name w:val="footnote reference"/>
    <w:basedOn w:val="DefaultParagraphFont"/>
    <w:uiPriority w:val="99"/>
    <w:semiHidden/>
    <w:unhideWhenUsed/>
    <w:rsid w:val="002C755E"/>
  </w:style>
  <w:style w:type="paragraph" w:customStyle="1" w:styleId="bcontinuingpara">
    <w:name w:val="bcontinuingpara"/>
    <w:basedOn w:val="Normal"/>
    <w:rsid w:val="002C755E"/>
    <w:pPr>
      <w:spacing w:before="100" w:beforeAutospacing="1" w:after="100" w:afterAutospacing="1"/>
    </w:pPr>
    <w:rPr>
      <w:rFonts w:ascii="Times" w:eastAsiaTheme="minorEastAsia" w:hAnsi="Times" w:cstheme="minorBidi"/>
      <w:sz w:val="20"/>
      <w:szCs w:val="20"/>
      <w:lang w:val="en-US"/>
    </w:rPr>
  </w:style>
  <w:style w:type="character" w:customStyle="1" w:styleId="underline">
    <w:name w:val="underline"/>
    <w:basedOn w:val="DefaultParagraphFont"/>
    <w:rsid w:val="00522C36"/>
  </w:style>
  <w:style w:type="character" w:styleId="FollowedHyperlink">
    <w:name w:val="FollowedHyperlink"/>
    <w:basedOn w:val="DefaultParagraphFont"/>
    <w:uiPriority w:val="99"/>
    <w:semiHidden/>
    <w:unhideWhenUsed/>
    <w:rsid w:val="00AD589C"/>
    <w:rPr>
      <w:color w:val="800080" w:themeColor="followedHyperlink"/>
      <w:u w:val="single"/>
    </w:rPr>
  </w:style>
  <w:style w:type="paragraph" w:styleId="ListBullet2">
    <w:name w:val="List Bullet 2"/>
    <w:basedOn w:val="Normal"/>
    <w:uiPriority w:val="99"/>
    <w:semiHidden/>
    <w:unhideWhenUsed/>
    <w:rsid w:val="00A539F5"/>
    <w:pPr>
      <w:spacing w:before="100" w:beforeAutospacing="1" w:after="100" w:afterAutospacing="1"/>
    </w:pPr>
    <w:rPr>
      <w:rFonts w:ascii="Times" w:eastAsiaTheme="minorEastAsia" w:hAnsi="Times" w:cstheme="minorBidi"/>
      <w:sz w:val="20"/>
      <w:szCs w:val="20"/>
      <w:lang w:val="en-US"/>
    </w:rPr>
  </w:style>
  <w:style w:type="character" w:styleId="UnresolvedMention">
    <w:name w:val="Unresolved Mention"/>
    <w:basedOn w:val="DefaultParagraphFont"/>
    <w:uiPriority w:val="99"/>
    <w:semiHidden/>
    <w:unhideWhenUsed/>
    <w:rsid w:val="00B676C7"/>
    <w:rPr>
      <w:color w:val="605E5C"/>
      <w:shd w:val="clear" w:color="auto" w:fill="E1DFDD"/>
    </w:rPr>
  </w:style>
  <w:style w:type="character" w:customStyle="1" w:styleId="color15">
    <w:name w:val="color_15"/>
    <w:basedOn w:val="DefaultParagraphFont"/>
    <w:rsid w:val="001E113B"/>
  </w:style>
  <w:style w:type="character" w:customStyle="1" w:styleId="NoSpacingChar">
    <w:name w:val="No Spacing Char"/>
    <w:aliases w:val="MS Regular Char"/>
    <w:basedOn w:val="DefaultParagraphFont"/>
    <w:link w:val="NoSpacing"/>
    <w:uiPriority w:val="1"/>
    <w:rsid w:val="001E113B"/>
    <w:rPr>
      <w:rFonts w:ascii="Arial" w:hAnsi="Arial"/>
    </w:rPr>
  </w:style>
  <w:style w:type="character" w:customStyle="1" w:styleId="apple-converted-space">
    <w:name w:val="apple-converted-space"/>
    <w:basedOn w:val="DefaultParagraphFont"/>
    <w:rsid w:val="00140189"/>
  </w:style>
  <w:style w:type="character" w:customStyle="1" w:styleId="Heading4Char">
    <w:name w:val="Heading 4 Char"/>
    <w:aliases w:val="MS Heading 4 Char"/>
    <w:basedOn w:val="DefaultParagraphFont"/>
    <w:link w:val="Heading4"/>
    <w:uiPriority w:val="9"/>
    <w:rsid w:val="009F363F"/>
    <w:rPr>
      <w:rFonts w:ascii="Arial" w:eastAsiaTheme="majorEastAsia" w:hAnsi="Arial" w:cstheme="majorBidi"/>
      <w:b/>
      <w:bCs/>
      <w:i/>
      <w:iCs/>
      <w:color w:val="632423" w:themeColor="accent2" w:themeShade="80"/>
      <w:spacing w:val="10"/>
      <w:bdr w:val="none" w:sz="0" w:space="0" w:color="auto" w:frame="1"/>
    </w:rPr>
  </w:style>
  <w:style w:type="paragraph" w:customStyle="1" w:styleId="Style1">
    <w:name w:val="Style1"/>
    <w:basedOn w:val="Heading4"/>
    <w:qFormat/>
    <w:rsid w:val="009F363F"/>
    <w:pPr>
      <w:numPr>
        <w:numId w:val="28"/>
      </w:numPr>
    </w:pPr>
    <w:rPr>
      <w:i w:val="0"/>
      <w:iCs w:val="0"/>
    </w:rPr>
  </w:style>
  <w:style w:type="paragraph" w:customStyle="1" w:styleId="sccnormaldoublespacing">
    <w:name w:val="sccnormaldoublespacing"/>
    <w:basedOn w:val="Normal"/>
    <w:rsid w:val="003A18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830">
      <w:bodyDiv w:val="1"/>
      <w:marLeft w:val="0"/>
      <w:marRight w:val="0"/>
      <w:marTop w:val="0"/>
      <w:marBottom w:val="0"/>
      <w:divBdr>
        <w:top w:val="none" w:sz="0" w:space="0" w:color="auto"/>
        <w:left w:val="none" w:sz="0" w:space="0" w:color="auto"/>
        <w:bottom w:val="none" w:sz="0" w:space="0" w:color="auto"/>
        <w:right w:val="none" w:sz="0" w:space="0" w:color="auto"/>
      </w:divBdr>
    </w:div>
    <w:div w:id="7879248">
      <w:bodyDiv w:val="1"/>
      <w:marLeft w:val="0"/>
      <w:marRight w:val="0"/>
      <w:marTop w:val="0"/>
      <w:marBottom w:val="0"/>
      <w:divBdr>
        <w:top w:val="none" w:sz="0" w:space="0" w:color="auto"/>
        <w:left w:val="none" w:sz="0" w:space="0" w:color="auto"/>
        <w:bottom w:val="none" w:sz="0" w:space="0" w:color="auto"/>
        <w:right w:val="none" w:sz="0" w:space="0" w:color="auto"/>
      </w:divBdr>
    </w:div>
    <w:div w:id="8534613">
      <w:bodyDiv w:val="1"/>
      <w:marLeft w:val="0"/>
      <w:marRight w:val="0"/>
      <w:marTop w:val="0"/>
      <w:marBottom w:val="0"/>
      <w:divBdr>
        <w:top w:val="none" w:sz="0" w:space="0" w:color="auto"/>
        <w:left w:val="none" w:sz="0" w:space="0" w:color="auto"/>
        <w:bottom w:val="none" w:sz="0" w:space="0" w:color="auto"/>
        <w:right w:val="none" w:sz="0" w:space="0" w:color="auto"/>
      </w:divBdr>
    </w:div>
    <w:div w:id="21906662">
      <w:bodyDiv w:val="1"/>
      <w:marLeft w:val="0"/>
      <w:marRight w:val="0"/>
      <w:marTop w:val="0"/>
      <w:marBottom w:val="0"/>
      <w:divBdr>
        <w:top w:val="none" w:sz="0" w:space="0" w:color="auto"/>
        <w:left w:val="none" w:sz="0" w:space="0" w:color="auto"/>
        <w:bottom w:val="none" w:sz="0" w:space="0" w:color="auto"/>
        <w:right w:val="none" w:sz="0" w:space="0" w:color="auto"/>
      </w:divBdr>
    </w:div>
    <w:div w:id="23404061">
      <w:bodyDiv w:val="1"/>
      <w:marLeft w:val="0"/>
      <w:marRight w:val="0"/>
      <w:marTop w:val="0"/>
      <w:marBottom w:val="0"/>
      <w:divBdr>
        <w:top w:val="none" w:sz="0" w:space="0" w:color="auto"/>
        <w:left w:val="none" w:sz="0" w:space="0" w:color="auto"/>
        <w:bottom w:val="none" w:sz="0" w:space="0" w:color="auto"/>
        <w:right w:val="none" w:sz="0" w:space="0" w:color="auto"/>
      </w:divBdr>
    </w:div>
    <w:div w:id="34545709">
      <w:bodyDiv w:val="1"/>
      <w:marLeft w:val="0"/>
      <w:marRight w:val="0"/>
      <w:marTop w:val="0"/>
      <w:marBottom w:val="0"/>
      <w:divBdr>
        <w:top w:val="none" w:sz="0" w:space="0" w:color="auto"/>
        <w:left w:val="none" w:sz="0" w:space="0" w:color="auto"/>
        <w:bottom w:val="none" w:sz="0" w:space="0" w:color="auto"/>
        <w:right w:val="none" w:sz="0" w:space="0" w:color="auto"/>
      </w:divBdr>
    </w:div>
    <w:div w:id="51734360">
      <w:bodyDiv w:val="1"/>
      <w:marLeft w:val="0"/>
      <w:marRight w:val="0"/>
      <w:marTop w:val="0"/>
      <w:marBottom w:val="0"/>
      <w:divBdr>
        <w:top w:val="none" w:sz="0" w:space="0" w:color="auto"/>
        <w:left w:val="none" w:sz="0" w:space="0" w:color="auto"/>
        <w:bottom w:val="none" w:sz="0" w:space="0" w:color="auto"/>
        <w:right w:val="none" w:sz="0" w:space="0" w:color="auto"/>
      </w:divBdr>
    </w:div>
    <w:div w:id="80807207">
      <w:bodyDiv w:val="1"/>
      <w:marLeft w:val="0"/>
      <w:marRight w:val="0"/>
      <w:marTop w:val="0"/>
      <w:marBottom w:val="0"/>
      <w:divBdr>
        <w:top w:val="none" w:sz="0" w:space="0" w:color="auto"/>
        <w:left w:val="none" w:sz="0" w:space="0" w:color="auto"/>
        <w:bottom w:val="none" w:sz="0" w:space="0" w:color="auto"/>
        <w:right w:val="none" w:sz="0" w:space="0" w:color="auto"/>
      </w:divBdr>
    </w:div>
    <w:div w:id="94253644">
      <w:bodyDiv w:val="1"/>
      <w:marLeft w:val="0"/>
      <w:marRight w:val="0"/>
      <w:marTop w:val="0"/>
      <w:marBottom w:val="0"/>
      <w:divBdr>
        <w:top w:val="none" w:sz="0" w:space="0" w:color="auto"/>
        <w:left w:val="none" w:sz="0" w:space="0" w:color="auto"/>
        <w:bottom w:val="none" w:sz="0" w:space="0" w:color="auto"/>
        <w:right w:val="none" w:sz="0" w:space="0" w:color="auto"/>
      </w:divBdr>
    </w:div>
    <w:div w:id="94636505">
      <w:bodyDiv w:val="1"/>
      <w:marLeft w:val="0"/>
      <w:marRight w:val="0"/>
      <w:marTop w:val="0"/>
      <w:marBottom w:val="0"/>
      <w:divBdr>
        <w:top w:val="none" w:sz="0" w:space="0" w:color="auto"/>
        <w:left w:val="none" w:sz="0" w:space="0" w:color="auto"/>
        <w:bottom w:val="none" w:sz="0" w:space="0" w:color="auto"/>
        <w:right w:val="none" w:sz="0" w:space="0" w:color="auto"/>
      </w:divBdr>
    </w:div>
    <w:div w:id="104929488">
      <w:bodyDiv w:val="1"/>
      <w:marLeft w:val="0"/>
      <w:marRight w:val="0"/>
      <w:marTop w:val="0"/>
      <w:marBottom w:val="0"/>
      <w:divBdr>
        <w:top w:val="none" w:sz="0" w:space="0" w:color="auto"/>
        <w:left w:val="none" w:sz="0" w:space="0" w:color="auto"/>
        <w:bottom w:val="none" w:sz="0" w:space="0" w:color="auto"/>
        <w:right w:val="none" w:sz="0" w:space="0" w:color="auto"/>
      </w:divBdr>
    </w:div>
    <w:div w:id="112331312">
      <w:bodyDiv w:val="1"/>
      <w:marLeft w:val="0"/>
      <w:marRight w:val="0"/>
      <w:marTop w:val="0"/>
      <w:marBottom w:val="0"/>
      <w:divBdr>
        <w:top w:val="none" w:sz="0" w:space="0" w:color="auto"/>
        <w:left w:val="none" w:sz="0" w:space="0" w:color="auto"/>
        <w:bottom w:val="none" w:sz="0" w:space="0" w:color="auto"/>
        <w:right w:val="none" w:sz="0" w:space="0" w:color="auto"/>
      </w:divBdr>
    </w:div>
    <w:div w:id="120610059">
      <w:bodyDiv w:val="1"/>
      <w:marLeft w:val="0"/>
      <w:marRight w:val="0"/>
      <w:marTop w:val="0"/>
      <w:marBottom w:val="0"/>
      <w:divBdr>
        <w:top w:val="none" w:sz="0" w:space="0" w:color="auto"/>
        <w:left w:val="none" w:sz="0" w:space="0" w:color="auto"/>
        <w:bottom w:val="none" w:sz="0" w:space="0" w:color="auto"/>
        <w:right w:val="none" w:sz="0" w:space="0" w:color="auto"/>
      </w:divBdr>
    </w:div>
    <w:div w:id="151026690">
      <w:bodyDiv w:val="1"/>
      <w:marLeft w:val="0"/>
      <w:marRight w:val="0"/>
      <w:marTop w:val="0"/>
      <w:marBottom w:val="0"/>
      <w:divBdr>
        <w:top w:val="none" w:sz="0" w:space="0" w:color="auto"/>
        <w:left w:val="none" w:sz="0" w:space="0" w:color="auto"/>
        <w:bottom w:val="none" w:sz="0" w:space="0" w:color="auto"/>
        <w:right w:val="none" w:sz="0" w:space="0" w:color="auto"/>
      </w:divBdr>
    </w:div>
    <w:div w:id="163279221">
      <w:bodyDiv w:val="1"/>
      <w:marLeft w:val="0"/>
      <w:marRight w:val="0"/>
      <w:marTop w:val="0"/>
      <w:marBottom w:val="0"/>
      <w:divBdr>
        <w:top w:val="none" w:sz="0" w:space="0" w:color="auto"/>
        <w:left w:val="none" w:sz="0" w:space="0" w:color="auto"/>
        <w:bottom w:val="none" w:sz="0" w:space="0" w:color="auto"/>
        <w:right w:val="none" w:sz="0" w:space="0" w:color="auto"/>
      </w:divBdr>
    </w:div>
    <w:div w:id="167671532">
      <w:bodyDiv w:val="1"/>
      <w:marLeft w:val="0"/>
      <w:marRight w:val="0"/>
      <w:marTop w:val="0"/>
      <w:marBottom w:val="0"/>
      <w:divBdr>
        <w:top w:val="none" w:sz="0" w:space="0" w:color="auto"/>
        <w:left w:val="none" w:sz="0" w:space="0" w:color="auto"/>
        <w:bottom w:val="none" w:sz="0" w:space="0" w:color="auto"/>
        <w:right w:val="none" w:sz="0" w:space="0" w:color="auto"/>
      </w:divBdr>
    </w:div>
    <w:div w:id="175702924">
      <w:bodyDiv w:val="1"/>
      <w:marLeft w:val="0"/>
      <w:marRight w:val="0"/>
      <w:marTop w:val="0"/>
      <w:marBottom w:val="0"/>
      <w:divBdr>
        <w:top w:val="none" w:sz="0" w:space="0" w:color="auto"/>
        <w:left w:val="none" w:sz="0" w:space="0" w:color="auto"/>
        <w:bottom w:val="none" w:sz="0" w:space="0" w:color="auto"/>
        <w:right w:val="none" w:sz="0" w:space="0" w:color="auto"/>
      </w:divBdr>
    </w:div>
    <w:div w:id="210776853">
      <w:bodyDiv w:val="1"/>
      <w:marLeft w:val="0"/>
      <w:marRight w:val="0"/>
      <w:marTop w:val="0"/>
      <w:marBottom w:val="0"/>
      <w:divBdr>
        <w:top w:val="none" w:sz="0" w:space="0" w:color="auto"/>
        <w:left w:val="none" w:sz="0" w:space="0" w:color="auto"/>
        <w:bottom w:val="none" w:sz="0" w:space="0" w:color="auto"/>
        <w:right w:val="none" w:sz="0" w:space="0" w:color="auto"/>
      </w:divBdr>
    </w:div>
    <w:div w:id="213733339">
      <w:bodyDiv w:val="1"/>
      <w:marLeft w:val="0"/>
      <w:marRight w:val="0"/>
      <w:marTop w:val="0"/>
      <w:marBottom w:val="0"/>
      <w:divBdr>
        <w:top w:val="none" w:sz="0" w:space="0" w:color="auto"/>
        <w:left w:val="none" w:sz="0" w:space="0" w:color="auto"/>
        <w:bottom w:val="none" w:sz="0" w:space="0" w:color="auto"/>
        <w:right w:val="none" w:sz="0" w:space="0" w:color="auto"/>
      </w:divBdr>
    </w:div>
    <w:div w:id="220791036">
      <w:bodyDiv w:val="1"/>
      <w:marLeft w:val="0"/>
      <w:marRight w:val="0"/>
      <w:marTop w:val="0"/>
      <w:marBottom w:val="0"/>
      <w:divBdr>
        <w:top w:val="none" w:sz="0" w:space="0" w:color="auto"/>
        <w:left w:val="none" w:sz="0" w:space="0" w:color="auto"/>
        <w:bottom w:val="none" w:sz="0" w:space="0" w:color="auto"/>
        <w:right w:val="none" w:sz="0" w:space="0" w:color="auto"/>
      </w:divBdr>
    </w:div>
    <w:div w:id="225797432">
      <w:bodyDiv w:val="1"/>
      <w:marLeft w:val="0"/>
      <w:marRight w:val="0"/>
      <w:marTop w:val="0"/>
      <w:marBottom w:val="0"/>
      <w:divBdr>
        <w:top w:val="none" w:sz="0" w:space="0" w:color="auto"/>
        <w:left w:val="none" w:sz="0" w:space="0" w:color="auto"/>
        <w:bottom w:val="none" w:sz="0" w:space="0" w:color="auto"/>
        <w:right w:val="none" w:sz="0" w:space="0" w:color="auto"/>
      </w:divBdr>
    </w:div>
    <w:div w:id="249509610">
      <w:bodyDiv w:val="1"/>
      <w:marLeft w:val="0"/>
      <w:marRight w:val="0"/>
      <w:marTop w:val="0"/>
      <w:marBottom w:val="0"/>
      <w:divBdr>
        <w:top w:val="none" w:sz="0" w:space="0" w:color="auto"/>
        <w:left w:val="none" w:sz="0" w:space="0" w:color="auto"/>
        <w:bottom w:val="none" w:sz="0" w:space="0" w:color="auto"/>
        <w:right w:val="none" w:sz="0" w:space="0" w:color="auto"/>
      </w:divBdr>
    </w:div>
    <w:div w:id="255018677">
      <w:bodyDiv w:val="1"/>
      <w:marLeft w:val="0"/>
      <w:marRight w:val="0"/>
      <w:marTop w:val="0"/>
      <w:marBottom w:val="0"/>
      <w:divBdr>
        <w:top w:val="none" w:sz="0" w:space="0" w:color="auto"/>
        <w:left w:val="none" w:sz="0" w:space="0" w:color="auto"/>
        <w:bottom w:val="none" w:sz="0" w:space="0" w:color="auto"/>
        <w:right w:val="none" w:sz="0" w:space="0" w:color="auto"/>
      </w:divBdr>
    </w:div>
    <w:div w:id="258685025">
      <w:bodyDiv w:val="1"/>
      <w:marLeft w:val="0"/>
      <w:marRight w:val="0"/>
      <w:marTop w:val="0"/>
      <w:marBottom w:val="0"/>
      <w:divBdr>
        <w:top w:val="none" w:sz="0" w:space="0" w:color="auto"/>
        <w:left w:val="none" w:sz="0" w:space="0" w:color="auto"/>
        <w:bottom w:val="none" w:sz="0" w:space="0" w:color="auto"/>
        <w:right w:val="none" w:sz="0" w:space="0" w:color="auto"/>
      </w:divBdr>
    </w:div>
    <w:div w:id="262106958">
      <w:bodyDiv w:val="1"/>
      <w:marLeft w:val="0"/>
      <w:marRight w:val="0"/>
      <w:marTop w:val="0"/>
      <w:marBottom w:val="0"/>
      <w:divBdr>
        <w:top w:val="none" w:sz="0" w:space="0" w:color="auto"/>
        <w:left w:val="none" w:sz="0" w:space="0" w:color="auto"/>
        <w:bottom w:val="none" w:sz="0" w:space="0" w:color="auto"/>
        <w:right w:val="none" w:sz="0" w:space="0" w:color="auto"/>
      </w:divBdr>
    </w:div>
    <w:div w:id="267126165">
      <w:bodyDiv w:val="1"/>
      <w:marLeft w:val="0"/>
      <w:marRight w:val="0"/>
      <w:marTop w:val="0"/>
      <w:marBottom w:val="0"/>
      <w:divBdr>
        <w:top w:val="none" w:sz="0" w:space="0" w:color="auto"/>
        <w:left w:val="none" w:sz="0" w:space="0" w:color="auto"/>
        <w:bottom w:val="none" w:sz="0" w:space="0" w:color="auto"/>
        <w:right w:val="none" w:sz="0" w:space="0" w:color="auto"/>
      </w:divBdr>
    </w:div>
    <w:div w:id="284196256">
      <w:bodyDiv w:val="1"/>
      <w:marLeft w:val="0"/>
      <w:marRight w:val="0"/>
      <w:marTop w:val="0"/>
      <w:marBottom w:val="0"/>
      <w:divBdr>
        <w:top w:val="none" w:sz="0" w:space="0" w:color="auto"/>
        <w:left w:val="none" w:sz="0" w:space="0" w:color="auto"/>
        <w:bottom w:val="none" w:sz="0" w:space="0" w:color="auto"/>
        <w:right w:val="none" w:sz="0" w:space="0" w:color="auto"/>
      </w:divBdr>
    </w:div>
    <w:div w:id="284775810">
      <w:bodyDiv w:val="1"/>
      <w:marLeft w:val="0"/>
      <w:marRight w:val="0"/>
      <w:marTop w:val="0"/>
      <w:marBottom w:val="0"/>
      <w:divBdr>
        <w:top w:val="none" w:sz="0" w:space="0" w:color="auto"/>
        <w:left w:val="none" w:sz="0" w:space="0" w:color="auto"/>
        <w:bottom w:val="none" w:sz="0" w:space="0" w:color="auto"/>
        <w:right w:val="none" w:sz="0" w:space="0" w:color="auto"/>
      </w:divBdr>
    </w:div>
    <w:div w:id="287201955">
      <w:bodyDiv w:val="1"/>
      <w:marLeft w:val="0"/>
      <w:marRight w:val="0"/>
      <w:marTop w:val="0"/>
      <w:marBottom w:val="0"/>
      <w:divBdr>
        <w:top w:val="none" w:sz="0" w:space="0" w:color="auto"/>
        <w:left w:val="none" w:sz="0" w:space="0" w:color="auto"/>
        <w:bottom w:val="none" w:sz="0" w:space="0" w:color="auto"/>
        <w:right w:val="none" w:sz="0" w:space="0" w:color="auto"/>
      </w:divBdr>
    </w:div>
    <w:div w:id="309408779">
      <w:bodyDiv w:val="1"/>
      <w:marLeft w:val="0"/>
      <w:marRight w:val="0"/>
      <w:marTop w:val="0"/>
      <w:marBottom w:val="0"/>
      <w:divBdr>
        <w:top w:val="none" w:sz="0" w:space="0" w:color="auto"/>
        <w:left w:val="none" w:sz="0" w:space="0" w:color="auto"/>
        <w:bottom w:val="none" w:sz="0" w:space="0" w:color="auto"/>
        <w:right w:val="none" w:sz="0" w:space="0" w:color="auto"/>
      </w:divBdr>
    </w:div>
    <w:div w:id="320282035">
      <w:bodyDiv w:val="1"/>
      <w:marLeft w:val="0"/>
      <w:marRight w:val="0"/>
      <w:marTop w:val="0"/>
      <w:marBottom w:val="0"/>
      <w:divBdr>
        <w:top w:val="none" w:sz="0" w:space="0" w:color="auto"/>
        <w:left w:val="none" w:sz="0" w:space="0" w:color="auto"/>
        <w:bottom w:val="none" w:sz="0" w:space="0" w:color="auto"/>
        <w:right w:val="none" w:sz="0" w:space="0" w:color="auto"/>
      </w:divBdr>
    </w:div>
    <w:div w:id="320433198">
      <w:bodyDiv w:val="1"/>
      <w:marLeft w:val="0"/>
      <w:marRight w:val="0"/>
      <w:marTop w:val="0"/>
      <w:marBottom w:val="0"/>
      <w:divBdr>
        <w:top w:val="none" w:sz="0" w:space="0" w:color="auto"/>
        <w:left w:val="none" w:sz="0" w:space="0" w:color="auto"/>
        <w:bottom w:val="none" w:sz="0" w:space="0" w:color="auto"/>
        <w:right w:val="none" w:sz="0" w:space="0" w:color="auto"/>
      </w:divBdr>
    </w:div>
    <w:div w:id="326784067">
      <w:bodyDiv w:val="1"/>
      <w:marLeft w:val="0"/>
      <w:marRight w:val="0"/>
      <w:marTop w:val="0"/>
      <w:marBottom w:val="0"/>
      <w:divBdr>
        <w:top w:val="none" w:sz="0" w:space="0" w:color="auto"/>
        <w:left w:val="none" w:sz="0" w:space="0" w:color="auto"/>
        <w:bottom w:val="none" w:sz="0" w:space="0" w:color="auto"/>
        <w:right w:val="none" w:sz="0" w:space="0" w:color="auto"/>
      </w:divBdr>
    </w:div>
    <w:div w:id="326903285">
      <w:bodyDiv w:val="1"/>
      <w:marLeft w:val="0"/>
      <w:marRight w:val="0"/>
      <w:marTop w:val="0"/>
      <w:marBottom w:val="0"/>
      <w:divBdr>
        <w:top w:val="none" w:sz="0" w:space="0" w:color="auto"/>
        <w:left w:val="none" w:sz="0" w:space="0" w:color="auto"/>
        <w:bottom w:val="none" w:sz="0" w:space="0" w:color="auto"/>
        <w:right w:val="none" w:sz="0" w:space="0" w:color="auto"/>
      </w:divBdr>
    </w:div>
    <w:div w:id="348529670">
      <w:bodyDiv w:val="1"/>
      <w:marLeft w:val="0"/>
      <w:marRight w:val="0"/>
      <w:marTop w:val="0"/>
      <w:marBottom w:val="0"/>
      <w:divBdr>
        <w:top w:val="none" w:sz="0" w:space="0" w:color="auto"/>
        <w:left w:val="none" w:sz="0" w:space="0" w:color="auto"/>
        <w:bottom w:val="none" w:sz="0" w:space="0" w:color="auto"/>
        <w:right w:val="none" w:sz="0" w:space="0" w:color="auto"/>
      </w:divBdr>
    </w:div>
    <w:div w:id="351960536">
      <w:bodyDiv w:val="1"/>
      <w:marLeft w:val="0"/>
      <w:marRight w:val="0"/>
      <w:marTop w:val="0"/>
      <w:marBottom w:val="0"/>
      <w:divBdr>
        <w:top w:val="none" w:sz="0" w:space="0" w:color="auto"/>
        <w:left w:val="none" w:sz="0" w:space="0" w:color="auto"/>
        <w:bottom w:val="none" w:sz="0" w:space="0" w:color="auto"/>
        <w:right w:val="none" w:sz="0" w:space="0" w:color="auto"/>
      </w:divBdr>
    </w:div>
    <w:div w:id="378549885">
      <w:bodyDiv w:val="1"/>
      <w:marLeft w:val="0"/>
      <w:marRight w:val="0"/>
      <w:marTop w:val="0"/>
      <w:marBottom w:val="0"/>
      <w:divBdr>
        <w:top w:val="none" w:sz="0" w:space="0" w:color="auto"/>
        <w:left w:val="none" w:sz="0" w:space="0" w:color="auto"/>
        <w:bottom w:val="none" w:sz="0" w:space="0" w:color="auto"/>
        <w:right w:val="none" w:sz="0" w:space="0" w:color="auto"/>
      </w:divBdr>
    </w:div>
    <w:div w:id="396823950">
      <w:bodyDiv w:val="1"/>
      <w:marLeft w:val="0"/>
      <w:marRight w:val="0"/>
      <w:marTop w:val="0"/>
      <w:marBottom w:val="0"/>
      <w:divBdr>
        <w:top w:val="none" w:sz="0" w:space="0" w:color="auto"/>
        <w:left w:val="none" w:sz="0" w:space="0" w:color="auto"/>
        <w:bottom w:val="none" w:sz="0" w:space="0" w:color="auto"/>
        <w:right w:val="none" w:sz="0" w:space="0" w:color="auto"/>
      </w:divBdr>
    </w:div>
    <w:div w:id="407962921">
      <w:bodyDiv w:val="1"/>
      <w:marLeft w:val="0"/>
      <w:marRight w:val="0"/>
      <w:marTop w:val="0"/>
      <w:marBottom w:val="0"/>
      <w:divBdr>
        <w:top w:val="none" w:sz="0" w:space="0" w:color="auto"/>
        <w:left w:val="none" w:sz="0" w:space="0" w:color="auto"/>
        <w:bottom w:val="none" w:sz="0" w:space="0" w:color="auto"/>
        <w:right w:val="none" w:sz="0" w:space="0" w:color="auto"/>
      </w:divBdr>
    </w:div>
    <w:div w:id="415058096">
      <w:bodyDiv w:val="1"/>
      <w:marLeft w:val="0"/>
      <w:marRight w:val="0"/>
      <w:marTop w:val="0"/>
      <w:marBottom w:val="0"/>
      <w:divBdr>
        <w:top w:val="none" w:sz="0" w:space="0" w:color="auto"/>
        <w:left w:val="none" w:sz="0" w:space="0" w:color="auto"/>
        <w:bottom w:val="none" w:sz="0" w:space="0" w:color="auto"/>
        <w:right w:val="none" w:sz="0" w:space="0" w:color="auto"/>
      </w:divBdr>
    </w:div>
    <w:div w:id="419570621">
      <w:bodyDiv w:val="1"/>
      <w:marLeft w:val="0"/>
      <w:marRight w:val="0"/>
      <w:marTop w:val="0"/>
      <w:marBottom w:val="0"/>
      <w:divBdr>
        <w:top w:val="none" w:sz="0" w:space="0" w:color="auto"/>
        <w:left w:val="none" w:sz="0" w:space="0" w:color="auto"/>
        <w:bottom w:val="none" w:sz="0" w:space="0" w:color="auto"/>
        <w:right w:val="none" w:sz="0" w:space="0" w:color="auto"/>
      </w:divBdr>
    </w:div>
    <w:div w:id="426851594">
      <w:bodyDiv w:val="1"/>
      <w:marLeft w:val="0"/>
      <w:marRight w:val="0"/>
      <w:marTop w:val="0"/>
      <w:marBottom w:val="0"/>
      <w:divBdr>
        <w:top w:val="none" w:sz="0" w:space="0" w:color="auto"/>
        <w:left w:val="none" w:sz="0" w:space="0" w:color="auto"/>
        <w:bottom w:val="none" w:sz="0" w:space="0" w:color="auto"/>
        <w:right w:val="none" w:sz="0" w:space="0" w:color="auto"/>
      </w:divBdr>
    </w:div>
    <w:div w:id="444472237">
      <w:bodyDiv w:val="1"/>
      <w:marLeft w:val="0"/>
      <w:marRight w:val="0"/>
      <w:marTop w:val="0"/>
      <w:marBottom w:val="0"/>
      <w:divBdr>
        <w:top w:val="none" w:sz="0" w:space="0" w:color="auto"/>
        <w:left w:val="none" w:sz="0" w:space="0" w:color="auto"/>
        <w:bottom w:val="none" w:sz="0" w:space="0" w:color="auto"/>
        <w:right w:val="none" w:sz="0" w:space="0" w:color="auto"/>
      </w:divBdr>
    </w:div>
    <w:div w:id="448084760">
      <w:bodyDiv w:val="1"/>
      <w:marLeft w:val="0"/>
      <w:marRight w:val="0"/>
      <w:marTop w:val="0"/>
      <w:marBottom w:val="0"/>
      <w:divBdr>
        <w:top w:val="none" w:sz="0" w:space="0" w:color="auto"/>
        <w:left w:val="none" w:sz="0" w:space="0" w:color="auto"/>
        <w:bottom w:val="none" w:sz="0" w:space="0" w:color="auto"/>
        <w:right w:val="none" w:sz="0" w:space="0" w:color="auto"/>
      </w:divBdr>
    </w:div>
    <w:div w:id="461193923">
      <w:bodyDiv w:val="1"/>
      <w:marLeft w:val="0"/>
      <w:marRight w:val="0"/>
      <w:marTop w:val="0"/>
      <w:marBottom w:val="0"/>
      <w:divBdr>
        <w:top w:val="none" w:sz="0" w:space="0" w:color="auto"/>
        <w:left w:val="none" w:sz="0" w:space="0" w:color="auto"/>
        <w:bottom w:val="none" w:sz="0" w:space="0" w:color="auto"/>
        <w:right w:val="none" w:sz="0" w:space="0" w:color="auto"/>
      </w:divBdr>
    </w:div>
    <w:div w:id="478768203">
      <w:bodyDiv w:val="1"/>
      <w:marLeft w:val="0"/>
      <w:marRight w:val="0"/>
      <w:marTop w:val="0"/>
      <w:marBottom w:val="0"/>
      <w:divBdr>
        <w:top w:val="none" w:sz="0" w:space="0" w:color="auto"/>
        <w:left w:val="none" w:sz="0" w:space="0" w:color="auto"/>
        <w:bottom w:val="none" w:sz="0" w:space="0" w:color="auto"/>
        <w:right w:val="none" w:sz="0" w:space="0" w:color="auto"/>
      </w:divBdr>
    </w:div>
    <w:div w:id="487016743">
      <w:bodyDiv w:val="1"/>
      <w:marLeft w:val="0"/>
      <w:marRight w:val="0"/>
      <w:marTop w:val="0"/>
      <w:marBottom w:val="0"/>
      <w:divBdr>
        <w:top w:val="none" w:sz="0" w:space="0" w:color="auto"/>
        <w:left w:val="none" w:sz="0" w:space="0" w:color="auto"/>
        <w:bottom w:val="none" w:sz="0" w:space="0" w:color="auto"/>
        <w:right w:val="none" w:sz="0" w:space="0" w:color="auto"/>
      </w:divBdr>
    </w:div>
    <w:div w:id="490221482">
      <w:bodyDiv w:val="1"/>
      <w:marLeft w:val="0"/>
      <w:marRight w:val="0"/>
      <w:marTop w:val="0"/>
      <w:marBottom w:val="0"/>
      <w:divBdr>
        <w:top w:val="none" w:sz="0" w:space="0" w:color="auto"/>
        <w:left w:val="none" w:sz="0" w:space="0" w:color="auto"/>
        <w:bottom w:val="none" w:sz="0" w:space="0" w:color="auto"/>
        <w:right w:val="none" w:sz="0" w:space="0" w:color="auto"/>
      </w:divBdr>
    </w:div>
    <w:div w:id="518738985">
      <w:bodyDiv w:val="1"/>
      <w:marLeft w:val="0"/>
      <w:marRight w:val="0"/>
      <w:marTop w:val="0"/>
      <w:marBottom w:val="0"/>
      <w:divBdr>
        <w:top w:val="none" w:sz="0" w:space="0" w:color="auto"/>
        <w:left w:val="none" w:sz="0" w:space="0" w:color="auto"/>
        <w:bottom w:val="none" w:sz="0" w:space="0" w:color="auto"/>
        <w:right w:val="none" w:sz="0" w:space="0" w:color="auto"/>
      </w:divBdr>
    </w:div>
    <w:div w:id="547031763">
      <w:bodyDiv w:val="1"/>
      <w:marLeft w:val="0"/>
      <w:marRight w:val="0"/>
      <w:marTop w:val="0"/>
      <w:marBottom w:val="0"/>
      <w:divBdr>
        <w:top w:val="none" w:sz="0" w:space="0" w:color="auto"/>
        <w:left w:val="none" w:sz="0" w:space="0" w:color="auto"/>
        <w:bottom w:val="none" w:sz="0" w:space="0" w:color="auto"/>
        <w:right w:val="none" w:sz="0" w:space="0" w:color="auto"/>
      </w:divBdr>
    </w:div>
    <w:div w:id="550187763">
      <w:bodyDiv w:val="1"/>
      <w:marLeft w:val="0"/>
      <w:marRight w:val="0"/>
      <w:marTop w:val="0"/>
      <w:marBottom w:val="0"/>
      <w:divBdr>
        <w:top w:val="none" w:sz="0" w:space="0" w:color="auto"/>
        <w:left w:val="none" w:sz="0" w:space="0" w:color="auto"/>
        <w:bottom w:val="none" w:sz="0" w:space="0" w:color="auto"/>
        <w:right w:val="none" w:sz="0" w:space="0" w:color="auto"/>
      </w:divBdr>
    </w:div>
    <w:div w:id="552079484">
      <w:bodyDiv w:val="1"/>
      <w:marLeft w:val="0"/>
      <w:marRight w:val="0"/>
      <w:marTop w:val="0"/>
      <w:marBottom w:val="0"/>
      <w:divBdr>
        <w:top w:val="none" w:sz="0" w:space="0" w:color="auto"/>
        <w:left w:val="none" w:sz="0" w:space="0" w:color="auto"/>
        <w:bottom w:val="none" w:sz="0" w:space="0" w:color="auto"/>
        <w:right w:val="none" w:sz="0" w:space="0" w:color="auto"/>
      </w:divBdr>
    </w:div>
    <w:div w:id="553851093">
      <w:bodyDiv w:val="1"/>
      <w:marLeft w:val="0"/>
      <w:marRight w:val="0"/>
      <w:marTop w:val="0"/>
      <w:marBottom w:val="0"/>
      <w:divBdr>
        <w:top w:val="none" w:sz="0" w:space="0" w:color="auto"/>
        <w:left w:val="none" w:sz="0" w:space="0" w:color="auto"/>
        <w:bottom w:val="none" w:sz="0" w:space="0" w:color="auto"/>
        <w:right w:val="none" w:sz="0" w:space="0" w:color="auto"/>
      </w:divBdr>
    </w:div>
    <w:div w:id="558171875">
      <w:bodyDiv w:val="1"/>
      <w:marLeft w:val="0"/>
      <w:marRight w:val="0"/>
      <w:marTop w:val="0"/>
      <w:marBottom w:val="0"/>
      <w:divBdr>
        <w:top w:val="none" w:sz="0" w:space="0" w:color="auto"/>
        <w:left w:val="none" w:sz="0" w:space="0" w:color="auto"/>
        <w:bottom w:val="none" w:sz="0" w:space="0" w:color="auto"/>
        <w:right w:val="none" w:sz="0" w:space="0" w:color="auto"/>
      </w:divBdr>
    </w:div>
    <w:div w:id="559292488">
      <w:bodyDiv w:val="1"/>
      <w:marLeft w:val="0"/>
      <w:marRight w:val="0"/>
      <w:marTop w:val="0"/>
      <w:marBottom w:val="0"/>
      <w:divBdr>
        <w:top w:val="none" w:sz="0" w:space="0" w:color="auto"/>
        <w:left w:val="none" w:sz="0" w:space="0" w:color="auto"/>
        <w:bottom w:val="none" w:sz="0" w:space="0" w:color="auto"/>
        <w:right w:val="none" w:sz="0" w:space="0" w:color="auto"/>
      </w:divBdr>
    </w:div>
    <w:div w:id="563762264">
      <w:bodyDiv w:val="1"/>
      <w:marLeft w:val="0"/>
      <w:marRight w:val="0"/>
      <w:marTop w:val="0"/>
      <w:marBottom w:val="0"/>
      <w:divBdr>
        <w:top w:val="none" w:sz="0" w:space="0" w:color="auto"/>
        <w:left w:val="none" w:sz="0" w:space="0" w:color="auto"/>
        <w:bottom w:val="none" w:sz="0" w:space="0" w:color="auto"/>
        <w:right w:val="none" w:sz="0" w:space="0" w:color="auto"/>
      </w:divBdr>
    </w:div>
    <w:div w:id="566494521">
      <w:bodyDiv w:val="1"/>
      <w:marLeft w:val="0"/>
      <w:marRight w:val="0"/>
      <w:marTop w:val="0"/>
      <w:marBottom w:val="0"/>
      <w:divBdr>
        <w:top w:val="none" w:sz="0" w:space="0" w:color="auto"/>
        <w:left w:val="none" w:sz="0" w:space="0" w:color="auto"/>
        <w:bottom w:val="none" w:sz="0" w:space="0" w:color="auto"/>
        <w:right w:val="none" w:sz="0" w:space="0" w:color="auto"/>
      </w:divBdr>
    </w:div>
    <w:div w:id="570893207">
      <w:bodyDiv w:val="1"/>
      <w:marLeft w:val="0"/>
      <w:marRight w:val="0"/>
      <w:marTop w:val="0"/>
      <w:marBottom w:val="0"/>
      <w:divBdr>
        <w:top w:val="none" w:sz="0" w:space="0" w:color="auto"/>
        <w:left w:val="none" w:sz="0" w:space="0" w:color="auto"/>
        <w:bottom w:val="none" w:sz="0" w:space="0" w:color="auto"/>
        <w:right w:val="none" w:sz="0" w:space="0" w:color="auto"/>
      </w:divBdr>
    </w:div>
    <w:div w:id="592858484">
      <w:bodyDiv w:val="1"/>
      <w:marLeft w:val="0"/>
      <w:marRight w:val="0"/>
      <w:marTop w:val="0"/>
      <w:marBottom w:val="0"/>
      <w:divBdr>
        <w:top w:val="none" w:sz="0" w:space="0" w:color="auto"/>
        <w:left w:val="none" w:sz="0" w:space="0" w:color="auto"/>
        <w:bottom w:val="none" w:sz="0" w:space="0" w:color="auto"/>
        <w:right w:val="none" w:sz="0" w:space="0" w:color="auto"/>
      </w:divBdr>
    </w:div>
    <w:div w:id="595938902">
      <w:bodyDiv w:val="1"/>
      <w:marLeft w:val="0"/>
      <w:marRight w:val="0"/>
      <w:marTop w:val="0"/>
      <w:marBottom w:val="0"/>
      <w:divBdr>
        <w:top w:val="none" w:sz="0" w:space="0" w:color="auto"/>
        <w:left w:val="none" w:sz="0" w:space="0" w:color="auto"/>
        <w:bottom w:val="none" w:sz="0" w:space="0" w:color="auto"/>
        <w:right w:val="none" w:sz="0" w:space="0" w:color="auto"/>
      </w:divBdr>
    </w:div>
    <w:div w:id="617029187">
      <w:bodyDiv w:val="1"/>
      <w:marLeft w:val="0"/>
      <w:marRight w:val="0"/>
      <w:marTop w:val="0"/>
      <w:marBottom w:val="0"/>
      <w:divBdr>
        <w:top w:val="none" w:sz="0" w:space="0" w:color="auto"/>
        <w:left w:val="none" w:sz="0" w:space="0" w:color="auto"/>
        <w:bottom w:val="none" w:sz="0" w:space="0" w:color="auto"/>
        <w:right w:val="none" w:sz="0" w:space="0" w:color="auto"/>
      </w:divBdr>
    </w:div>
    <w:div w:id="618146880">
      <w:bodyDiv w:val="1"/>
      <w:marLeft w:val="0"/>
      <w:marRight w:val="0"/>
      <w:marTop w:val="0"/>
      <w:marBottom w:val="0"/>
      <w:divBdr>
        <w:top w:val="none" w:sz="0" w:space="0" w:color="auto"/>
        <w:left w:val="none" w:sz="0" w:space="0" w:color="auto"/>
        <w:bottom w:val="none" w:sz="0" w:space="0" w:color="auto"/>
        <w:right w:val="none" w:sz="0" w:space="0" w:color="auto"/>
      </w:divBdr>
    </w:div>
    <w:div w:id="625819716">
      <w:bodyDiv w:val="1"/>
      <w:marLeft w:val="0"/>
      <w:marRight w:val="0"/>
      <w:marTop w:val="0"/>
      <w:marBottom w:val="0"/>
      <w:divBdr>
        <w:top w:val="none" w:sz="0" w:space="0" w:color="auto"/>
        <w:left w:val="none" w:sz="0" w:space="0" w:color="auto"/>
        <w:bottom w:val="none" w:sz="0" w:space="0" w:color="auto"/>
        <w:right w:val="none" w:sz="0" w:space="0" w:color="auto"/>
      </w:divBdr>
    </w:div>
    <w:div w:id="628128665">
      <w:bodyDiv w:val="1"/>
      <w:marLeft w:val="0"/>
      <w:marRight w:val="0"/>
      <w:marTop w:val="0"/>
      <w:marBottom w:val="0"/>
      <w:divBdr>
        <w:top w:val="none" w:sz="0" w:space="0" w:color="auto"/>
        <w:left w:val="none" w:sz="0" w:space="0" w:color="auto"/>
        <w:bottom w:val="none" w:sz="0" w:space="0" w:color="auto"/>
        <w:right w:val="none" w:sz="0" w:space="0" w:color="auto"/>
      </w:divBdr>
    </w:div>
    <w:div w:id="635449652">
      <w:bodyDiv w:val="1"/>
      <w:marLeft w:val="0"/>
      <w:marRight w:val="0"/>
      <w:marTop w:val="0"/>
      <w:marBottom w:val="0"/>
      <w:divBdr>
        <w:top w:val="none" w:sz="0" w:space="0" w:color="auto"/>
        <w:left w:val="none" w:sz="0" w:space="0" w:color="auto"/>
        <w:bottom w:val="none" w:sz="0" w:space="0" w:color="auto"/>
        <w:right w:val="none" w:sz="0" w:space="0" w:color="auto"/>
      </w:divBdr>
    </w:div>
    <w:div w:id="635451095">
      <w:bodyDiv w:val="1"/>
      <w:marLeft w:val="0"/>
      <w:marRight w:val="0"/>
      <w:marTop w:val="0"/>
      <w:marBottom w:val="0"/>
      <w:divBdr>
        <w:top w:val="none" w:sz="0" w:space="0" w:color="auto"/>
        <w:left w:val="none" w:sz="0" w:space="0" w:color="auto"/>
        <w:bottom w:val="none" w:sz="0" w:space="0" w:color="auto"/>
        <w:right w:val="none" w:sz="0" w:space="0" w:color="auto"/>
      </w:divBdr>
    </w:div>
    <w:div w:id="648948527">
      <w:bodyDiv w:val="1"/>
      <w:marLeft w:val="0"/>
      <w:marRight w:val="0"/>
      <w:marTop w:val="0"/>
      <w:marBottom w:val="0"/>
      <w:divBdr>
        <w:top w:val="none" w:sz="0" w:space="0" w:color="auto"/>
        <w:left w:val="none" w:sz="0" w:space="0" w:color="auto"/>
        <w:bottom w:val="none" w:sz="0" w:space="0" w:color="auto"/>
        <w:right w:val="none" w:sz="0" w:space="0" w:color="auto"/>
      </w:divBdr>
    </w:div>
    <w:div w:id="657728360">
      <w:bodyDiv w:val="1"/>
      <w:marLeft w:val="0"/>
      <w:marRight w:val="0"/>
      <w:marTop w:val="0"/>
      <w:marBottom w:val="0"/>
      <w:divBdr>
        <w:top w:val="none" w:sz="0" w:space="0" w:color="auto"/>
        <w:left w:val="none" w:sz="0" w:space="0" w:color="auto"/>
        <w:bottom w:val="none" w:sz="0" w:space="0" w:color="auto"/>
        <w:right w:val="none" w:sz="0" w:space="0" w:color="auto"/>
      </w:divBdr>
    </w:div>
    <w:div w:id="671952333">
      <w:bodyDiv w:val="1"/>
      <w:marLeft w:val="0"/>
      <w:marRight w:val="0"/>
      <w:marTop w:val="0"/>
      <w:marBottom w:val="0"/>
      <w:divBdr>
        <w:top w:val="none" w:sz="0" w:space="0" w:color="auto"/>
        <w:left w:val="none" w:sz="0" w:space="0" w:color="auto"/>
        <w:bottom w:val="none" w:sz="0" w:space="0" w:color="auto"/>
        <w:right w:val="none" w:sz="0" w:space="0" w:color="auto"/>
      </w:divBdr>
    </w:div>
    <w:div w:id="686520201">
      <w:bodyDiv w:val="1"/>
      <w:marLeft w:val="0"/>
      <w:marRight w:val="0"/>
      <w:marTop w:val="0"/>
      <w:marBottom w:val="0"/>
      <w:divBdr>
        <w:top w:val="none" w:sz="0" w:space="0" w:color="auto"/>
        <w:left w:val="none" w:sz="0" w:space="0" w:color="auto"/>
        <w:bottom w:val="none" w:sz="0" w:space="0" w:color="auto"/>
        <w:right w:val="none" w:sz="0" w:space="0" w:color="auto"/>
      </w:divBdr>
    </w:div>
    <w:div w:id="694773190">
      <w:bodyDiv w:val="1"/>
      <w:marLeft w:val="0"/>
      <w:marRight w:val="0"/>
      <w:marTop w:val="0"/>
      <w:marBottom w:val="0"/>
      <w:divBdr>
        <w:top w:val="none" w:sz="0" w:space="0" w:color="auto"/>
        <w:left w:val="none" w:sz="0" w:space="0" w:color="auto"/>
        <w:bottom w:val="none" w:sz="0" w:space="0" w:color="auto"/>
        <w:right w:val="none" w:sz="0" w:space="0" w:color="auto"/>
      </w:divBdr>
    </w:div>
    <w:div w:id="699428431">
      <w:bodyDiv w:val="1"/>
      <w:marLeft w:val="0"/>
      <w:marRight w:val="0"/>
      <w:marTop w:val="0"/>
      <w:marBottom w:val="0"/>
      <w:divBdr>
        <w:top w:val="none" w:sz="0" w:space="0" w:color="auto"/>
        <w:left w:val="none" w:sz="0" w:space="0" w:color="auto"/>
        <w:bottom w:val="none" w:sz="0" w:space="0" w:color="auto"/>
        <w:right w:val="none" w:sz="0" w:space="0" w:color="auto"/>
      </w:divBdr>
    </w:div>
    <w:div w:id="718557192">
      <w:bodyDiv w:val="1"/>
      <w:marLeft w:val="0"/>
      <w:marRight w:val="0"/>
      <w:marTop w:val="0"/>
      <w:marBottom w:val="0"/>
      <w:divBdr>
        <w:top w:val="none" w:sz="0" w:space="0" w:color="auto"/>
        <w:left w:val="none" w:sz="0" w:space="0" w:color="auto"/>
        <w:bottom w:val="none" w:sz="0" w:space="0" w:color="auto"/>
        <w:right w:val="none" w:sz="0" w:space="0" w:color="auto"/>
      </w:divBdr>
    </w:div>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722994165">
      <w:bodyDiv w:val="1"/>
      <w:marLeft w:val="0"/>
      <w:marRight w:val="0"/>
      <w:marTop w:val="0"/>
      <w:marBottom w:val="0"/>
      <w:divBdr>
        <w:top w:val="none" w:sz="0" w:space="0" w:color="auto"/>
        <w:left w:val="none" w:sz="0" w:space="0" w:color="auto"/>
        <w:bottom w:val="none" w:sz="0" w:space="0" w:color="auto"/>
        <w:right w:val="none" w:sz="0" w:space="0" w:color="auto"/>
      </w:divBdr>
    </w:div>
    <w:div w:id="724792130">
      <w:bodyDiv w:val="1"/>
      <w:marLeft w:val="0"/>
      <w:marRight w:val="0"/>
      <w:marTop w:val="0"/>
      <w:marBottom w:val="0"/>
      <w:divBdr>
        <w:top w:val="none" w:sz="0" w:space="0" w:color="auto"/>
        <w:left w:val="none" w:sz="0" w:space="0" w:color="auto"/>
        <w:bottom w:val="none" w:sz="0" w:space="0" w:color="auto"/>
        <w:right w:val="none" w:sz="0" w:space="0" w:color="auto"/>
      </w:divBdr>
    </w:div>
    <w:div w:id="733088391">
      <w:bodyDiv w:val="1"/>
      <w:marLeft w:val="0"/>
      <w:marRight w:val="0"/>
      <w:marTop w:val="0"/>
      <w:marBottom w:val="0"/>
      <w:divBdr>
        <w:top w:val="none" w:sz="0" w:space="0" w:color="auto"/>
        <w:left w:val="none" w:sz="0" w:space="0" w:color="auto"/>
        <w:bottom w:val="none" w:sz="0" w:space="0" w:color="auto"/>
        <w:right w:val="none" w:sz="0" w:space="0" w:color="auto"/>
      </w:divBdr>
    </w:div>
    <w:div w:id="736826902">
      <w:bodyDiv w:val="1"/>
      <w:marLeft w:val="0"/>
      <w:marRight w:val="0"/>
      <w:marTop w:val="0"/>
      <w:marBottom w:val="0"/>
      <w:divBdr>
        <w:top w:val="none" w:sz="0" w:space="0" w:color="auto"/>
        <w:left w:val="none" w:sz="0" w:space="0" w:color="auto"/>
        <w:bottom w:val="none" w:sz="0" w:space="0" w:color="auto"/>
        <w:right w:val="none" w:sz="0" w:space="0" w:color="auto"/>
      </w:divBdr>
    </w:div>
    <w:div w:id="776681089">
      <w:bodyDiv w:val="1"/>
      <w:marLeft w:val="0"/>
      <w:marRight w:val="0"/>
      <w:marTop w:val="0"/>
      <w:marBottom w:val="0"/>
      <w:divBdr>
        <w:top w:val="none" w:sz="0" w:space="0" w:color="auto"/>
        <w:left w:val="none" w:sz="0" w:space="0" w:color="auto"/>
        <w:bottom w:val="none" w:sz="0" w:space="0" w:color="auto"/>
        <w:right w:val="none" w:sz="0" w:space="0" w:color="auto"/>
      </w:divBdr>
    </w:div>
    <w:div w:id="782043781">
      <w:bodyDiv w:val="1"/>
      <w:marLeft w:val="0"/>
      <w:marRight w:val="0"/>
      <w:marTop w:val="0"/>
      <w:marBottom w:val="0"/>
      <w:divBdr>
        <w:top w:val="none" w:sz="0" w:space="0" w:color="auto"/>
        <w:left w:val="none" w:sz="0" w:space="0" w:color="auto"/>
        <w:bottom w:val="none" w:sz="0" w:space="0" w:color="auto"/>
        <w:right w:val="none" w:sz="0" w:space="0" w:color="auto"/>
      </w:divBdr>
    </w:div>
    <w:div w:id="782654894">
      <w:bodyDiv w:val="1"/>
      <w:marLeft w:val="0"/>
      <w:marRight w:val="0"/>
      <w:marTop w:val="0"/>
      <w:marBottom w:val="0"/>
      <w:divBdr>
        <w:top w:val="none" w:sz="0" w:space="0" w:color="auto"/>
        <w:left w:val="none" w:sz="0" w:space="0" w:color="auto"/>
        <w:bottom w:val="none" w:sz="0" w:space="0" w:color="auto"/>
        <w:right w:val="none" w:sz="0" w:space="0" w:color="auto"/>
      </w:divBdr>
    </w:div>
    <w:div w:id="798302842">
      <w:bodyDiv w:val="1"/>
      <w:marLeft w:val="0"/>
      <w:marRight w:val="0"/>
      <w:marTop w:val="0"/>
      <w:marBottom w:val="0"/>
      <w:divBdr>
        <w:top w:val="none" w:sz="0" w:space="0" w:color="auto"/>
        <w:left w:val="none" w:sz="0" w:space="0" w:color="auto"/>
        <w:bottom w:val="none" w:sz="0" w:space="0" w:color="auto"/>
        <w:right w:val="none" w:sz="0" w:space="0" w:color="auto"/>
      </w:divBdr>
    </w:div>
    <w:div w:id="804472085">
      <w:bodyDiv w:val="1"/>
      <w:marLeft w:val="0"/>
      <w:marRight w:val="0"/>
      <w:marTop w:val="0"/>
      <w:marBottom w:val="0"/>
      <w:divBdr>
        <w:top w:val="none" w:sz="0" w:space="0" w:color="auto"/>
        <w:left w:val="none" w:sz="0" w:space="0" w:color="auto"/>
        <w:bottom w:val="none" w:sz="0" w:space="0" w:color="auto"/>
        <w:right w:val="none" w:sz="0" w:space="0" w:color="auto"/>
      </w:divBdr>
    </w:div>
    <w:div w:id="812601990">
      <w:bodyDiv w:val="1"/>
      <w:marLeft w:val="0"/>
      <w:marRight w:val="0"/>
      <w:marTop w:val="0"/>
      <w:marBottom w:val="0"/>
      <w:divBdr>
        <w:top w:val="none" w:sz="0" w:space="0" w:color="auto"/>
        <w:left w:val="none" w:sz="0" w:space="0" w:color="auto"/>
        <w:bottom w:val="none" w:sz="0" w:space="0" w:color="auto"/>
        <w:right w:val="none" w:sz="0" w:space="0" w:color="auto"/>
      </w:divBdr>
    </w:div>
    <w:div w:id="832794357">
      <w:bodyDiv w:val="1"/>
      <w:marLeft w:val="0"/>
      <w:marRight w:val="0"/>
      <w:marTop w:val="0"/>
      <w:marBottom w:val="0"/>
      <w:divBdr>
        <w:top w:val="none" w:sz="0" w:space="0" w:color="auto"/>
        <w:left w:val="none" w:sz="0" w:space="0" w:color="auto"/>
        <w:bottom w:val="none" w:sz="0" w:space="0" w:color="auto"/>
        <w:right w:val="none" w:sz="0" w:space="0" w:color="auto"/>
      </w:divBdr>
    </w:div>
    <w:div w:id="843515447">
      <w:bodyDiv w:val="1"/>
      <w:marLeft w:val="0"/>
      <w:marRight w:val="0"/>
      <w:marTop w:val="0"/>
      <w:marBottom w:val="0"/>
      <w:divBdr>
        <w:top w:val="none" w:sz="0" w:space="0" w:color="auto"/>
        <w:left w:val="none" w:sz="0" w:space="0" w:color="auto"/>
        <w:bottom w:val="none" w:sz="0" w:space="0" w:color="auto"/>
        <w:right w:val="none" w:sz="0" w:space="0" w:color="auto"/>
      </w:divBdr>
    </w:div>
    <w:div w:id="849948557">
      <w:bodyDiv w:val="1"/>
      <w:marLeft w:val="0"/>
      <w:marRight w:val="0"/>
      <w:marTop w:val="0"/>
      <w:marBottom w:val="0"/>
      <w:divBdr>
        <w:top w:val="none" w:sz="0" w:space="0" w:color="auto"/>
        <w:left w:val="none" w:sz="0" w:space="0" w:color="auto"/>
        <w:bottom w:val="none" w:sz="0" w:space="0" w:color="auto"/>
        <w:right w:val="none" w:sz="0" w:space="0" w:color="auto"/>
      </w:divBdr>
    </w:div>
    <w:div w:id="869146327">
      <w:bodyDiv w:val="1"/>
      <w:marLeft w:val="0"/>
      <w:marRight w:val="0"/>
      <w:marTop w:val="0"/>
      <w:marBottom w:val="0"/>
      <w:divBdr>
        <w:top w:val="none" w:sz="0" w:space="0" w:color="auto"/>
        <w:left w:val="none" w:sz="0" w:space="0" w:color="auto"/>
        <w:bottom w:val="none" w:sz="0" w:space="0" w:color="auto"/>
        <w:right w:val="none" w:sz="0" w:space="0" w:color="auto"/>
      </w:divBdr>
    </w:div>
    <w:div w:id="870335951">
      <w:bodyDiv w:val="1"/>
      <w:marLeft w:val="0"/>
      <w:marRight w:val="0"/>
      <w:marTop w:val="0"/>
      <w:marBottom w:val="0"/>
      <w:divBdr>
        <w:top w:val="none" w:sz="0" w:space="0" w:color="auto"/>
        <w:left w:val="none" w:sz="0" w:space="0" w:color="auto"/>
        <w:bottom w:val="none" w:sz="0" w:space="0" w:color="auto"/>
        <w:right w:val="none" w:sz="0" w:space="0" w:color="auto"/>
      </w:divBdr>
    </w:div>
    <w:div w:id="871841683">
      <w:bodyDiv w:val="1"/>
      <w:marLeft w:val="0"/>
      <w:marRight w:val="0"/>
      <w:marTop w:val="0"/>
      <w:marBottom w:val="0"/>
      <w:divBdr>
        <w:top w:val="none" w:sz="0" w:space="0" w:color="auto"/>
        <w:left w:val="none" w:sz="0" w:space="0" w:color="auto"/>
        <w:bottom w:val="none" w:sz="0" w:space="0" w:color="auto"/>
        <w:right w:val="none" w:sz="0" w:space="0" w:color="auto"/>
      </w:divBdr>
    </w:div>
    <w:div w:id="874461084">
      <w:bodyDiv w:val="1"/>
      <w:marLeft w:val="0"/>
      <w:marRight w:val="0"/>
      <w:marTop w:val="0"/>
      <w:marBottom w:val="0"/>
      <w:divBdr>
        <w:top w:val="none" w:sz="0" w:space="0" w:color="auto"/>
        <w:left w:val="none" w:sz="0" w:space="0" w:color="auto"/>
        <w:bottom w:val="none" w:sz="0" w:space="0" w:color="auto"/>
        <w:right w:val="none" w:sz="0" w:space="0" w:color="auto"/>
      </w:divBdr>
    </w:div>
    <w:div w:id="899370162">
      <w:bodyDiv w:val="1"/>
      <w:marLeft w:val="0"/>
      <w:marRight w:val="0"/>
      <w:marTop w:val="0"/>
      <w:marBottom w:val="0"/>
      <w:divBdr>
        <w:top w:val="none" w:sz="0" w:space="0" w:color="auto"/>
        <w:left w:val="none" w:sz="0" w:space="0" w:color="auto"/>
        <w:bottom w:val="none" w:sz="0" w:space="0" w:color="auto"/>
        <w:right w:val="none" w:sz="0" w:space="0" w:color="auto"/>
      </w:divBdr>
    </w:div>
    <w:div w:id="912666206">
      <w:bodyDiv w:val="1"/>
      <w:marLeft w:val="0"/>
      <w:marRight w:val="0"/>
      <w:marTop w:val="0"/>
      <w:marBottom w:val="0"/>
      <w:divBdr>
        <w:top w:val="none" w:sz="0" w:space="0" w:color="auto"/>
        <w:left w:val="none" w:sz="0" w:space="0" w:color="auto"/>
        <w:bottom w:val="none" w:sz="0" w:space="0" w:color="auto"/>
        <w:right w:val="none" w:sz="0" w:space="0" w:color="auto"/>
      </w:divBdr>
    </w:div>
    <w:div w:id="917178180">
      <w:bodyDiv w:val="1"/>
      <w:marLeft w:val="0"/>
      <w:marRight w:val="0"/>
      <w:marTop w:val="0"/>
      <w:marBottom w:val="0"/>
      <w:divBdr>
        <w:top w:val="none" w:sz="0" w:space="0" w:color="auto"/>
        <w:left w:val="none" w:sz="0" w:space="0" w:color="auto"/>
        <w:bottom w:val="none" w:sz="0" w:space="0" w:color="auto"/>
        <w:right w:val="none" w:sz="0" w:space="0" w:color="auto"/>
      </w:divBdr>
    </w:div>
    <w:div w:id="923688135">
      <w:bodyDiv w:val="1"/>
      <w:marLeft w:val="0"/>
      <w:marRight w:val="0"/>
      <w:marTop w:val="0"/>
      <w:marBottom w:val="0"/>
      <w:divBdr>
        <w:top w:val="none" w:sz="0" w:space="0" w:color="auto"/>
        <w:left w:val="none" w:sz="0" w:space="0" w:color="auto"/>
        <w:bottom w:val="none" w:sz="0" w:space="0" w:color="auto"/>
        <w:right w:val="none" w:sz="0" w:space="0" w:color="auto"/>
      </w:divBdr>
    </w:div>
    <w:div w:id="936910537">
      <w:bodyDiv w:val="1"/>
      <w:marLeft w:val="0"/>
      <w:marRight w:val="0"/>
      <w:marTop w:val="0"/>
      <w:marBottom w:val="0"/>
      <w:divBdr>
        <w:top w:val="none" w:sz="0" w:space="0" w:color="auto"/>
        <w:left w:val="none" w:sz="0" w:space="0" w:color="auto"/>
        <w:bottom w:val="none" w:sz="0" w:space="0" w:color="auto"/>
        <w:right w:val="none" w:sz="0" w:space="0" w:color="auto"/>
      </w:divBdr>
    </w:div>
    <w:div w:id="977297904">
      <w:bodyDiv w:val="1"/>
      <w:marLeft w:val="0"/>
      <w:marRight w:val="0"/>
      <w:marTop w:val="0"/>
      <w:marBottom w:val="0"/>
      <w:divBdr>
        <w:top w:val="none" w:sz="0" w:space="0" w:color="auto"/>
        <w:left w:val="none" w:sz="0" w:space="0" w:color="auto"/>
        <w:bottom w:val="none" w:sz="0" w:space="0" w:color="auto"/>
        <w:right w:val="none" w:sz="0" w:space="0" w:color="auto"/>
      </w:divBdr>
    </w:div>
    <w:div w:id="981158233">
      <w:bodyDiv w:val="1"/>
      <w:marLeft w:val="0"/>
      <w:marRight w:val="0"/>
      <w:marTop w:val="0"/>
      <w:marBottom w:val="0"/>
      <w:divBdr>
        <w:top w:val="none" w:sz="0" w:space="0" w:color="auto"/>
        <w:left w:val="none" w:sz="0" w:space="0" w:color="auto"/>
        <w:bottom w:val="none" w:sz="0" w:space="0" w:color="auto"/>
        <w:right w:val="none" w:sz="0" w:space="0" w:color="auto"/>
      </w:divBdr>
    </w:div>
    <w:div w:id="997683911">
      <w:bodyDiv w:val="1"/>
      <w:marLeft w:val="0"/>
      <w:marRight w:val="0"/>
      <w:marTop w:val="0"/>
      <w:marBottom w:val="0"/>
      <w:divBdr>
        <w:top w:val="none" w:sz="0" w:space="0" w:color="auto"/>
        <w:left w:val="none" w:sz="0" w:space="0" w:color="auto"/>
        <w:bottom w:val="none" w:sz="0" w:space="0" w:color="auto"/>
        <w:right w:val="none" w:sz="0" w:space="0" w:color="auto"/>
      </w:divBdr>
    </w:div>
    <w:div w:id="1004821272">
      <w:bodyDiv w:val="1"/>
      <w:marLeft w:val="0"/>
      <w:marRight w:val="0"/>
      <w:marTop w:val="0"/>
      <w:marBottom w:val="0"/>
      <w:divBdr>
        <w:top w:val="none" w:sz="0" w:space="0" w:color="auto"/>
        <w:left w:val="none" w:sz="0" w:space="0" w:color="auto"/>
        <w:bottom w:val="none" w:sz="0" w:space="0" w:color="auto"/>
        <w:right w:val="none" w:sz="0" w:space="0" w:color="auto"/>
      </w:divBdr>
    </w:div>
    <w:div w:id="1017926403">
      <w:bodyDiv w:val="1"/>
      <w:marLeft w:val="0"/>
      <w:marRight w:val="0"/>
      <w:marTop w:val="0"/>
      <w:marBottom w:val="0"/>
      <w:divBdr>
        <w:top w:val="none" w:sz="0" w:space="0" w:color="auto"/>
        <w:left w:val="none" w:sz="0" w:space="0" w:color="auto"/>
        <w:bottom w:val="none" w:sz="0" w:space="0" w:color="auto"/>
        <w:right w:val="none" w:sz="0" w:space="0" w:color="auto"/>
      </w:divBdr>
    </w:div>
    <w:div w:id="1023937505">
      <w:bodyDiv w:val="1"/>
      <w:marLeft w:val="0"/>
      <w:marRight w:val="0"/>
      <w:marTop w:val="0"/>
      <w:marBottom w:val="0"/>
      <w:divBdr>
        <w:top w:val="none" w:sz="0" w:space="0" w:color="auto"/>
        <w:left w:val="none" w:sz="0" w:space="0" w:color="auto"/>
        <w:bottom w:val="none" w:sz="0" w:space="0" w:color="auto"/>
        <w:right w:val="none" w:sz="0" w:space="0" w:color="auto"/>
      </w:divBdr>
    </w:div>
    <w:div w:id="1029574300">
      <w:bodyDiv w:val="1"/>
      <w:marLeft w:val="0"/>
      <w:marRight w:val="0"/>
      <w:marTop w:val="0"/>
      <w:marBottom w:val="0"/>
      <w:divBdr>
        <w:top w:val="none" w:sz="0" w:space="0" w:color="auto"/>
        <w:left w:val="none" w:sz="0" w:space="0" w:color="auto"/>
        <w:bottom w:val="none" w:sz="0" w:space="0" w:color="auto"/>
        <w:right w:val="none" w:sz="0" w:space="0" w:color="auto"/>
      </w:divBdr>
    </w:div>
    <w:div w:id="1038625486">
      <w:bodyDiv w:val="1"/>
      <w:marLeft w:val="0"/>
      <w:marRight w:val="0"/>
      <w:marTop w:val="0"/>
      <w:marBottom w:val="0"/>
      <w:divBdr>
        <w:top w:val="none" w:sz="0" w:space="0" w:color="auto"/>
        <w:left w:val="none" w:sz="0" w:space="0" w:color="auto"/>
        <w:bottom w:val="none" w:sz="0" w:space="0" w:color="auto"/>
        <w:right w:val="none" w:sz="0" w:space="0" w:color="auto"/>
      </w:divBdr>
    </w:div>
    <w:div w:id="1056513470">
      <w:bodyDiv w:val="1"/>
      <w:marLeft w:val="0"/>
      <w:marRight w:val="0"/>
      <w:marTop w:val="0"/>
      <w:marBottom w:val="0"/>
      <w:divBdr>
        <w:top w:val="none" w:sz="0" w:space="0" w:color="auto"/>
        <w:left w:val="none" w:sz="0" w:space="0" w:color="auto"/>
        <w:bottom w:val="none" w:sz="0" w:space="0" w:color="auto"/>
        <w:right w:val="none" w:sz="0" w:space="0" w:color="auto"/>
      </w:divBdr>
    </w:div>
    <w:div w:id="1061711765">
      <w:bodyDiv w:val="1"/>
      <w:marLeft w:val="0"/>
      <w:marRight w:val="0"/>
      <w:marTop w:val="0"/>
      <w:marBottom w:val="0"/>
      <w:divBdr>
        <w:top w:val="none" w:sz="0" w:space="0" w:color="auto"/>
        <w:left w:val="none" w:sz="0" w:space="0" w:color="auto"/>
        <w:bottom w:val="none" w:sz="0" w:space="0" w:color="auto"/>
        <w:right w:val="none" w:sz="0" w:space="0" w:color="auto"/>
      </w:divBdr>
    </w:div>
    <w:div w:id="1071078723">
      <w:bodyDiv w:val="1"/>
      <w:marLeft w:val="0"/>
      <w:marRight w:val="0"/>
      <w:marTop w:val="0"/>
      <w:marBottom w:val="0"/>
      <w:divBdr>
        <w:top w:val="none" w:sz="0" w:space="0" w:color="auto"/>
        <w:left w:val="none" w:sz="0" w:space="0" w:color="auto"/>
        <w:bottom w:val="none" w:sz="0" w:space="0" w:color="auto"/>
        <w:right w:val="none" w:sz="0" w:space="0" w:color="auto"/>
      </w:divBdr>
    </w:div>
    <w:div w:id="1071391749">
      <w:bodyDiv w:val="1"/>
      <w:marLeft w:val="0"/>
      <w:marRight w:val="0"/>
      <w:marTop w:val="0"/>
      <w:marBottom w:val="0"/>
      <w:divBdr>
        <w:top w:val="none" w:sz="0" w:space="0" w:color="auto"/>
        <w:left w:val="none" w:sz="0" w:space="0" w:color="auto"/>
        <w:bottom w:val="none" w:sz="0" w:space="0" w:color="auto"/>
        <w:right w:val="none" w:sz="0" w:space="0" w:color="auto"/>
      </w:divBdr>
    </w:div>
    <w:div w:id="1074084460">
      <w:bodyDiv w:val="1"/>
      <w:marLeft w:val="0"/>
      <w:marRight w:val="0"/>
      <w:marTop w:val="0"/>
      <w:marBottom w:val="0"/>
      <w:divBdr>
        <w:top w:val="none" w:sz="0" w:space="0" w:color="auto"/>
        <w:left w:val="none" w:sz="0" w:space="0" w:color="auto"/>
        <w:bottom w:val="none" w:sz="0" w:space="0" w:color="auto"/>
        <w:right w:val="none" w:sz="0" w:space="0" w:color="auto"/>
      </w:divBdr>
    </w:div>
    <w:div w:id="1076366225">
      <w:bodyDiv w:val="1"/>
      <w:marLeft w:val="0"/>
      <w:marRight w:val="0"/>
      <w:marTop w:val="0"/>
      <w:marBottom w:val="0"/>
      <w:divBdr>
        <w:top w:val="none" w:sz="0" w:space="0" w:color="auto"/>
        <w:left w:val="none" w:sz="0" w:space="0" w:color="auto"/>
        <w:bottom w:val="none" w:sz="0" w:space="0" w:color="auto"/>
        <w:right w:val="none" w:sz="0" w:space="0" w:color="auto"/>
      </w:divBdr>
    </w:div>
    <w:div w:id="1105417313">
      <w:bodyDiv w:val="1"/>
      <w:marLeft w:val="0"/>
      <w:marRight w:val="0"/>
      <w:marTop w:val="0"/>
      <w:marBottom w:val="0"/>
      <w:divBdr>
        <w:top w:val="none" w:sz="0" w:space="0" w:color="auto"/>
        <w:left w:val="none" w:sz="0" w:space="0" w:color="auto"/>
        <w:bottom w:val="none" w:sz="0" w:space="0" w:color="auto"/>
        <w:right w:val="none" w:sz="0" w:space="0" w:color="auto"/>
      </w:divBdr>
    </w:div>
    <w:div w:id="1115563028">
      <w:bodyDiv w:val="1"/>
      <w:marLeft w:val="0"/>
      <w:marRight w:val="0"/>
      <w:marTop w:val="0"/>
      <w:marBottom w:val="0"/>
      <w:divBdr>
        <w:top w:val="none" w:sz="0" w:space="0" w:color="auto"/>
        <w:left w:val="none" w:sz="0" w:space="0" w:color="auto"/>
        <w:bottom w:val="none" w:sz="0" w:space="0" w:color="auto"/>
        <w:right w:val="none" w:sz="0" w:space="0" w:color="auto"/>
      </w:divBdr>
    </w:div>
    <w:div w:id="1127622093">
      <w:bodyDiv w:val="1"/>
      <w:marLeft w:val="0"/>
      <w:marRight w:val="0"/>
      <w:marTop w:val="0"/>
      <w:marBottom w:val="0"/>
      <w:divBdr>
        <w:top w:val="none" w:sz="0" w:space="0" w:color="auto"/>
        <w:left w:val="none" w:sz="0" w:space="0" w:color="auto"/>
        <w:bottom w:val="none" w:sz="0" w:space="0" w:color="auto"/>
        <w:right w:val="none" w:sz="0" w:space="0" w:color="auto"/>
      </w:divBdr>
    </w:div>
    <w:div w:id="1129517915">
      <w:bodyDiv w:val="1"/>
      <w:marLeft w:val="0"/>
      <w:marRight w:val="0"/>
      <w:marTop w:val="0"/>
      <w:marBottom w:val="0"/>
      <w:divBdr>
        <w:top w:val="none" w:sz="0" w:space="0" w:color="auto"/>
        <w:left w:val="none" w:sz="0" w:space="0" w:color="auto"/>
        <w:bottom w:val="none" w:sz="0" w:space="0" w:color="auto"/>
        <w:right w:val="none" w:sz="0" w:space="0" w:color="auto"/>
      </w:divBdr>
    </w:div>
    <w:div w:id="1164588432">
      <w:bodyDiv w:val="1"/>
      <w:marLeft w:val="0"/>
      <w:marRight w:val="0"/>
      <w:marTop w:val="0"/>
      <w:marBottom w:val="0"/>
      <w:divBdr>
        <w:top w:val="none" w:sz="0" w:space="0" w:color="auto"/>
        <w:left w:val="none" w:sz="0" w:space="0" w:color="auto"/>
        <w:bottom w:val="none" w:sz="0" w:space="0" w:color="auto"/>
        <w:right w:val="none" w:sz="0" w:space="0" w:color="auto"/>
      </w:divBdr>
    </w:div>
    <w:div w:id="1183399325">
      <w:bodyDiv w:val="1"/>
      <w:marLeft w:val="0"/>
      <w:marRight w:val="0"/>
      <w:marTop w:val="0"/>
      <w:marBottom w:val="0"/>
      <w:divBdr>
        <w:top w:val="none" w:sz="0" w:space="0" w:color="auto"/>
        <w:left w:val="none" w:sz="0" w:space="0" w:color="auto"/>
        <w:bottom w:val="none" w:sz="0" w:space="0" w:color="auto"/>
        <w:right w:val="none" w:sz="0" w:space="0" w:color="auto"/>
      </w:divBdr>
    </w:div>
    <w:div w:id="1185901858">
      <w:bodyDiv w:val="1"/>
      <w:marLeft w:val="0"/>
      <w:marRight w:val="0"/>
      <w:marTop w:val="0"/>
      <w:marBottom w:val="0"/>
      <w:divBdr>
        <w:top w:val="none" w:sz="0" w:space="0" w:color="auto"/>
        <w:left w:val="none" w:sz="0" w:space="0" w:color="auto"/>
        <w:bottom w:val="none" w:sz="0" w:space="0" w:color="auto"/>
        <w:right w:val="none" w:sz="0" w:space="0" w:color="auto"/>
      </w:divBdr>
    </w:div>
    <w:div w:id="1213611213">
      <w:bodyDiv w:val="1"/>
      <w:marLeft w:val="0"/>
      <w:marRight w:val="0"/>
      <w:marTop w:val="0"/>
      <w:marBottom w:val="0"/>
      <w:divBdr>
        <w:top w:val="none" w:sz="0" w:space="0" w:color="auto"/>
        <w:left w:val="none" w:sz="0" w:space="0" w:color="auto"/>
        <w:bottom w:val="none" w:sz="0" w:space="0" w:color="auto"/>
        <w:right w:val="none" w:sz="0" w:space="0" w:color="auto"/>
      </w:divBdr>
    </w:div>
    <w:div w:id="1216313412">
      <w:bodyDiv w:val="1"/>
      <w:marLeft w:val="0"/>
      <w:marRight w:val="0"/>
      <w:marTop w:val="0"/>
      <w:marBottom w:val="0"/>
      <w:divBdr>
        <w:top w:val="none" w:sz="0" w:space="0" w:color="auto"/>
        <w:left w:val="none" w:sz="0" w:space="0" w:color="auto"/>
        <w:bottom w:val="none" w:sz="0" w:space="0" w:color="auto"/>
        <w:right w:val="none" w:sz="0" w:space="0" w:color="auto"/>
      </w:divBdr>
    </w:div>
    <w:div w:id="1229271491">
      <w:bodyDiv w:val="1"/>
      <w:marLeft w:val="0"/>
      <w:marRight w:val="0"/>
      <w:marTop w:val="0"/>
      <w:marBottom w:val="0"/>
      <w:divBdr>
        <w:top w:val="none" w:sz="0" w:space="0" w:color="auto"/>
        <w:left w:val="none" w:sz="0" w:space="0" w:color="auto"/>
        <w:bottom w:val="none" w:sz="0" w:space="0" w:color="auto"/>
        <w:right w:val="none" w:sz="0" w:space="0" w:color="auto"/>
      </w:divBdr>
    </w:div>
    <w:div w:id="1229997767">
      <w:bodyDiv w:val="1"/>
      <w:marLeft w:val="0"/>
      <w:marRight w:val="0"/>
      <w:marTop w:val="0"/>
      <w:marBottom w:val="0"/>
      <w:divBdr>
        <w:top w:val="none" w:sz="0" w:space="0" w:color="auto"/>
        <w:left w:val="none" w:sz="0" w:space="0" w:color="auto"/>
        <w:bottom w:val="none" w:sz="0" w:space="0" w:color="auto"/>
        <w:right w:val="none" w:sz="0" w:space="0" w:color="auto"/>
      </w:divBdr>
    </w:div>
    <w:div w:id="1239555872">
      <w:bodyDiv w:val="1"/>
      <w:marLeft w:val="0"/>
      <w:marRight w:val="0"/>
      <w:marTop w:val="0"/>
      <w:marBottom w:val="0"/>
      <w:divBdr>
        <w:top w:val="none" w:sz="0" w:space="0" w:color="auto"/>
        <w:left w:val="none" w:sz="0" w:space="0" w:color="auto"/>
        <w:bottom w:val="none" w:sz="0" w:space="0" w:color="auto"/>
        <w:right w:val="none" w:sz="0" w:space="0" w:color="auto"/>
      </w:divBdr>
    </w:div>
    <w:div w:id="1243028104">
      <w:bodyDiv w:val="1"/>
      <w:marLeft w:val="0"/>
      <w:marRight w:val="0"/>
      <w:marTop w:val="0"/>
      <w:marBottom w:val="0"/>
      <w:divBdr>
        <w:top w:val="none" w:sz="0" w:space="0" w:color="auto"/>
        <w:left w:val="none" w:sz="0" w:space="0" w:color="auto"/>
        <w:bottom w:val="none" w:sz="0" w:space="0" w:color="auto"/>
        <w:right w:val="none" w:sz="0" w:space="0" w:color="auto"/>
      </w:divBdr>
    </w:div>
    <w:div w:id="1248884487">
      <w:bodyDiv w:val="1"/>
      <w:marLeft w:val="0"/>
      <w:marRight w:val="0"/>
      <w:marTop w:val="0"/>
      <w:marBottom w:val="0"/>
      <w:divBdr>
        <w:top w:val="none" w:sz="0" w:space="0" w:color="auto"/>
        <w:left w:val="none" w:sz="0" w:space="0" w:color="auto"/>
        <w:bottom w:val="none" w:sz="0" w:space="0" w:color="auto"/>
        <w:right w:val="none" w:sz="0" w:space="0" w:color="auto"/>
      </w:divBdr>
    </w:div>
    <w:div w:id="1270815989">
      <w:bodyDiv w:val="1"/>
      <w:marLeft w:val="0"/>
      <w:marRight w:val="0"/>
      <w:marTop w:val="0"/>
      <w:marBottom w:val="0"/>
      <w:divBdr>
        <w:top w:val="none" w:sz="0" w:space="0" w:color="auto"/>
        <w:left w:val="none" w:sz="0" w:space="0" w:color="auto"/>
        <w:bottom w:val="none" w:sz="0" w:space="0" w:color="auto"/>
        <w:right w:val="none" w:sz="0" w:space="0" w:color="auto"/>
      </w:divBdr>
    </w:div>
    <w:div w:id="1273635887">
      <w:bodyDiv w:val="1"/>
      <w:marLeft w:val="0"/>
      <w:marRight w:val="0"/>
      <w:marTop w:val="0"/>
      <w:marBottom w:val="0"/>
      <w:divBdr>
        <w:top w:val="none" w:sz="0" w:space="0" w:color="auto"/>
        <w:left w:val="none" w:sz="0" w:space="0" w:color="auto"/>
        <w:bottom w:val="none" w:sz="0" w:space="0" w:color="auto"/>
        <w:right w:val="none" w:sz="0" w:space="0" w:color="auto"/>
      </w:divBdr>
    </w:div>
    <w:div w:id="1279947860">
      <w:bodyDiv w:val="1"/>
      <w:marLeft w:val="0"/>
      <w:marRight w:val="0"/>
      <w:marTop w:val="0"/>
      <w:marBottom w:val="0"/>
      <w:divBdr>
        <w:top w:val="none" w:sz="0" w:space="0" w:color="auto"/>
        <w:left w:val="none" w:sz="0" w:space="0" w:color="auto"/>
        <w:bottom w:val="none" w:sz="0" w:space="0" w:color="auto"/>
        <w:right w:val="none" w:sz="0" w:space="0" w:color="auto"/>
      </w:divBdr>
    </w:div>
    <w:div w:id="1291012795">
      <w:bodyDiv w:val="1"/>
      <w:marLeft w:val="0"/>
      <w:marRight w:val="0"/>
      <w:marTop w:val="0"/>
      <w:marBottom w:val="0"/>
      <w:divBdr>
        <w:top w:val="none" w:sz="0" w:space="0" w:color="auto"/>
        <w:left w:val="none" w:sz="0" w:space="0" w:color="auto"/>
        <w:bottom w:val="none" w:sz="0" w:space="0" w:color="auto"/>
        <w:right w:val="none" w:sz="0" w:space="0" w:color="auto"/>
      </w:divBdr>
    </w:div>
    <w:div w:id="1294674682">
      <w:bodyDiv w:val="1"/>
      <w:marLeft w:val="0"/>
      <w:marRight w:val="0"/>
      <w:marTop w:val="0"/>
      <w:marBottom w:val="0"/>
      <w:divBdr>
        <w:top w:val="none" w:sz="0" w:space="0" w:color="auto"/>
        <w:left w:val="none" w:sz="0" w:space="0" w:color="auto"/>
        <w:bottom w:val="none" w:sz="0" w:space="0" w:color="auto"/>
        <w:right w:val="none" w:sz="0" w:space="0" w:color="auto"/>
      </w:divBdr>
    </w:div>
    <w:div w:id="1304970821">
      <w:bodyDiv w:val="1"/>
      <w:marLeft w:val="0"/>
      <w:marRight w:val="0"/>
      <w:marTop w:val="0"/>
      <w:marBottom w:val="0"/>
      <w:divBdr>
        <w:top w:val="none" w:sz="0" w:space="0" w:color="auto"/>
        <w:left w:val="none" w:sz="0" w:space="0" w:color="auto"/>
        <w:bottom w:val="none" w:sz="0" w:space="0" w:color="auto"/>
        <w:right w:val="none" w:sz="0" w:space="0" w:color="auto"/>
      </w:divBdr>
    </w:div>
    <w:div w:id="1336810456">
      <w:bodyDiv w:val="1"/>
      <w:marLeft w:val="0"/>
      <w:marRight w:val="0"/>
      <w:marTop w:val="0"/>
      <w:marBottom w:val="0"/>
      <w:divBdr>
        <w:top w:val="none" w:sz="0" w:space="0" w:color="auto"/>
        <w:left w:val="none" w:sz="0" w:space="0" w:color="auto"/>
        <w:bottom w:val="none" w:sz="0" w:space="0" w:color="auto"/>
        <w:right w:val="none" w:sz="0" w:space="0" w:color="auto"/>
      </w:divBdr>
    </w:div>
    <w:div w:id="1341734104">
      <w:bodyDiv w:val="1"/>
      <w:marLeft w:val="0"/>
      <w:marRight w:val="0"/>
      <w:marTop w:val="0"/>
      <w:marBottom w:val="0"/>
      <w:divBdr>
        <w:top w:val="none" w:sz="0" w:space="0" w:color="auto"/>
        <w:left w:val="none" w:sz="0" w:space="0" w:color="auto"/>
        <w:bottom w:val="none" w:sz="0" w:space="0" w:color="auto"/>
        <w:right w:val="none" w:sz="0" w:space="0" w:color="auto"/>
      </w:divBdr>
    </w:div>
    <w:div w:id="1383334394">
      <w:bodyDiv w:val="1"/>
      <w:marLeft w:val="0"/>
      <w:marRight w:val="0"/>
      <w:marTop w:val="0"/>
      <w:marBottom w:val="0"/>
      <w:divBdr>
        <w:top w:val="none" w:sz="0" w:space="0" w:color="auto"/>
        <w:left w:val="none" w:sz="0" w:space="0" w:color="auto"/>
        <w:bottom w:val="none" w:sz="0" w:space="0" w:color="auto"/>
        <w:right w:val="none" w:sz="0" w:space="0" w:color="auto"/>
      </w:divBdr>
    </w:div>
    <w:div w:id="1390835748">
      <w:bodyDiv w:val="1"/>
      <w:marLeft w:val="0"/>
      <w:marRight w:val="0"/>
      <w:marTop w:val="0"/>
      <w:marBottom w:val="0"/>
      <w:divBdr>
        <w:top w:val="none" w:sz="0" w:space="0" w:color="auto"/>
        <w:left w:val="none" w:sz="0" w:space="0" w:color="auto"/>
        <w:bottom w:val="none" w:sz="0" w:space="0" w:color="auto"/>
        <w:right w:val="none" w:sz="0" w:space="0" w:color="auto"/>
      </w:divBdr>
    </w:div>
    <w:div w:id="1394621388">
      <w:bodyDiv w:val="1"/>
      <w:marLeft w:val="0"/>
      <w:marRight w:val="0"/>
      <w:marTop w:val="0"/>
      <w:marBottom w:val="0"/>
      <w:divBdr>
        <w:top w:val="none" w:sz="0" w:space="0" w:color="auto"/>
        <w:left w:val="none" w:sz="0" w:space="0" w:color="auto"/>
        <w:bottom w:val="none" w:sz="0" w:space="0" w:color="auto"/>
        <w:right w:val="none" w:sz="0" w:space="0" w:color="auto"/>
      </w:divBdr>
    </w:div>
    <w:div w:id="1403674029">
      <w:bodyDiv w:val="1"/>
      <w:marLeft w:val="0"/>
      <w:marRight w:val="0"/>
      <w:marTop w:val="0"/>
      <w:marBottom w:val="0"/>
      <w:divBdr>
        <w:top w:val="none" w:sz="0" w:space="0" w:color="auto"/>
        <w:left w:val="none" w:sz="0" w:space="0" w:color="auto"/>
        <w:bottom w:val="none" w:sz="0" w:space="0" w:color="auto"/>
        <w:right w:val="none" w:sz="0" w:space="0" w:color="auto"/>
      </w:divBdr>
    </w:div>
    <w:div w:id="1406755640">
      <w:bodyDiv w:val="1"/>
      <w:marLeft w:val="0"/>
      <w:marRight w:val="0"/>
      <w:marTop w:val="0"/>
      <w:marBottom w:val="0"/>
      <w:divBdr>
        <w:top w:val="none" w:sz="0" w:space="0" w:color="auto"/>
        <w:left w:val="none" w:sz="0" w:space="0" w:color="auto"/>
        <w:bottom w:val="none" w:sz="0" w:space="0" w:color="auto"/>
        <w:right w:val="none" w:sz="0" w:space="0" w:color="auto"/>
      </w:divBdr>
    </w:div>
    <w:div w:id="1411199816">
      <w:bodyDiv w:val="1"/>
      <w:marLeft w:val="0"/>
      <w:marRight w:val="0"/>
      <w:marTop w:val="0"/>
      <w:marBottom w:val="0"/>
      <w:divBdr>
        <w:top w:val="none" w:sz="0" w:space="0" w:color="auto"/>
        <w:left w:val="none" w:sz="0" w:space="0" w:color="auto"/>
        <w:bottom w:val="none" w:sz="0" w:space="0" w:color="auto"/>
        <w:right w:val="none" w:sz="0" w:space="0" w:color="auto"/>
      </w:divBdr>
    </w:div>
    <w:div w:id="1411269380">
      <w:bodyDiv w:val="1"/>
      <w:marLeft w:val="0"/>
      <w:marRight w:val="0"/>
      <w:marTop w:val="0"/>
      <w:marBottom w:val="0"/>
      <w:divBdr>
        <w:top w:val="none" w:sz="0" w:space="0" w:color="auto"/>
        <w:left w:val="none" w:sz="0" w:space="0" w:color="auto"/>
        <w:bottom w:val="none" w:sz="0" w:space="0" w:color="auto"/>
        <w:right w:val="none" w:sz="0" w:space="0" w:color="auto"/>
      </w:divBdr>
    </w:div>
    <w:div w:id="1414353151">
      <w:bodyDiv w:val="1"/>
      <w:marLeft w:val="0"/>
      <w:marRight w:val="0"/>
      <w:marTop w:val="0"/>
      <w:marBottom w:val="0"/>
      <w:divBdr>
        <w:top w:val="none" w:sz="0" w:space="0" w:color="auto"/>
        <w:left w:val="none" w:sz="0" w:space="0" w:color="auto"/>
        <w:bottom w:val="none" w:sz="0" w:space="0" w:color="auto"/>
        <w:right w:val="none" w:sz="0" w:space="0" w:color="auto"/>
      </w:divBdr>
    </w:div>
    <w:div w:id="1445493911">
      <w:bodyDiv w:val="1"/>
      <w:marLeft w:val="0"/>
      <w:marRight w:val="0"/>
      <w:marTop w:val="0"/>
      <w:marBottom w:val="0"/>
      <w:divBdr>
        <w:top w:val="none" w:sz="0" w:space="0" w:color="auto"/>
        <w:left w:val="none" w:sz="0" w:space="0" w:color="auto"/>
        <w:bottom w:val="none" w:sz="0" w:space="0" w:color="auto"/>
        <w:right w:val="none" w:sz="0" w:space="0" w:color="auto"/>
      </w:divBdr>
    </w:div>
    <w:div w:id="1447121620">
      <w:bodyDiv w:val="1"/>
      <w:marLeft w:val="0"/>
      <w:marRight w:val="0"/>
      <w:marTop w:val="0"/>
      <w:marBottom w:val="0"/>
      <w:divBdr>
        <w:top w:val="none" w:sz="0" w:space="0" w:color="auto"/>
        <w:left w:val="none" w:sz="0" w:space="0" w:color="auto"/>
        <w:bottom w:val="none" w:sz="0" w:space="0" w:color="auto"/>
        <w:right w:val="none" w:sz="0" w:space="0" w:color="auto"/>
      </w:divBdr>
    </w:div>
    <w:div w:id="1458908956">
      <w:bodyDiv w:val="1"/>
      <w:marLeft w:val="0"/>
      <w:marRight w:val="0"/>
      <w:marTop w:val="0"/>
      <w:marBottom w:val="0"/>
      <w:divBdr>
        <w:top w:val="none" w:sz="0" w:space="0" w:color="auto"/>
        <w:left w:val="none" w:sz="0" w:space="0" w:color="auto"/>
        <w:bottom w:val="none" w:sz="0" w:space="0" w:color="auto"/>
        <w:right w:val="none" w:sz="0" w:space="0" w:color="auto"/>
      </w:divBdr>
    </w:div>
    <w:div w:id="1463157082">
      <w:bodyDiv w:val="1"/>
      <w:marLeft w:val="0"/>
      <w:marRight w:val="0"/>
      <w:marTop w:val="0"/>
      <w:marBottom w:val="0"/>
      <w:divBdr>
        <w:top w:val="none" w:sz="0" w:space="0" w:color="auto"/>
        <w:left w:val="none" w:sz="0" w:space="0" w:color="auto"/>
        <w:bottom w:val="none" w:sz="0" w:space="0" w:color="auto"/>
        <w:right w:val="none" w:sz="0" w:space="0" w:color="auto"/>
      </w:divBdr>
    </w:div>
    <w:div w:id="1463301558">
      <w:bodyDiv w:val="1"/>
      <w:marLeft w:val="0"/>
      <w:marRight w:val="0"/>
      <w:marTop w:val="0"/>
      <w:marBottom w:val="0"/>
      <w:divBdr>
        <w:top w:val="none" w:sz="0" w:space="0" w:color="auto"/>
        <w:left w:val="none" w:sz="0" w:space="0" w:color="auto"/>
        <w:bottom w:val="none" w:sz="0" w:space="0" w:color="auto"/>
        <w:right w:val="none" w:sz="0" w:space="0" w:color="auto"/>
      </w:divBdr>
    </w:div>
    <w:div w:id="1476992863">
      <w:bodyDiv w:val="1"/>
      <w:marLeft w:val="0"/>
      <w:marRight w:val="0"/>
      <w:marTop w:val="0"/>
      <w:marBottom w:val="0"/>
      <w:divBdr>
        <w:top w:val="none" w:sz="0" w:space="0" w:color="auto"/>
        <w:left w:val="none" w:sz="0" w:space="0" w:color="auto"/>
        <w:bottom w:val="none" w:sz="0" w:space="0" w:color="auto"/>
        <w:right w:val="none" w:sz="0" w:space="0" w:color="auto"/>
      </w:divBdr>
    </w:div>
    <w:div w:id="1480683732">
      <w:bodyDiv w:val="1"/>
      <w:marLeft w:val="0"/>
      <w:marRight w:val="0"/>
      <w:marTop w:val="0"/>
      <w:marBottom w:val="0"/>
      <w:divBdr>
        <w:top w:val="none" w:sz="0" w:space="0" w:color="auto"/>
        <w:left w:val="none" w:sz="0" w:space="0" w:color="auto"/>
        <w:bottom w:val="none" w:sz="0" w:space="0" w:color="auto"/>
        <w:right w:val="none" w:sz="0" w:space="0" w:color="auto"/>
      </w:divBdr>
    </w:div>
    <w:div w:id="1489174905">
      <w:bodyDiv w:val="1"/>
      <w:marLeft w:val="0"/>
      <w:marRight w:val="0"/>
      <w:marTop w:val="0"/>
      <w:marBottom w:val="0"/>
      <w:divBdr>
        <w:top w:val="none" w:sz="0" w:space="0" w:color="auto"/>
        <w:left w:val="none" w:sz="0" w:space="0" w:color="auto"/>
        <w:bottom w:val="none" w:sz="0" w:space="0" w:color="auto"/>
        <w:right w:val="none" w:sz="0" w:space="0" w:color="auto"/>
      </w:divBdr>
    </w:div>
    <w:div w:id="1498570622">
      <w:bodyDiv w:val="1"/>
      <w:marLeft w:val="0"/>
      <w:marRight w:val="0"/>
      <w:marTop w:val="0"/>
      <w:marBottom w:val="0"/>
      <w:divBdr>
        <w:top w:val="none" w:sz="0" w:space="0" w:color="auto"/>
        <w:left w:val="none" w:sz="0" w:space="0" w:color="auto"/>
        <w:bottom w:val="none" w:sz="0" w:space="0" w:color="auto"/>
        <w:right w:val="none" w:sz="0" w:space="0" w:color="auto"/>
      </w:divBdr>
    </w:div>
    <w:div w:id="1499737028">
      <w:bodyDiv w:val="1"/>
      <w:marLeft w:val="0"/>
      <w:marRight w:val="0"/>
      <w:marTop w:val="0"/>
      <w:marBottom w:val="0"/>
      <w:divBdr>
        <w:top w:val="none" w:sz="0" w:space="0" w:color="auto"/>
        <w:left w:val="none" w:sz="0" w:space="0" w:color="auto"/>
        <w:bottom w:val="none" w:sz="0" w:space="0" w:color="auto"/>
        <w:right w:val="none" w:sz="0" w:space="0" w:color="auto"/>
      </w:divBdr>
    </w:div>
    <w:div w:id="1505321042">
      <w:bodyDiv w:val="1"/>
      <w:marLeft w:val="0"/>
      <w:marRight w:val="0"/>
      <w:marTop w:val="0"/>
      <w:marBottom w:val="0"/>
      <w:divBdr>
        <w:top w:val="none" w:sz="0" w:space="0" w:color="auto"/>
        <w:left w:val="none" w:sz="0" w:space="0" w:color="auto"/>
        <w:bottom w:val="none" w:sz="0" w:space="0" w:color="auto"/>
        <w:right w:val="none" w:sz="0" w:space="0" w:color="auto"/>
      </w:divBdr>
    </w:div>
    <w:div w:id="1511867282">
      <w:bodyDiv w:val="1"/>
      <w:marLeft w:val="0"/>
      <w:marRight w:val="0"/>
      <w:marTop w:val="0"/>
      <w:marBottom w:val="0"/>
      <w:divBdr>
        <w:top w:val="none" w:sz="0" w:space="0" w:color="auto"/>
        <w:left w:val="none" w:sz="0" w:space="0" w:color="auto"/>
        <w:bottom w:val="none" w:sz="0" w:space="0" w:color="auto"/>
        <w:right w:val="none" w:sz="0" w:space="0" w:color="auto"/>
      </w:divBdr>
    </w:div>
    <w:div w:id="1521314769">
      <w:bodyDiv w:val="1"/>
      <w:marLeft w:val="0"/>
      <w:marRight w:val="0"/>
      <w:marTop w:val="0"/>
      <w:marBottom w:val="0"/>
      <w:divBdr>
        <w:top w:val="none" w:sz="0" w:space="0" w:color="auto"/>
        <w:left w:val="none" w:sz="0" w:space="0" w:color="auto"/>
        <w:bottom w:val="none" w:sz="0" w:space="0" w:color="auto"/>
        <w:right w:val="none" w:sz="0" w:space="0" w:color="auto"/>
      </w:divBdr>
    </w:div>
    <w:div w:id="1529758944">
      <w:bodyDiv w:val="1"/>
      <w:marLeft w:val="0"/>
      <w:marRight w:val="0"/>
      <w:marTop w:val="0"/>
      <w:marBottom w:val="0"/>
      <w:divBdr>
        <w:top w:val="none" w:sz="0" w:space="0" w:color="auto"/>
        <w:left w:val="none" w:sz="0" w:space="0" w:color="auto"/>
        <w:bottom w:val="none" w:sz="0" w:space="0" w:color="auto"/>
        <w:right w:val="none" w:sz="0" w:space="0" w:color="auto"/>
      </w:divBdr>
    </w:div>
    <w:div w:id="1538346320">
      <w:bodyDiv w:val="1"/>
      <w:marLeft w:val="0"/>
      <w:marRight w:val="0"/>
      <w:marTop w:val="0"/>
      <w:marBottom w:val="0"/>
      <w:divBdr>
        <w:top w:val="none" w:sz="0" w:space="0" w:color="auto"/>
        <w:left w:val="none" w:sz="0" w:space="0" w:color="auto"/>
        <w:bottom w:val="none" w:sz="0" w:space="0" w:color="auto"/>
        <w:right w:val="none" w:sz="0" w:space="0" w:color="auto"/>
      </w:divBdr>
    </w:div>
    <w:div w:id="1540704725">
      <w:bodyDiv w:val="1"/>
      <w:marLeft w:val="0"/>
      <w:marRight w:val="0"/>
      <w:marTop w:val="0"/>
      <w:marBottom w:val="0"/>
      <w:divBdr>
        <w:top w:val="none" w:sz="0" w:space="0" w:color="auto"/>
        <w:left w:val="none" w:sz="0" w:space="0" w:color="auto"/>
        <w:bottom w:val="none" w:sz="0" w:space="0" w:color="auto"/>
        <w:right w:val="none" w:sz="0" w:space="0" w:color="auto"/>
      </w:divBdr>
    </w:div>
    <w:div w:id="1546866384">
      <w:bodyDiv w:val="1"/>
      <w:marLeft w:val="0"/>
      <w:marRight w:val="0"/>
      <w:marTop w:val="0"/>
      <w:marBottom w:val="0"/>
      <w:divBdr>
        <w:top w:val="none" w:sz="0" w:space="0" w:color="auto"/>
        <w:left w:val="none" w:sz="0" w:space="0" w:color="auto"/>
        <w:bottom w:val="none" w:sz="0" w:space="0" w:color="auto"/>
        <w:right w:val="none" w:sz="0" w:space="0" w:color="auto"/>
      </w:divBdr>
    </w:div>
    <w:div w:id="1549879143">
      <w:bodyDiv w:val="1"/>
      <w:marLeft w:val="0"/>
      <w:marRight w:val="0"/>
      <w:marTop w:val="0"/>
      <w:marBottom w:val="0"/>
      <w:divBdr>
        <w:top w:val="none" w:sz="0" w:space="0" w:color="auto"/>
        <w:left w:val="none" w:sz="0" w:space="0" w:color="auto"/>
        <w:bottom w:val="none" w:sz="0" w:space="0" w:color="auto"/>
        <w:right w:val="none" w:sz="0" w:space="0" w:color="auto"/>
      </w:divBdr>
    </w:div>
    <w:div w:id="1556814089">
      <w:bodyDiv w:val="1"/>
      <w:marLeft w:val="0"/>
      <w:marRight w:val="0"/>
      <w:marTop w:val="0"/>
      <w:marBottom w:val="0"/>
      <w:divBdr>
        <w:top w:val="none" w:sz="0" w:space="0" w:color="auto"/>
        <w:left w:val="none" w:sz="0" w:space="0" w:color="auto"/>
        <w:bottom w:val="none" w:sz="0" w:space="0" w:color="auto"/>
        <w:right w:val="none" w:sz="0" w:space="0" w:color="auto"/>
      </w:divBdr>
    </w:div>
    <w:div w:id="1560894033">
      <w:bodyDiv w:val="1"/>
      <w:marLeft w:val="0"/>
      <w:marRight w:val="0"/>
      <w:marTop w:val="0"/>
      <w:marBottom w:val="0"/>
      <w:divBdr>
        <w:top w:val="none" w:sz="0" w:space="0" w:color="auto"/>
        <w:left w:val="none" w:sz="0" w:space="0" w:color="auto"/>
        <w:bottom w:val="none" w:sz="0" w:space="0" w:color="auto"/>
        <w:right w:val="none" w:sz="0" w:space="0" w:color="auto"/>
      </w:divBdr>
    </w:div>
    <w:div w:id="1567180121">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611546239">
      <w:bodyDiv w:val="1"/>
      <w:marLeft w:val="0"/>
      <w:marRight w:val="0"/>
      <w:marTop w:val="0"/>
      <w:marBottom w:val="0"/>
      <w:divBdr>
        <w:top w:val="none" w:sz="0" w:space="0" w:color="auto"/>
        <w:left w:val="none" w:sz="0" w:space="0" w:color="auto"/>
        <w:bottom w:val="none" w:sz="0" w:space="0" w:color="auto"/>
        <w:right w:val="none" w:sz="0" w:space="0" w:color="auto"/>
      </w:divBdr>
    </w:div>
    <w:div w:id="1618100454">
      <w:bodyDiv w:val="1"/>
      <w:marLeft w:val="0"/>
      <w:marRight w:val="0"/>
      <w:marTop w:val="0"/>
      <w:marBottom w:val="0"/>
      <w:divBdr>
        <w:top w:val="none" w:sz="0" w:space="0" w:color="auto"/>
        <w:left w:val="none" w:sz="0" w:space="0" w:color="auto"/>
        <w:bottom w:val="none" w:sz="0" w:space="0" w:color="auto"/>
        <w:right w:val="none" w:sz="0" w:space="0" w:color="auto"/>
      </w:divBdr>
    </w:div>
    <w:div w:id="1621109009">
      <w:bodyDiv w:val="1"/>
      <w:marLeft w:val="0"/>
      <w:marRight w:val="0"/>
      <w:marTop w:val="0"/>
      <w:marBottom w:val="0"/>
      <w:divBdr>
        <w:top w:val="none" w:sz="0" w:space="0" w:color="auto"/>
        <w:left w:val="none" w:sz="0" w:space="0" w:color="auto"/>
        <w:bottom w:val="none" w:sz="0" w:space="0" w:color="auto"/>
        <w:right w:val="none" w:sz="0" w:space="0" w:color="auto"/>
      </w:divBdr>
    </w:div>
    <w:div w:id="1621643894">
      <w:bodyDiv w:val="1"/>
      <w:marLeft w:val="0"/>
      <w:marRight w:val="0"/>
      <w:marTop w:val="0"/>
      <w:marBottom w:val="0"/>
      <w:divBdr>
        <w:top w:val="none" w:sz="0" w:space="0" w:color="auto"/>
        <w:left w:val="none" w:sz="0" w:space="0" w:color="auto"/>
        <w:bottom w:val="none" w:sz="0" w:space="0" w:color="auto"/>
        <w:right w:val="none" w:sz="0" w:space="0" w:color="auto"/>
      </w:divBdr>
    </w:div>
    <w:div w:id="1626161293">
      <w:bodyDiv w:val="1"/>
      <w:marLeft w:val="0"/>
      <w:marRight w:val="0"/>
      <w:marTop w:val="0"/>
      <w:marBottom w:val="0"/>
      <w:divBdr>
        <w:top w:val="none" w:sz="0" w:space="0" w:color="auto"/>
        <w:left w:val="none" w:sz="0" w:space="0" w:color="auto"/>
        <w:bottom w:val="none" w:sz="0" w:space="0" w:color="auto"/>
        <w:right w:val="none" w:sz="0" w:space="0" w:color="auto"/>
      </w:divBdr>
    </w:div>
    <w:div w:id="1636135051">
      <w:bodyDiv w:val="1"/>
      <w:marLeft w:val="0"/>
      <w:marRight w:val="0"/>
      <w:marTop w:val="0"/>
      <w:marBottom w:val="0"/>
      <w:divBdr>
        <w:top w:val="none" w:sz="0" w:space="0" w:color="auto"/>
        <w:left w:val="none" w:sz="0" w:space="0" w:color="auto"/>
        <w:bottom w:val="none" w:sz="0" w:space="0" w:color="auto"/>
        <w:right w:val="none" w:sz="0" w:space="0" w:color="auto"/>
      </w:divBdr>
    </w:div>
    <w:div w:id="1655718299">
      <w:bodyDiv w:val="1"/>
      <w:marLeft w:val="0"/>
      <w:marRight w:val="0"/>
      <w:marTop w:val="0"/>
      <w:marBottom w:val="0"/>
      <w:divBdr>
        <w:top w:val="none" w:sz="0" w:space="0" w:color="auto"/>
        <w:left w:val="none" w:sz="0" w:space="0" w:color="auto"/>
        <w:bottom w:val="none" w:sz="0" w:space="0" w:color="auto"/>
        <w:right w:val="none" w:sz="0" w:space="0" w:color="auto"/>
      </w:divBdr>
    </w:div>
    <w:div w:id="1661272448">
      <w:bodyDiv w:val="1"/>
      <w:marLeft w:val="0"/>
      <w:marRight w:val="0"/>
      <w:marTop w:val="0"/>
      <w:marBottom w:val="0"/>
      <w:divBdr>
        <w:top w:val="none" w:sz="0" w:space="0" w:color="auto"/>
        <w:left w:val="none" w:sz="0" w:space="0" w:color="auto"/>
        <w:bottom w:val="none" w:sz="0" w:space="0" w:color="auto"/>
        <w:right w:val="none" w:sz="0" w:space="0" w:color="auto"/>
      </w:divBdr>
    </w:div>
    <w:div w:id="1668285413">
      <w:bodyDiv w:val="1"/>
      <w:marLeft w:val="0"/>
      <w:marRight w:val="0"/>
      <w:marTop w:val="0"/>
      <w:marBottom w:val="0"/>
      <w:divBdr>
        <w:top w:val="none" w:sz="0" w:space="0" w:color="auto"/>
        <w:left w:val="none" w:sz="0" w:space="0" w:color="auto"/>
        <w:bottom w:val="none" w:sz="0" w:space="0" w:color="auto"/>
        <w:right w:val="none" w:sz="0" w:space="0" w:color="auto"/>
      </w:divBdr>
    </w:div>
    <w:div w:id="1671907267">
      <w:bodyDiv w:val="1"/>
      <w:marLeft w:val="0"/>
      <w:marRight w:val="0"/>
      <w:marTop w:val="0"/>
      <w:marBottom w:val="0"/>
      <w:divBdr>
        <w:top w:val="none" w:sz="0" w:space="0" w:color="auto"/>
        <w:left w:val="none" w:sz="0" w:space="0" w:color="auto"/>
        <w:bottom w:val="none" w:sz="0" w:space="0" w:color="auto"/>
        <w:right w:val="none" w:sz="0" w:space="0" w:color="auto"/>
      </w:divBdr>
    </w:div>
    <w:div w:id="1674381807">
      <w:bodyDiv w:val="1"/>
      <w:marLeft w:val="0"/>
      <w:marRight w:val="0"/>
      <w:marTop w:val="0"/>
      <w:marBottom w:val="0"/>
      <w:divBdr>
        <w:top w:val="none" w:sz="0" w:space="0" w:color="auto"/>
        <w:left w:val="none" w:sz="0" w:space="0" w:color="auto"/>
        <w:bottom w:val="none" w:sz="0" w:space="0" w:color="auto"/>
        <w:right w:val="none" w:sz="0" w:space="0" w:color="auto"/>
      </w:divBdr>
    </w:div>
    <w:div w:id="1693798777">
      <w:bodyDiv w:val="1"/>
      <w:marLeft w:val="0"/>
      <w:marRight w:val="0"/>
      <w:marTop w:val="0"/>
      <w:marBottom w:val="0"/>
      <w:divBdr>
        <w:top w:val="none" w:sz="0" w:space="0" w:color="auto"/>
        <w:left w:val="none" w:sz="0" w:space="0" w:color="auto"/>
        <w:bottom w:val="none" w:sz="0" w:space="0" w:color="auto"/>
        <w:right w:val="none" w:sz="0" w:space="0" w:color="auto"/>
      </w:divBdr>
    </w:div>
    <w:div w:id="1697458760">
      <w:bodyDiv w:val="1"/>
      <w:marLeft w:val="0"/>
      <w:marRight w:val="0"/>
      <w:marTop w:val="0"/>
      <w:marBottom w:val="0"/>
      <w:divBdr>
        <w:top w:val="none" w:sz="0" w:space="0" w:color="auto"/>
        <w:left w:val="none" w:sz="0" w:space="0" w:color="auto"/>
        <w:bottom w:val="none" w:sz="0" w:space="0" w:color="auto"/>
        <w:right w:val="none" w:sz="0" w:space="0" w:color="auto"/>
      </w:divBdr>
    </w:div>
    <w:div w:id="1703364880">
      <w:bodyDiv w:val="1"/>
      <w:marLeft w:val="0"/>
      <w:marRight w:val="0"/>
      <w:marTop w:val="0"/>
      <w:marBottom w:val="0"/>
      <w:divBdr>
        <w:top w:val="none" w:sz="0" w:space="0" w:color="auto"/>
        <w:left w:val="none" w:sz="0" w:space="0" w:color="auto"/>
        <w:bottom w:val="none" w:sz="0" w:space="0" w:color="auto"/>
        <w:right w:val="none" w:sz="0" w:space="0" w:color="auto"/>
      </w:divBdr>
    </w:div>
    <w:div w:id="1722287232">
      <w:bodyDiv w:val="1"/>
      <w:marLeft w:val="0"/>
      <w:marRight w:val="0"/>
      <w:marTop w:val="0"/>
      <w:marBottom w:val="0"/>
      <w:divBdr>
        <w:top w:val="none" w:sz="0" w:space="0" w:color="auto"/>
        <w:left w:val="none" w:sz="0" w:space="0" w:color="auto"/>
        <w:bottom w:val="none" w:sz="0" w:space="0" w:color="auto"/>
        <w:right w:val="none" w:sz="0" w:space="0" w:color="auto"/>
      </w:divBdr>
    </w:div>
    <w:div w:id="1738740677">
      <w:bodyDiv w:val="1"/>
      <w:marLeft w:val="0"/>
      <w:marRight w:val="0"/>
      <w:marTop w:val="0"/>
      <w:marBottom w:val="0"/>
      <w:divBdr>
        <w:top w:val="none" w:sz="0" w:space="0" w:color="auto"/>
        <w:left w:val="none" w:sz="0" w:space="0" w:color="auto"/>
        <w:bottom w:val="none" w:sz="0" w:space="0" w:color="auto"/>
        <w:right w:val="none" w:sz="0" w:space="0" w:color="auto"/>
      </w:divBdr>
    </w:div>
    <w:div w:id="1739012651">
      <w:bodyDiv w:val="1"/>
      <w:marLeft w:val="0"/>
      <w:marRight w:val="0"/>
      <w:marTop w:val="0"/>
      <w:marBottom w:val="0"/>
      <w:divBdr>
        <w:top w:val="none" w:sz="0" w:space="0" w:color="auto"/>
        <w:left w:val="none" w:sz="0" w:space="0" w:color="auto"/>
        <w:bottom w:val="none" w:sz="0" w:space="0" w:color="auto"/>
        <w:right w:val="none" w:sz="0" w:space="0" w:color="auto"/>
      </w:divBdr>
    </w:div>
    <w:div w:id="1742098616">
      <w:bodyDiv w:val="1"/>
      <w:marLeft w:val="0"/>
      <w:marRight w:val="0"/>
      <w:marTop w:val="0"/>
      <w:marBottom w:val="0"/>
      <w:divBdr>
        <w:top w:val="none" w:sz="0" w:space="0" w:color="auto"/>
        <w:left w:val="none" w:sz="0" w:space="0" w:color="auto"/>
        <w:bottom w:val="none" w:sz="0" w:space="0" w:color="auto"/>
        <w:right w:val="none" w:sz="0" w:space="0" w:color="auto"/>
      </w:divBdr>
    </w:div>
    <w:div w:id="1752893527">
      <w:bodyDiv w:val="1"/>
      <w:marLeft w:val="0"/>
      <w:marRight w:val="0"/>
      <w:marTop w:val="0"/>
      <w:marBottom w:val="0"/>
      <w:divBdr>
        <w:top w:val="none" w:sz="0" w:space="0" w:color="auto"/>
        <w:left w:val="none" w:sz="0" w:space="0" w:color="auto"/>
        <w:bottom w:val="none" w:sz="0" w:space="0" w:color="auto"/>
        <w:right w:val="none" w:sz="0" w:space="0" w:color="auto"/>
      </w:divBdr>
    </w:div>
    <w:div w:id="1762214887">
      <w:bodyDiv w:val="1"/>
      <w:marLeft w:val="0"/>
      <w:marRight w:val="0"/>
      <w:marTop w:val="0"/>
      <w:marBottom w:val="0"/>
      <w:divBdr>
        <w:top w:val="none" w:sz="0" w:space="0" w:color="auto"/>
        <w:left w:val="none" w:sz="0" w:space="0" w:color="auto"/>
        <w:bottom w:val="none" w:sz="0" w:space="0" w:color="auto"/>
        <w:right w:val="none" w:sz="0" w:space="0" w:color="auto"/>
      </w:divBdr>
    </w:div>
    <w:div w:id="1764689599">
      <w:bodyDiv w:val="1"/>
      <w:marLeft w:val="0"/>
      <w:marRight w:val="0"/>
      <w:marTop w:val="0"/>
      <w:marBottom w:val="0"/>
      <w:divBdr>
        <w:top w:val="none" w:sz="0" w:space="0" w:color="auto"/>
        <w:left w:val="none" w:sz="0" w:space="0" w:color="auto"/>
        <w:bottom w:val="none" w:sz="0" w:space="0" w:color="auto"/>
        <w:right w:val="none" w:sz="0" w:space="0" w:color="auto"/>
      </w:divBdr>
    </w:div>
    <w:div w:id="1774670325">
      <w:bodyDiv w:val="1"/>
      <w:marLeft w:val="0"/>
      <w:marRight w:val="0"/>
      <w:marTop w:val="0"/>
      <w:marBottom w:val="0"/>
      <w:divBdr>
        <w:top w:val="none" w:sz="0" w:space="0" w:color="auto"/>
        <w:left w:val="none" w:sz="0" w:space="0" w:color="auto"/>
        <w:bottom w:val="none" w:sz="0" w:space="0" w:color="auto"/>
        <w:right w:val="none" w:sz="0" w:space="0" w:color="auto"/>
      </w:divBdr>
    </w:div>
    <w:div w:id="1783182555">
      <w:bodyDiv w:val="1"/>
      <w:marLeft w:val="0"/>
      <w:marRight w:val="0"/>
      <w:marTop w:val="0"/>
      <w:marBottom w:val="0"/>
      <w:divBdr>
        <w:top w:val="none" w:sz="0" w:space="0" w:color="auto"/>
        <w:left w:val="none" w:sz="0" w:space="0" w:color="auto"/>
        <w:bottom w:val="none" w:sz="0" w:space="0" w:color="auto"/>
        <w:right w:val="none" w:sz="0" w:space="0" w:color="auto"/>
      </w:divBdr>
    </w:div>
    <w:div w:id="1784306828">
      <w:bodyDiv w:val="1"/>
      <w:marLeft w:val="0"/>
      <w:marRight w:val="0"/>
      <w:marTop w:val="0"/>
      <w:marBottom w:val="0"/>
      <w:divBdr>
        <w:top w:val="none" w:sz="0" w:space="0" w:color="auto"/>
        <w:left w:val="none" w:sz="0" w:space="0" w:color="auto"/>
        <w:bottom w:val="none" w:sz="0" w:space="0" w:color="auto"/>
        <w:right w:val="none" w:sz="0" w:space="0" w:color="auto"/>
      </w:divBdr>
    </w:div>
    <w:div w:id="1788112034">
      <w:bodyDiv w:val="1"/>
      <w:marLeft w:val="0"/>
      <w:marRight w:val="0"/>
      <w:marTop w:val="0"/>
      <w:marBottom w:val="0"/>
      <w:divBdr>
        <w:top w:val="none" w:sz="0" w:space="0" w:color="auto"/>
        <w:left w:val="none" w:sz="0" w:space="0" w:color="auto"/>
        <w:bottom w:val="none" w:sz="0" w:space="0" w:color="auto"/>
        <w:right w:val="none" w:sz="0" w:space="0" w:color="auto"/>
      </w:divBdr>
    </w:div>
    <w:div w:id="1800830370">
      <w:bodyDiv w:val="1"/>
      <w:marLeft w:val="0"/>
      <w:marRight w:val="0"/>
      <w:marTop w:val="0"/>
      <w:marBottom w:val="0"/>
      <w:divBdr>
        <w:top w:val="none" w:sz="0" w:space="0" w:color="auto"/>
        <w:left w:val="none" w:sz="0" w:space="0" w:color="auto"/>
        <w:bottom w:val="none" w:sz="0" w:space="0" w:color="auto"/>
        <w:right w:val="none" w:sz="0" w:space="0" w:color="auto"/>
      </w:divBdr>
    </w:div>
    <w:div w:id="1812558863">
      <w:bodyDiv w:val="1"/>
      <w:marLeft w:val="0"/>
      <w:marRight w:val="0"/>
      <w:marTop w:val="0"/>
      <w:marBottom w:val="0"/>
      <w:divBdr>
        <w:top w:val="none" w:sz="0" w:space="0" w:color="auto"/>
        <w:left w:val="none" w:sz="0" w:space="0" w:color="auto"/>
        <w:bottom w:val="none" w:sz="0" w:space="0" w:color="auto"/>
        <w:right w:val="none" w:sz="0" w:space="0" w:color="auto"/>
      </w:divBdr>
    </w:div>
    <w:div w:id="1836870839">
      <w:bodyDiv w:val="1"/>
      <w:marLeft w:val="0"/>
      <w:marRight w:val="0"/>
      <w:marTop w:val="0"/>
      <w:marBottom w:val="0"/>
      <w:divBdr>
        <w:top w:val="none" w:sz="0" w:space="0" w:color="auto"/>
        <w:left w:val="none" w:sz="0" w:space="0" w:color="auto"/>
        <w:bottom w:val="none" w:sz="0" w:space="0" w:color="auto"/>
        <w:right w:val="none" w:sz="0" w:space="0" w:color="auto"/>
      </w:divBdr>
    </w:div>
    <w:div w:id="1854802944">
      <w:bodyDiv w:val="1"/>
      <w:marLeft w:val="0"/>
      <w:marRight w:val="0"/>
      <w:marTop w:val="0"/>
      <w:marBottom w:val="0"/>
      <w:divBdr>
        <w:top w:val="none" w:sz="0" w:space="0" w:color="auto"/>
        <w:left w:val="none" w:sz="0" w:space="0" w:color="auto"/>
        <w:bottom w:val="none" w:sz="0" w:space="0" w:color="auto"/>
        <w:right w:val="none" w:sz="0" w:space="0" w:color="auto"/>
      </w:divBdr>
    </w:div>
    <w:div w:id="1883471549">
      <w:bodyDiv w:val="1"/>
      <w:marLeft w:val="0"/>
      <w:marRight w:val="0"/>
      <w:marTop w:val="0"/>
      <w:marBottom w:val="0"/>
      <w:divBdr>
        <w:top w:val="none" w:sz="0" w:space="0" w:color="auto"/>
        <w:left w:val="none" w:sz="0" w:space="0" w:color="auto"/>
        <w:bottom w:val="none" w:sz="0" w:space="0" w:color="auto"/>
        <w:right w:val="none" w:sz="0" w:space="0" w:color="auto"/>
      </w:divBdr>
    </w:div>
    <w:div w:id="1894267787">
      <w:bodyDiv w:val="1"/>
      <w:marLeft w:val="0"/>
      <w:marRight w:val="0"/>
      <w:marTop w:val="0"/>
      <w:marBottom w:val="0"/>
      <w:divBdr>
        <w:top w:val="none" w:sz="0" w:space="0" w:color="auto"/>
        <w:left w:val="none" w:sz="0" w:space="0" w:color="auto"/>
        <w:bottom w:val="none" w:sz="0" w:space="0" w:color="auto"/>
        <w:right w:val="none" w:sz="0" w:space="0" w:color="auto"/>
      </w:divBdr>
    </w:div>
    <w:div w:id="1895510007">
      <w:bodyDiv w:val="1"/>
      <w:marLeft w:val="0"/>
      <w:marRight w:val="0"/>
      <w:marTop w:val="0"/>
      <w:marBottom w:val="0"/>
      <w:divBdr>
        <w:top w:val="none" w:sz="0" w:space="0" w:color="auto"/>
        <w:left w:val="none" w:sz="0" w:space="0" w:color="auto"/>
        <w:bottom w:val="none" w:sz="0" w:space="0" w:color="auto"/>
        <w:right w:val="none" w:sz="0" w:space="0" w:color="auto"/>
      </w:divBdr>
    </w:div>
    <w:div w:id="1898467077">
      <w:bodyDiv w:val="1"/>
      <w:marLeft w:val="0"/>
      <w:marRight w:val="0"/>
      <w:marTop w:val="0"/>
      <w:marBottom w:val="0"/>
      <w:divBdr>
        <w:top w:val="none" w:sz="0" w:space="0" w:color="auto"/>
        <w:left w:val="none" w:sz="0" w:space="0" w:color="auto"/>
        <w:bottom w:val="none" w:sz="0" w:space="0" w:color="auto"/>
        <w:right w:val="none" w:sz="0" w:space="0" w:color="auto"/>
      </w:divBdr>
    </w:div>
    <w:div w:id="1918854886">
      <w:bodyDiv w:val="1"/>
      <w:marLeft w:val="0"/>
      <w:marRight w:val="0"/>
      <w:marTop w:val="0"/>
      <w:marBottom w:val="0"/>
      <w:divBdr>
        <w:top w:val="none" w:sz="0" w:space="0" w:color="auto"/>
        <w:left w:val="none" w:sz="0" w:space="0" w:color="auto"/>
        <w:bottom w:val="none" w:sz="0" w:space="0" w:color="auto"/>
        <w:right w:val="none" w:sz="0" w:space="0" w:color="auto"/>
      </w:divBdr>
    </w:div>
    <w:div w:id="1919634486">
      <w:bodyDiv w:val="1"/>
      <w:marLeft w:val="0"/>
      <w:marRight w:val="0"/>
      <w:marTop w:val="0"/>
      <w:marBottom w:val="0"/>
      <w:divBdr>
        <w:top w:val="none" w:sz="0" w:space="0" w:color="auto"/>
        <w:left w:val="none" w:sz="0" w:space="0" w:color="auto"/>
        <w:bottom w:val="none" w:sz="0" w:space="0" w:color="auto"/>
        <w:right w:val="none" w:sz="0" w:space="0" w:color="auto"/>
      </w:divBdr>
    </w:div>
    <w:div w:id="1922521176">
      <w:bodyDiv w:val="1"/>
      <w:marLeft w:val="0"/>
      <w:marRight w:val="0"/>
      <w:marTop w:val="0"/>
      <w:marBottom w:val="0"/>
      <w:divBdr>
        <w:top w:val="none" w:sz="0" w:space="0" w:color="auto"/>
        <w:left w:val="none" w:sz="0" w:space="0" w:color="auto"/>
        <w:bottom w:val="none" w:sz="0" w:space="0" w:color="auto"/>
        <w:right w:val="none" w:sz="0" w:space="0" w:color="auto"/>
      </w:divBdr>
    </w:div>
    <w:div w:id="1933853252">
      <w:bodyDiv w:val="1"/>
      <w:marLeft w:val="0"/>
      <w:marRight w:val="0"/>
      <w:marTop w:val="0"/>
      <w:marBottom w:val="0"/>
      <w:divBdr>
        <w:top w:val="none" w:sz="0" w:space="0" w:color="auto"/>
        <w:left w:val="none" w:sz="0" w:space="0" w:color="auto"/>
        <w:bottom w:val="none" w:sz="0" w:space="0" w:color="auto"/>
        <w:right w:val="none" w:sz="0" w:space="0" w:color="auto"/>
      </w:divBdr>
    </w:div>
    <w:div w:id="1935698065">
      <w:bodyDiv w:val="1"/>
      <w:marLeft w:val="0"/>
      <w:marRight w:val="0"/>
      <w:marTop w:val="0"/>
      <w:marBottom w:val="0"/>
      <w:divBdr>
        <w:top w:val="none" w:sz="0" w:space="0" w:color="auto"/>
        <w:left w:val="none" w:sz="0" w:space="0" w:color="auto"/>
        <w:bottom w:val="none" w:sz="0" w:space="0" w:color="auto"/>
        <w:right w:val="none" w:sz="0" w:space="0" w:color="auto"/>
      </w:divBdr>
    </w:div>
    <w:div w:id="1964994161">
      <w:bodyDiv w:val="1"/>
      <w:marLeft w:val="0"/>
      <w:marRight w:val="0"/>
      <w:marTop w:val="0"/>
      <w:marBottom w:val="0"/>
      <w:divBdr>
        <w:top w:val="none" w:sz="0" w:space="0" w:color="auto"/>
        <w:left w:val="none" w:sz="0" w:space="0" w:color="auto"/>
        <w:bottom w:val="none" w:sz="0" w:space="0" w:color="auto"/>
        <w:right w:val="none" w:sz="0" w:space="0" w:color="auto"/>
      </w:divBdr>
    </w:div>
    <w:div w:id="1967851316">
      <w:bodyDiv w:val="1"/>
      <w:marLeft w:val="0"/>
      <w:marRight w:val="0"/>
      <w:marTop w:val="0"/>
      <w:marBottom w:val="0"/>
      <w:divBdr>
        <w:top w:val="none" w:sz="0" w:space="0" w:color="auto"/>
        <w:left w:val="none" w:sz="0" w:space="0" w:color="auto"/>
        <w:bottom w:val="none" w:sz="0" w:space="0" w:color="auto"/>
        <w:right w:val="none" w:sz="0" w:space="0" w:color="auto"/>
      </w:divBdr>
    </w:div>
    <w:div w:id="1971545395">
      <w:bodyDiv w:val="1"/>
      <w:marLeft w:val="0"/>
      <w:marRight w:val="0"/>
      <w:marTop w:val="0"/>
      <w:marBottom w:val="0"/>
      <w:divBdr>
        <w:top w:val="none" w:sz="0" w:space="0" w:color="auto"/>
        <w:left w:val="none" w:sz="0" w:space="0" w:color="auto"/>
        <w:bottom w:val="none" w:sz="0" w:space="0" w:color="auto"/>
        <w:right w:val="none" w:sz="0" w:space="0" w:color="auto"/>
      </w:divBdr>
    </w:div>
    <w:div w:id="1993636272">
      <w:bodyDiv w:val="1"/>
      <w:marLeft w:val="0"/>
      <w:marRight w:val="0"/>
      <w:marTop w:val="0"/>
      <w:marBottom w:val="0"/>
      <w:divBdr>
        <w:top w:val="none" w:sz="0" w:space="0" w:color="auto"/>
        <w:left w:val="none" w:sz="0" w:space="0" w:color="auto"/>
        <w:bottom w:val="none" w:sz="0" w:space="0" w:color="auto"/>
        <w:right w:val="none" w:sz="0" w:space="0" w:color="auto"/>
      </w:divBdr>
    </w:div>
    <w:div w:id="1998683947">
      <w:bodyDiv w:val="1"/>
      <w:marLeft w:val="0"/>
      <w:marRight w:val="0"/>
      <w:marTop w:val="0"/>
      <w:marBottom w:val="0"/>
      <w:divBdr>
        <w:top w:val="none" w:sz="0" w:space="0" w:color="auto"/>
        <w:left w:val="none" w:sz="0" w:space="0" w:color="auto"/>
        <w:bottom w:val="none" w:sz="0" w:space="0" w:color="auto"/>
        <w:right w:val="none" w:sz="0" w:space="0" w:color="auto"/>
      </w:divBdr>
    </w:div>
    <w:div w:id="2010211784">
      <w:bodyDiv w:val="1"/>
      <w:marLeft w:val="0"/>
      <w:marRight w:val="0"/>
      <w:marTop w:val="0"/>
      <w:marBottom w:val="0"/>
      <w:divBdr>
        <w:top w:val="none" w:sz="0" w:space="0" w:color="auto"/>
        <w:left w:val="none" w:sz="0" w:space="0" w:color="auto"/>
        <w:bottom w:val="none" w:sz="0" w:space="0" w:color="auto"/>
        <w:right w:val="none" w:sz="0" w:space="0" w:color="auto"/>
      </w:divBdr>
    </w:div>
    <w:div w:id="2013483393">
      <w:bodyDiv w:val="1"/>
      <w:marLeft w:val="0"/>
      <w:marRight w:val="0"/>
      <w:marTop w:val="0"/>
      <w:marBottom w:val="0"/>
      <w:divBdr>
        <w:top w:val="none" w:sz="0" w:space="0" w:color="auto"/>
        <w:left w:val="none" w:sz="0" w:space="0" w:color="auto"/>
        <w:bottom w:val="none" w:sz="0" w:space="0" w:color="auto"/>
        <w:right w:val="none" w:sz="0" w:space="0" w:color="auto"/>
      </w:divBdr>
    </w:div>
    <w:div w:id="2020960486">
      <w:bodyDiv w:val="1"/>
      <w:marLeft w:val="0"/>
      <w:marRight w:val="0"/>
      <w:marTop w:val="0"/>
      <w:marBottom w:val="0"/>
      <w:divBdr>
        <w:top w:val="none" w:sz="0" w:space="0" w:color="auto"/>
        <w:left w:val="none" w:sz="0" w:space="0" w:color="auto"/>
        <w:bottom w:val="none" w:sz="0" w:space="0" w:color="auto"/>
        <w:right w:val="none" w:sz="0" w:space="0" w:color="auto"/>
      </w:divBdr>
    </w:div>
    <w:div w:id="2022777658">
      <w:bodyDiv w:val="1"/>
      <w:marLeft w:val="0"/>
      <w:marRight w:val="0"/>
      <w:marTop w:val="0"/>
      <w:marBottom w:val="0"/>
      <w:divBdr>
        <w:top w:val="none" w:sz="0" w:space="0" w:color="auto"/>
        <w:left w:val="none" w:sz="0" w:space="0" w:color="auto"/>
        <w:bottom w:val="none" w:sz="0" w:space="0" w:color="auto"/>
        <w:right w:val="none" w:sz="0" w:space="0" w:color="auto"/>
      </w:divBdr>
    </w:div>
    <w:div w:id="2026898266">
      <w:bodyDiv w:val="1"/>
      <w:marLeft w:val="0"/>
      <w:marRight w:val="0"/>
      <w:marTop w:val="0"/>
      <w:marBottom w:val="0"/>
      <w:divBdr>
        <w:top w:val="none" w:sz="0" w:space="0" w:color="auto"/>
        <w:left w:val="none" w:sz="0" w:space="0" w:color="auto"/>
        <w:bottom w:val="none" w:sz="0" w:space="0" w:color="auto"/>
        <w:right w:val="none" w:sz="0" w:space="0" w:color="auto"/>
      </w:divBdr>
    </w:div>
    <w:div w:id="2033532777">
      <w:bodyDiv w:val="1"/>
      <w:marLeft w:val="0"/>
      <w:marRight w:val="0"/>
      <w:marTop w:val="0"/>
      <w:marBottom w:val="0"/>
      <w:divBdr>
        <w:top w:val="none" w:sz="0" w:space="0" w:color="auto"/>
        <w:left w:val="none" w:sz="0" w:space="0" w:color="auto"/>
        <w:bottom w:val="none" w:sz="0" w:space="0" w:color="auto"/>
        <w:right w:val="none" w:sz="0" w:space="0" w:color="auto"/>
      </w:divBdr>
    </w:div>
    <w:div w:id="2036615419">
      <w:bodyDiv w:val="1"/>
      <w:marLeft w:val="0"/>
      <w:marRight w:val="0"/>
      <w:marTop w:val="0"/>
      <w:marBottom w:val="0"/>
      <w:divBdr>
        <w:top w:val="none" w:sz="0" w:space="0" w:color="auto"/>
        <w:left w:val="none" w:sz="0" w:space="0" w:color="auto"/>
        <w:bottom w:val="none" w:sz="0" w:space="0" w:color="auto"/>
        <w:right w:val="none" w:sz="0" w:space="0" w:color="auto"/>
      </w:divBdr>
    </w:div>
    <w:div w:id="2055423399">
      <w:bodyDiv w:val="1"/>
      <w:marLeft w:val="0"/>
      <w:marRight w:val="0"/>
      <w:marTop w:val="0"/>
      <w:marBottom w:val="0"/>
      <w:divBdr>
        <w:top w:val="none" w:sz="0" w:space="0" w:color="auto"/>
        <w:left w:val="none" w:sz="0" w:space="0" w:color="auto"/>
        <w:bottom w:val="none" w:sz="0" w:space="0" w:color="auto"/>
        <w:right w:val="none" w:sz="0" w:space="0" w:color="auto"/>
      </w:divBdr>
    </w:div>
    <w:div w:id="2059619468">
      <w:bodyDiv w:val="1"/>
      <w:marLeft w:val="0"/>
      <w:marRight w:val="0"/>
      <w:marTop w:val="0"/>
      <w:marBottom w:val="0"/>
      <w:divBdr>
        <w:top w:val="none" w:sz="0" w:space="0" w:color="auto"/>
        <w:left w:val="none" w:sz="0" w:space="0" w:color="auto"/>
        <w:bottom w:val="none" w:sz="0" w:space="0" w:color="auto"/>
        <w:right w:val="none" w:sz="0" w:space="0" w:color="auto"/>
      </w:divBdr>
    </w:div>
    <w:div w:id="2059621907">
      <w:bodyDiv w:val="1"/>
      <w:marLeft w:val="0"/>
      <w:marRight w:val="0"/>
      <w:marTop w:val="0"/>
      <w:marBottom w:val="0"/>
      <w:divBdr>
        <w:top w:val="none" w:sz="0" w:space="0" w:color="auto"/>
        <w:left w:val="none" w:sz="0" w:space="0" w:color="auto"/>
        <w:bottom w:val="none" w:sz="0" w:space="0" w:color="auto"/>
        <w:right w:val="none" w:sz="0" w:space="0" w:color="auto"/>
      </w:divBdr>
    </w:div>
    <w:div w:id="2068870082">
      <w:bodyDiv w:val="1"/>
      <w:marLeft w:val="0"/>
      <w:marRight w:val="0"/>
      <w:marTop w:val="0"/>
      <w:marBottom w:val="0"/>
      <w:divBdr>
        <w:top w:val="none" w:sz="0" w:space="0" w:color="auto"/>
        <w:left w:val="none" w:sz="0" w:space="0" w:color="auto"/>
        <w:bottom w:val="none" w:sz="0" w:space="0" w:color="auto"/>
        <w:right w:val="none" w:sz="0" w:space="0" w:color="auto"/>
      </w:divBdr>
    </w:div>
    <w:div w:id="2070492875">
      <w:bodyDiv w:val="1"/>
      <w:marLeft w:val="0"/>
      <w:marRight w:val="0"/>
      <w:marTop w:val="0"/>
      <w:marBottom w:val="0"/>
      <w:divBdr>
        <w:top w:val="none" w:sz="0" w:space="0" w:color="auto"/>
        <w:left w:val="none" w:sz="0" w:space="0" w:color="auto"/>
        <w:bottom w:val="none" w:sz="0" w:space="0" w:color="auto"/>
        <w:right w:val="none" w:sz="0" w:space="0" w:color="auto"/>
      </w:divBdr>
    </w:div>
    <w:div w:id="2093165221">
      <w:bodyDiv w:val="1"/>
      <w:marLeft w:val="0"/>
      <w:marRight w:val="0"/>
      <w:marTop w:val="0"/>
      <w:marBottom w:val="0"/>
      <w:divBdr>
        <w:top w:val="none" w:sz="0" w:space="0" w:color="auto"/>
        <w:left w:val="none" w:sz="0" w:space="0" w:color="auto"/>
        <w:bottom w:val="none" w:sz="0" w:space="0" w:color="auto"/>
        <w:right w:val="none" w:sz="0" w:space="0" w:color="auto"/>
      </w:divBdr>
    </w:div>
    <w:div w:id="2105151432">
      <w:bodyDiv w:val="1"/>
      <w:marLeft w:val="0"/>
      <w:marRight w:val="0"/>
      <w:marTop w:val="0"/>
      <w:marBottom w:val="0"/>
      <w:divBdr>
        <w:top w:val="none" w:sz="0" w:space="0" w:color="auto"/>
        <w:left w:val="none" w:sz="0" w:space="0" w:color="auto"/>
        <w:bottom w:val="none" w:sz="0" w:space="0" w:color="auto"/>
        <w:right w:val="none" w:sz="0" w:space="0" w:color="auto"/>
      </w:divBdr>
    </w:div>
    <w:div w:id="2108766509">
      <w:bodyDiv w:val="1"/>
      <w:marLeft w:val="0"/>
      <w:marRight w:val="0"/>
      <w:marTop w:val="0"/>
      <w:marBottom w:val="0"/>
      <w:divBdr>
        <w:top w:val="none" w:sz="0" w:space="0" w:color="auto"/>
        <w:left w:val="none" w:sz="0" w:space="0" w:color="auto"/>
        <w:bottom w:val="none" w:sz="0" w:space="0" w:color="auto"/>
        <w:right w:val="none" w:sz="0" w:space="0" w:color="auto"/>
      </w:divBdr>
    </w:div>
    <w:div w:id="213104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ontariocourts.ca/decisions/2016/2016ONCA0012.htm" TargetMode="External"/><Relationship Id="rId21" Type="http://schemas.openxmlformats.org/officeDocument/2006/relationships/hyperlink" Target="https://www.ontariocourts.ca/decisions/2021/2021ONCA0787.htm" TargetMode="External"/><Relationship Id="rId63" Type="http://schemas.openxmlformats.org/officeDocument/2006/relationships/hyperlink" Target="https://coadecisions.ontariocourts.ca/coa/coa/en/item/21417/index.do" TargetMode="External"/><Relationship Id="rId159" Type="http://schemas.openxmlformats.org/officeDocument/2006/relationships/hyperlink" Target="https://www.ontariocourts.ca/decisions/2022/2022ONCA0003.htm" TargetMode="External"/><Relationship Id="rId170" Type="http://schemas.openxmlformats.org/officeDocument/2006/relationships/hyperlink" Target="https://www.ontariocourts.ca/decisions/2022/2022ONCA0155.htm" TargetMode="External"/><Relationship Id="rId226" Type="http://schemas.openxmlformats.org/officeDocument/2006/relationships/hyperlink" Target="https://www.ontariocourts.ca/decisions/2022/2022ONCA0429.htm" TargetMode="External"/><Relationship Id="rId268" Type="http://schemas.openxmlformats.org/officeDocument/2006/relationships/hyperlink" Target="http://www.ontariocourts.ca/decisions/2018/2018ONCA0419.htm" TargetMode="External"/><Relationship Id="rId32" Type="http://schemas.openxmlformats.org/officeDocument/2006/relationships/hyperlink" Target="https://scc-csc.lexum.com/scc-csc/scc-csc/en/item/18734/index.do" TargetMode="External"/><Relationship Id="rId74" Type="http://schemas.openxmlformats.org/officeDocument/2006/relationships/hyperlink" Target="https://www.ontariocourts.ca/decisions/2022/2022ONCA0003.htm" TargetMode="External"/><Relationship Id="rId128" Type="http://schemas.openxmlformats.org/officeDocument/2006/relationships/hyperlink" Target="https://coadecisions.ontariocourts.ca/coa/coa/en/item/20982/index.do" TargetMode="External"/><Relationship Id="rId5" Type="http://schemas.openxmlformats.org/officeDocument/2006/relationships/webSettings" Target="webSettings.xml"/><Relationship Id="rId95" Type="http://schemas.openxmlformats.org/officeDocument/2006/relationships/hyperlink" Target="https://coadecisions.ontariocourts.ca/coa/coa/en/item/20849/index.do?q=2022+ONCA+645" TargetMode="External"/><Relationship Id="rId160" Type="http://schemas.openxmlformats.org/officeDocument/2006/relationships/hyperlink" Target="https://www.ontariocourts.ca/decisions/2022/2022ONCA0155.htm" TargetMode="External"/><Relationship Id="rId181" Type="http://schemas.openxmlformats.org/officeDocument/2006/relationships/hyperlink" Target="https://coadecisions.ontariocourts.ca/coa/coa/en/item/21444/index.do" TargetMode="External"/><Relationship Id="rId216" Type="http://schemas.openxmlformats.org/officeDocument/2006/relationships/hyperlink" Target="http://www.ontariocourts.ca/decisions/2016/2016ONCA0349.htm" TargetMode="External"/><Relationship Id="rId237" Type="http://schemas.openxmlformats.org/officeDocument/2006/relationships/hyperlink" Target="http://www.ontariocourts.ca/decisions/2017/2017ONCA0718.htm" TargetMode="External"/><Relationship Id="rId258" Type="http://schemas.openxmlformats.org/officeDocument/2006/relationships/hyperlink" Target="http://www.ontariocourts.ca/decisions/2017/2017ONCA0273.htm" TargetMode="External"/><Relationship Id="rId22" Type="http://schemas.openxmlformats.org/officeDocument/2006/relationships/hyperlink" Target="http://www.ontariocourts.ca/decisions/2017/2017ONCA0607.htm" TargetMode="External"/><Relationship Id="rId43" Type="http://schemas.openxmlformats.org/officeDocument/2006/relationships/hyperlink" Target="https://scc-csc.lexum.com/scc-csc/scc-csc/en/item/18932/index.do" TargetMode="External"/><Relationship Id="rId64" Type="http://schemas.openxmlformats.org/officeDocument/2006/relationships/hyperlink" Target="https://coadecisions.ontariocourts.ca/coa/coa/en/item/22644/index.do" TargetMode="External"/><Relationship Id="rId118" Type="http://schemas.openxmlformats.org/officeDocument/2006/relationships/hyperlink" Target="http://www.ontariocourts.ca/decisions/2016/2016ONCA0228.htm" TargetMode="External"/><Relationship Id="rId139" Type="http://schemas.openxmlformats.org/officeDocument/2006/relationships/hyperlink" Target="https://decisions.scc-csc.ca/scc-csc/scc-csc/en/item/19551/index.do" TargetMode="External"/><Relationship Id="rId85" Type="http://schemas.openxmlformats.org/officeDocument/2006/relationships/hyperlink" Target="http://www.ontariocourts.ca/decisions/2017/2017ONCA0749.htm" TargetMode="External"/><Relationship Id="rId150" Type="http://schemas.openxmlformats.org/officeDocument/2006/relationships/hyperlink" Target="https://www.ontariocourts.ca/decisions/2021/2021ONCA0224.htm" TargetMode="External"/><Relationship Id="rId171" Type="http://schemas.openxmlformats.org/officeDocument/2006/relationships/hyperlink" Target="https://decisions.scc-csc.ca/scc-csc/scc-csc/en/item/19551/index.do" TargetMode="External"/><Relationship Id="rId192" Type="http://schemas.openxmlformats.org/officeDocument/2006/relationships/hyperlink" Target="http://www.ontariocourts.ca/decisions/2018/2018ONCA0966.htm" TargetMode="External"/><Relationship Id="rId206" Type="http://schemas.openxmlformats.org/officeDocument/2006/relationships/hyperlink" Target="https://www.ontariocourts.ca/decisions/2019/2019ONCA0747.htm" TargetMode="External"/><Relationship Id="rId227" Type="http://schemas.openxmlformats.org/officeDocument/2006/relationships/hyperlink" Target="http://www.ontariocourts.ca/decisions/2016/2016ONCA0228.htm" TargetMode="External"/><Relationship Id="rId248" Type="http://schemas.openxmlformats.org/officeDocument/2006/relationships/hyperlink" Target="https://www.ontariocourts.ca/decisions/2022/2022ONCA0003.htm" TargetMode="External"/><Relationship Id="rId269" Type="http://schemas.openxmlformats.org/officeDocument/2006/relationships/hyperlink" Target="https://www.ontariocourts.ca/decisions/2020/2020ONCA0084.htm" TargetMode="External"/><Relationship Id="rId12" Type="http://schemas.openxmlformats.org/officeDocument/2006/relationships/hyperlink" Target="http://www.ontariocourts.ca/decisions/2019/2019ONCA0638.htm" TargetMode="External"/><Relationship Id="rId33" Type="http://schemas.openxmlformats.org/officeDocument/2006/relationships/hyperlink" Target="https://www.ontariocourts.ca/decisions/2019/2019ONCA0672.htm" TargetMode="External"/><Relationship Id="rId108" Type="http://schemas.openxmlformats.org/officeDocument/2006/relationships/hyperlink" Target="https://coadecisions.ontariocourts.ca/coa/coa/en/item/21722/index.do" TargetMode="External"/><Relationship Id="rId129" Type="http://schemas.openxmlformats.org/officeDocument/2006/relationships/hyperlink" Target="http://www.ontariocourts.ca/decisions/2018/2018ONCA0721.htm" TargetMode="External"/><Relationship Id="rId54" Type="http://schemas.openxmlformats.org/officeDocument/2006/relationships/hyperlink" Target="https://www.ontariocourts.ca/decisions/2022/2022ONCA0091.htm" TargetMode="External"/><Relationship Id="rId75" Type="http://schemas.openxmlformats.org/officeDocument/2006/relationships/hyperlink" Target="http://www.ontariocourts.ca/decisions/2018/2018ONCA0039.htm" TargetMode="External"/><Relationship Id="rId96" Type="http://schemas.openxmlformats.org/officeDocument/2006/relationships/hyperlink" Target="https://decisions.scc-csc.ca/scc-csc/scc-csc/en/item/20198/index.do" TargetMode="External"/><Relationship Id="rId140" Type="http://schemas.openxmlformats.org/officeDocument/2006/relationships/hyperlink" Target="https://www.ontariocourts.ca/decisions/2021/2021ONCA0048.htm" TargetMode="External"/><Relationship Id="rId161" Type="http://schemas.openxmlformats.org/officeDocument/2006/relationships/hyperlink" Target="https://decisions.scc-csc.ca/scc-csc/scc-csc/en/item/19551/index.do" TargetMode="External"/><Relationship Id="rId182" Type="http://schemas.openxmlformats.org/officeDocument/2006/relationships/hyperlink" Target="https://coadecisions.ontariocourts.ca/coa/coa/en/item/21481/index.do" TargetMode="External"/><Relationship Id="rId217" Type="http://schemas.openxmlformats.org/officeDocument/2006/relationships/hyperlink" Target="http://www.ontariocourts.ca/decisions/2017/2017ONCA0175.htm" TargetMode="External"/><Relationship Id="rId6" Type="http://schemas.openxmlformats.org/officeDocument/2006/relationships/footnotes" Target="footnotes.xml"/><Relationship Id="rId238" Type="http://schemas.openxmlformats.org/officeDocument/2006/relationships/hyperlink" Target="http://www.ontariocourts.ca/decisions/2018/2018ONCA0966.htm" TargetMode="External"/><Relationship Id="rId259" Type="http://schemas.openxmlformats.org/officeDocument/2006/relationships/hyperlink" Target="http://www.ontariocourts.ca/decisions/2017/2017ONCA0273.htm" TargetMode="External"/><Relationship Id="rId23" Type="http://schemas.openxmlformats.org/officeDocument/2006/relationships/hyperlink" Target="http://www.ontariocourts.ca/decisions/2017/2017ONCA0650.htm" TargetMode="External"/><Relationship Id="rId119" Type="http://schemas.openxmlformats.org/officeDocument/2006/relationships/hyperlink" Target="http://www.ontariocourts.ca/decisions/2019/2019ONCA0630.htm" TargetMode="External"/><Relationship Id="rId270" Type="http://schemas.openxmlformats.org/officeDocument/2006/relationships/hyperlink" Target="https://www.ontariocourts.ca/decisions/2020/2020ONCA0084.htm" TargetMode="External"/><Relationship Id="rId44" Type="http://schemas.openxmlformats.org/officeDocument/2006/relationships/hyperlink" Target="https://scc-csc.lexum.com/scc-csc/scc-csc/en/item/18932/index.do" TargetMode="External"/><Relationship Id="rId65" Type="http://schemas.openxmlformats.org/officeDocument/2006/relationships/hyperlink" Target="https://coadecisions.ontariocourts.ca/coa/coa/en/item/22644/index.do" TargetMode="External"/><Relationship Id="rId86" Type="http://schemas.openxmlformats.org/officeDocument/2006/relationships/hyperlink" Target="http://www.ontariocourts.ca/decisions/2018/2018ONCA0915.htm" TargetMode="External"/><Relationship Id="rId130" Type="http://schemas.openxmlformats.org/officeDocument/2006/relationships/hyperlink" Target="http://www.ontariocourts.ca/decisions/2019/2019ONCA0002.htm" TargetMode="External"/><Relationship Id="rId151" Type="http://schemas.openxmlformats.org/officeDocument/2006/relationships/hyperlink" Target="http://www.ontariocourts.ca/decisions/2019/2019ONCA0505.htm" TargetMode="External"/><Relationship Id="rId172" Type="http://schemas.openxmlformats.org/officeDocument/2006/relationships/hyperlink" Target="http://www.ontariocourts.ca/decisions/2019/2019ONCA0453.htm" TargetMode="External"/><Relationship Id="rId193" Type="http://schemas.openxmlformats.org/officeDocument/2006/relationships/hyperlink" Target="https://www.ontariocourts.ca/decisions/2019/2019ONCA0591.htm" TargetMode="External"/><Relationship Id="rId207" Type="http://schemas.openxmlformats.org/officeDocument/2006/relationships/hyperlink" Target="http://www.ontariocourts.ca/decisions/2015/2015ONCA0831.htm" TargetMode="External"/><Relationship Id="rId228" Type="http://schemas.openxmlformats.org/officeDocument/2006/relationships/hyperlink" Target="http://www.ontariocourts.ca/decisions/2015/2015ONCA0791.htm" TargetMode="External"/><Relationship Id="rId249" Type="http://schemas.openxmlformats.org/officeDocument/2006/relationships/hyperlink" Target="https://coadecisions.ontariocourts.ca/coa/coa/en/item/21979/index.do" TargetMode="External"/><Relationship Id="rId13" Type="http://schemas.openxmlformats.org/officeDocument/2006/relationships/hyperlink" Target="https://scc-csc.lexum.com/scc-csc/scc-csc/en/item/18932/index.do" TargetMode="External"/><Relationship Id="rId109" Type="http://schemas.openxmlformats.org/officeDocument/2006/relationships/hyperlink" Target="https://www.ontariocourts.ca/decisions/2022/2022ONCA0395.htm" TargetMode="External"/><Relationship Id="rId260" Type="http://schemas.openxmlformats.org/officeDocument/2006/relationships/hyperlink" Target="https://coadecisions.ontariocourts.ca/coa/coa/en/item/22866/index.do" TargetMode="External"/><Relationship Id="rId34" Type="http://schemas.openxmlformats.org/officeDocument/2006/relationships/hyperlink" Target="https://www.ontariocourts.ca/decisions/2019/2019ONCA0747.htm" TargetMode="External"/><Relationship Id="rId55" Type="http://schemas.openxmlformats.org/officeDocument/2006/relationships/hyperlink" Target="https://coadecisions.ontariocourts.ca/coa/coa/en/item/21742/index.do" TargetMode="External"/><Relationship Id="rId76" Type="http://schemas.openxmlformats.org/officeDocument/2006/relationships/hyperlink" Target="https://www.ontariocourts.ca/decisions/2022/2022ONCA0308.htm" TargetMode="External"/><Relationship Id="rId97" Type="http://schemas.openxmlformats.org/officeDocument/2006/relationships/hyperlink" Target="http://www.ontariocourts.ca/decisions/2018/2018ONCA0246.htm" TargetMode="External"/><Relationship Id="rId120" Type="http://schemas.openxmlformats.org/officeDocument/2006/relationships/hyperlink" Target="https://www.ontariocourts.ca/decisions/2020/2020ONCA0462.htm" TargetMode="External"/><Relationship Id="rId141" Type="http://schemas.openxmlformats.org/officeDocument/2006/relationships/hyperlink" Target="https://coadecisions.ontariocourts.ca/coa/coa/en/item/20844/index.do" TargetMode="External"/><Relationship Id="rId7" Type="http://schemas.openxmlformats.org/officeDocument/2006/relationships/endnotes" Target="endnotes.xml"/><Relationship Id="rId162" Type="http://schemas.openxmlformats.org/officeDocument/2006/relationships/hyperlink" Target="https://www.ontariocourts.ca/decisions/2022/2022ONCA0155.htm" TargetMode="External"/><Relationship Id="rId183" Type="http://schemas.openxmlformats.org/officeDocument/2006/relationships/hyperlink" Target="http://www.ontariocourts.ca/decisions/2016/2016ONCA0801.htm" TargetMode="External"/><Relationship Id="rId218" Type="http://schemas.openxmlformats.org/officeDocument/2006/relationships/hyperlink" Target="http://www.ontariocourts.ca/decisions/2017/2017ONCA0496.htm" TargetMode="External"/><Relationship Id="rId239" Type="http://schemas.openxmlformats.org/officeDocument/2006/relationships/hyperlink" Target="https://coadecisions.ontariocourts.ca/coa/coa/en/item/23059/index.do" TargetMode="External"/><Relationship Id="rId250" Type="http://schemas.openxmlformats.org/officeDocument/2006/relationships/hyperlink" Target="https://www.ontariocourts.ca/decisions/2019/2019ONCA0591.htm" TargetMode="External"/><Relationship Id="rId271" Type="http://schemas.openxmlformats.org/officeDocument/2006/relationships/hyperlink" Target="https://coadecisions.ontariocourts.ca/coa/coa/en/item/20806/index.do" TargetMode="External"/><Relationship Id="rId24" Type="http://schemas.openxmlformats.org/officeDocument/2006/relationships/hyperlink" Target="https://www.ontariocourts.ca/decisions/2019/2019ONCA0672.htm" TargetMode="External"/><Relationship Id="rId45" Type="http://schemas.openxmlformats.org/officeDocument/2006/relationships/hyperlink" Target="https://qweri.lexum.com/calegis/rsc-1985-c-c-46-en" TargetMode="External"/><Relationship Id="rId66" Type="http://schemas.openxmlformats.org/officeDocument/2006/relationships/hyperlink" Target="https://www.ontariocourts.ca/decisions/2022/2022ONCA0355.htm" TargetMode="External"/><Relationship Id="rId87" Type="http://schemas.openxmlformats.org/officeDocument/2006/relationships/hyperlink" Target="https://www.ontariocourts.ca/decisions/2020/2020ONCA0218.htm" TargetMode="External"/><Relationship Id="rId110" Type="http://schemas.openxmlformats.org/officeDocument/2006/relationships/hyperlink" Target="http://www.ontariocourts.ca/decisions/2018/2018ONCA0456.htm" TargetMode="External"/><Relationship Id="rId131" Type="http://schemas.openxmlformats.org/officeDocument/2006/relationships/hyperlink" Target="https://www.ontariocourts.ca/decisions/2022/2022ONCA0395.htm" TargetMode="External"/><Relationship Id="rId152" Type="http://schemas.openxmlformats.org/officeDocument/2006/relationships/hyperlink" Target="file:////Users/mariannesalih/Library/Containers/com.microsoft.Word/Data/Library/Preferences/AutoRecovery/the%20Crown%20was%20not%20required%20to%20prove%20assault%20according%20to%20one%20specific%20theory.%20The%20application%20of%20s.%20265(1)(b)%20arose%20from%20the%20respondent%25E2%2580%2599s%20own%20evidence%20and%20the%20Crown%20was%20entitled%20to%20have%20the%20jury%20instructed%20that%20even%20if%20it%20accepted%20that%20evidence,%20there%20remained%20an%20available%20legal%20route%20to%20liability%20for%20aggravated%20assault." TargetMode="External"/><Relationship Id="rId173" Type="http://schemas.openxmlformats.org/officeDocument/2006/relationships/hyperlink" Target="https://coadecisions.ontariocourts.ca/coa/coa/en/item/21722/index.do" TargetMode="External"/><Relationship Id="rId194" Type="http://schemas.openxmlformats.org/officeDocument/2006/relationships/hyperlink" Target="https://coadecisions.ontariocourts.ca/coa/coa/en/item/21481/index.do" TargetMode="External"/><Relationship Id="rId208" Type="http://schemas.openxmlformats.org/officeDocument/2006/relationships/hyperlink" Target="http://www.ontariocourts.ca/decisions/2015/2015ONCA0831.htm" TargetMode="External"/><Relationship Id="rId229" Type="http://schemas.openxmlformats.org/officeDocument/2006/relationships/hyperlink" Target="http://www.ontariocourts.ca/decisions/2015/2015ONCA0928.htm" TargetMode="External"/><Relationship Id="rId240" Type="http://schemas.openxmlformats.org/officeDocument/2006/relationships/hyperlink" Target="http://www.ontariocourts.ca/decisions/2019/2019ONCA0846.htm" TargetMode="External"/><Relationship Id="rId261" Type="http://schemas.openxmlformats.org/officeDocument/2006/relationships/hyperlink" Target="https://www.ontariocourts.ca/decisions/2017/2017ONCA0216.htm" TargetMode="External"/><Relationship Id="rId14" Type="http://schemas.openxmlformats.org/officeDocument/2006/relationships/hyperlink" Target="http://www.ontariocourts.ca/decisions/2019/2019ONCA0074.htm" TargetMode="External"/><Relationship Id="rId35" Type="http://schemas.openxmlformats.org/officeDocument/2006/relationships/hyperlink" Target="http://www.ontariocourts.ca/decisions/2018/2018ONCA0456.htm" TargetMode="External"/><Relationship Id="rId56" Type="http://schemas.openxmlformats.org/officeDocument/2006/relationships/hyperlink" Target="https://www.ontariocourts.ca/decisions/2020/2020ONCA0646.htm" TargetMode="External"/><Relationship Id="rId77" Type="http://schemas.openxmlformats.org/officeDocument/2006/relationships/hyperlink" Target="https://www.ontariocourts.ca/decisions/2021/2021ONCA0320.htm" TargetMode="External"/><Relationship Id="rId100" Type="http://schemas.openxmlformats.org/officeDocument/2006/relationships/hyperlink" Target="https://www.ontariocourts.ca/decisions/2022/2022ONCA0015.htm" TargetMode="External"/><Relationship Id="rId8" Type="http://schemas.openxmlformats.org/officeDocument/2006/relationships/hyperlink" Target="https://coadecisions.ontariocourts.ca/coa/coa/en/item/22974/index.do" TargetMode="External"/><Relationship Id="rId98" Type="http://schemas.openxmlformats.org/officeDocument/2006/relationships/hyperlink" Target="http://www.ontariocourts.ca/decisions/2018/2018ONCA0578.htm" TargetMode="External"/><Relationship Id="rId121" Type="http://schemas.openxmlformats.org/officeDocument/2006/relationships/hyperlink" Target="https://www.ontariocourts.ca/decisions/2020/2020ONCA0258.htm" TargetMode="External"/><Relationship Id="rId142" Type="http://schemas.openxmlformats.org/officeDocument/2006/relationships/hyperlink" Target="https://www.ontariocourts.ca/decisions/2022/2022ONCA0344.htm" TargetMode="External"/><Relationship Id="rId163" Type="http://schemas.openxmlformats.org/officeDocument/2006/relationships/hyperlink" Target="https://decisions.scc-csc.ca/scc-csc/scc-csc/en/item/19551/index.do" TargetMode="External"/><Relationship Id="rId184" Type="http://schemas.openxmlformats.org/officeDocument/2006/relationships/hyperlink" Target="https://coadecisions.ontariocourts.ca/coa/coa/en/item/22979/index.do" TargetMode="External"/><Relationship Id="rId219" Type="http://schemas.openxmlformats.org/officeDocument/2006/relationships/hyperlink" Target="http://www.ontariocourts.ca/decisions/2017/2017ONCA0619.htm" TargetMode="External"/><Relationship Id="rId230" Type="http://schemas.openxmlformats.org/officeDocument/2006/relationships/hyperlink" Target="http://www.ontariocourts.ca/decisions/2015/2015ONCA0928.htm" TargetMode="External"/><Relationship Id="rId251" Type="http://schemas.openxmlformats.org/officeDocument/2006/relationships/hyperlink" Target="http://www.ontariocourts.ca/decisions/2018/2018ONCA0510.htm" TargetMode="External"/><Relationship Id="rId25" Type="http://schemas.openxmlformats.org/officeDocument/2006/relationships/hyperlink" Target="https://scc-csc.lexum.com/scc-csc/scc-csc/en/item/18734/index.do" TargetMode="External"/><Relationship Id="rId46" Type="http://schemas.openxmlformats.org/officeDocument/2006/relationships/hyperlink" Target="https://qweri.lexum.com/calegis/rsc-1985-c-c-46-en" TargetMode="External"/><Relationship Id="rId67" Type="http://schemas.openxmlformats.org/officeDocument/2006/relationships/hyperlink" Target="https://coadecisions.ontariocourts.ca/coa/coa/en/item/21481/index.do" TargetMode="External"/><Relationship Id="rId272" Type="http://schemas.openxmlformats.org/officeDocument/2006/relationships/footer" Target="footer1.xml"/><Relationship Id="rId88" Type="http://schemas.openxmlformats.org/officeDocument/2006/relationships/hyperlink" Target="https://www.ontariocourts.ca/decisions/2020/2020ONCA0667.htm" TargetMode="External"/><Relationship Id="rId111" Type="http://schemas.openxmlformats.org/officeDocument/2006/relationships/hyperlink" Target="https://coadecisions.ontariocourts.ca/coa/coa/en/item/20982/index.do" TargetMode="External"/><Relationship Id="rId132" Type="http://schemas.openxmlformats.org/officeDocument/2006/relationships/hyperlink" Target="https://www.ontariocourts.ca/decisions/2022/2022ONCA0395.htm" TargetMode="External"/><Relationship Id="rId153" Type="http://schemas.openxmlformats.org/officeDocument/2006/relationships/hyperlink" Target="http://www.ontariocourts.ca/decisions/2018/2018ONCA1068.htm" TargetMode="External"/><Relationship Id="rId174" Type="http://schemas.openxmlformats.org/officeDocument/2006/relationships/hyperlink" Target="https://coadecisions.ontariocourts.ca/coa/coa/en/item/20849/index.do?q=2022+ONCA+645" TargetMode="External"/><Relationship Id="rId195" Type="http://schemas.openxmlformats.org/officeDocument/2006/relationships/hyperlink" Target="http://www.ontariocourts.ca/decisions/2016/2016ONCA0012.htm" TargetMode="External"/><Relationship Id="rId209" Type="http://schemas.openxmlformats.org/officeDocument/2006/relationships/hyperlink" Target="http://www.ontariocourts.ca/decisions/2019/2019ONCA0113.htm" TargetMode="External"/><Relationship Id="rId220" Type="http://schemas.openxmlformats.org/officeDocument/2006/relationships/hyperlink" Target="https://www.canlii.org/en/nl/nlca/doc/2021/2021nlca47/2021nlca47.html" TargetMode="External"/><Relationship Id="rId241" Type="http://schemas.openxmlformats.org/officeDocument/2006/relationships/hyperlink" Target="https://coadecisions.ontariocourts.ca/coa/coa/en/item/23059/index.do" TargetMode="External"/><Relationship Id="rId15" Type="http://schemas.openxmlformats.org/officeDocument/2006/relationships/hyperlink" Target="http://www.ontariocourts.ca/decisions/2019/2019ONCA0638.htm" TargetMode="External"/><Relationship Id="rId36" Type="http://schemas.openxmlformats.org/officeDocument/2006/relationships/hyperlink" Target="http://www.ontariocourts.ca/decisions/2018/2018ONCA0456.htm" TargetMode="External"/><Relationship Id="rId57" Type="http://schemas.openxmlformats.org/officeDocument/2006/relationships/hyperlink" Target="https://coadecisions.ontariocourts.ca/coa/coa/en/item/21417/index.do" TargetMode="External"/><Relationship Id="rId262" Type="http://schemas.openxmlformats.org/officeDocument/2006/relationships/hyperlink" Target="https://coadecisions.ontariocourts.ca/coa/coa/en/item/22866/index.do" TargetMode="External"/><Relationship Id="rId78" Type="http://schemas.openxmlformats.org/officeDocument/2006/relationships/hyperlink" Target="http://www.ontariocourts.ca/decisions/2018/2018ONCA1064.htm" TargetMode="External"/><Relationship Id="rId99" Type="http://schemas.openxmlformats.org/officeDocument/2006/relationships/hyperlink" Target="https://coadecisions.ontariocourts.ca/coa/coa/en/item/21417/index.do" TargetMode="External"/><Relationship Id="rId101" Type="http://schemas.openxmlformats.org/officeDocument/2006/relationships/hyperlink" Target="https://www.ontariocourts.ca/decisions/2021/2021ONCA0253.htm" TargetMode="External"/><Relationship Id="rId122" Type="http://schemas.openxmlformats.org/officeDocument/2006/relationships/hyperlink" Target="http://www.ontariocourts.ca/decisions/2018/2018ONCA0552.htm" TargetMode="External"/><Relationship Id="rId143" Type="http://schemas.openxmlformats.org/officeDocument/2006/relationships/hyperlink" Target="https://www.ontariocourts.ca/decisions/2022/2022ONCA0172.htm" TargetMode="External"/><Relationship Id="rId164" Type="http://schemas.openxmlformats.org/officeDocument/2006/relationships/hyperlink" Target="http://www.ontariocourts.ca/decisions/2019/2019ONCA0630.htm" TargetMode="External"/><Relationship Id="rId185" Type="http://schemas.openxmlformats.org/officeDocument/2006/relationships/hyperlink" Target="https://www.ontariocourts.ca/decisions/2020/2020ONCA0667.htm" TargetMode="External"/><Relationship Id="rId9" Type="http://schemas.openxmlformats.org/officeDocument/2006/relationships/hyperlink" Target="http://www.ontariocourts.ca/decisions/2017/2017ONCA0273.htm" TargetMode="External"/><Relationship Id="rId210" Type="http://schemas.openxmlformats.org/officeDocument/2006/relationships/hyperlink" Target="http://www.ontariocourts.ca/decisions/2016/2016ONCA0101.htm" TargetMode="External"/><Relationship Id="rId26" Type="http://schemas.openxmlformats.org/officeDocument/2006/relationships/hyperlink" Target="https://www.ontariocourts.ca/decisions/2019/2019ONCA0747.htm" TargetMode="External"/><Relationship Id="rId231" Type="http://schemas.openxmlformats.org/officeDocument/2006/relationships/hyperlink" Target="http://www.ontariocourts.ca/decisions/2015/2015ONCA0691.htm" TargetMode="External"/><Relationship Id="rId252" Type="http://schemas.openxmlformats.org/officeDocument/2006/relationships/hyperlink" Target="https://www.ontariocourts.ca/decisions/2019/2019ONCA0591.htm" TargetMode="External"/><Relationship Id="rId273" Type="http://schemas.openxmlformats.org/officeDocument/2006/relationships/footer" Target="footer2.xml"/><Relationship Id="rId47" Type="http://schemas.openxmlformats.org/officeDocument/2006/relationships/hyperlink" Target="https://scc-csc.lexum.com/scc-csc/scc-csc/en/item/18932/index.do" TargetMode="External"/><Relationship Id="rId68" Type="http://schemas.openxmlformats.org/officeDocument/2006/relationships/hyperlink" Target="https://coadecisions.ontariocourts.ca/coa/coa/en/item/21417/index.do" TargetMode="External"/><Relationship Id="rId89" Type="http://schemas.openxmlformats.org/officeDocument/2006/relationships/hyperlink" Target="https://www.ontariocourts.ca/decisions/2021/2021ONCA0253.htm" TargetMode="External"/><Relationship Id="rId112" Type="http://schemas.openxmlformats.org/officeDocument/2006/relationships/hyperlink" Target="http://www.ontariocourts.ca/decisions/2018/2018ONCA0456.htm" TargetMode="External"/><Relationship Id="rId133" Type="http://schemas.openxmlformats.org/officeDocument/2006/relationships/hyperlink" Target="http://www.ontariocourts.ca/decisions/2019/2019ONCA0806.htm" TargetMode="External"/><Relationship Id="rId154" Type="http://schemas.openxmlformats.org/officeDocument/2006/relationships/hyperlink" Target="https://www.ontariocourts.ca/decisions/2022/2022ONCA0155.htm" TargetMode="External"/><Relationship Id="rId175" Type="http://schemas.openxmlformats.org/officeDocument/2006/relationships/hyperlink" Target="https://decisions.scc-csc.ca/scc-csc/scc-csc/en/item/20198/index.do" TargetMode="External"/><Relationship Id="rId196" Type="http://schemas.openxmlformats.org/officeDocument/2006/relationships/hyperlink" Target="http://www.ontariocourts.ca/decisions/2016/2016ONCA0066.htm" TargetMode="External"/><Relationship Id="rId200" Type="http://schemas.openxmlformats.org/officeDocument/2006/relationships/hyperlink" Target="https://scc-csc.lexum.com/scc-csc/scc-csc/en/item/19989/index.do" TargetMode="External"/><Relationship Id="rId16" Type="http://schemas.openxmlformats.org/officeDocument/2006/relationships/hyperlink" Target="https://www.ontariocourts.ca/decisions/2020/2020ONCA0308.htm" TargetMode="External"/><Relationship Id="rId221" Type="http://schemas.openxmlformats.org/officeDocument/2006/relationships/hyperlink" Target="https://scc-csc.lexum.com/scc-csc/scc-csc/en/item/19274/index.do" TargetMode="External"/><Relationship Id="rId242" Type="http://schemas.openxmlformats.org/officeDocument/2006/relationships/hyperlink" Target="http://www.ontariocourts.ca/decisions/2019/2019ONCA0347.htm" TargetMode="External"/><Relationship Id="rId263" Type="http://schemas.openxmlformats.org/officeDocument/2006/relationships/hyperlink" Target="http://www.ontariocourts.ca/decisions/2016/2016ONCA0801.htm" TargetMode="External"/><Relationship Id="rId37" Type="http://schemas.openxmlformats.org/officeDocument/2006/relationships/hyperlink" Target="https://coadecisions.ontariocourts.ca/coa/coa/en/item/22981/index.do" TargetMode="External"/><Relationship Id="rId58" Type="http://schemas.openxmlformats.org/officeDocument/2006/relationships/hyperlink" Target="https://www.ontariocourts.ca/decisions/2021/2021ONCA0043.htm" TargetMode="External"/><Relationship Id="rId79" Type="http://schemas.openxmlformats.org/officeDocument/2006/relationships/hyperlink" Target="https://www.ontariocourts.ca/decisions/2020/2020ONCA0667.htm" TargetMode="External"/><Relationship Id="rId102" Type="http://schemas.openxmlformats.org/officeDocument/2006/relationships/hyperlink" Target="https://www.ontariocourts.ca/decisions/2021/2021ONCA0484.htm" TargetMode="External"/><Relationship Id="rId123" Type="http://schemas.openxmlformats.org/officeDocument/2006/relationships/hyperlink" Target="http://www.ontariocourts.ca/decisions/2018/2018ONCA0721.htm" TargetMode="External"/><Relationship Id="rId144" Type="http://schemas.openxmlformats.org/officeDocument/2006/relationships/hyperlink" Target="http://www.ontariocourts.ca/decisions/2018/2018ONCA0578.htm" TargetMode="External"/><Relationship Id="rId90" Type="http://schemas.openxmlformats.org/officeDocument/2006/relationships/hyperlink" Target="https://www.ontariocourts.ca/decisions/2021/2021ONCA0253.htm" TargetMode="External"/><Relationship Id="rId165" Type="http://schemas.openxmlformats.org/officeDocument/2006/relationships/hyperlink" Target="https://www.ontariocourts.ca/decisions/2021/2021ONCA0324.htm" TargetMode="External"/><Relationship Id="rId186" Type="http://schemas.openxmlformats.org/officeDocument/2006/relationships/hyperlink" Target="https://www.ontariocourts.ca/decisions/2020/2020ONCA0667.htm" TargetMode="External"/><Relationship Id="rId211" Type="http://schemas.openxmlformats.org/officeDocument/2006/relationships/hyperlink" Target="http://www.ontariocourts.ca/decisions/2016/2016ONCA0104.htm" TargetMode="External"/><Relationship Id="rId232" Type="http://schemas.openxmlformats.org/officeDocument/2006/relationships/hyperlink" Target="http://www.ontariocourts.ca/decisions/2016/2016ONCA0284.htm" TargetMode="External"/><Relationship Id="rId253" Type="http://schemas.openxmlformats.org/officeDocument/2006/relationships/hyperlink" Target="https://coadecisions.ontariocourts.ca/coa/coa/en/item/21979/index.do" TargetMode="External"/><Relationship Id="rId274" Type="http://schemas.openxmlformats.org/officeDocument/2006/relationships/fontTable" Target="fontTable.xml"/><Relationship Id="rId27" Type="http://schemas.openxmlformats.org/officeDocument/2006/relationships/hyperlink" Target="http://www.ontariocourts.ca/decisions/2017/2017ONCA0650.htm" TargetMode="External"/><Relationship Id="rId48" Type="http://schemas.openxmlformats.org/officeDocument/2006/relationships/hyperlink" Target="https://www.ontariocourts.ca/decisions/2022/2022ONCA0366.htm" TargetMode="External"/><Relationship Id="rId69" Type="http://schemas.openxmlformats.org/officeDocument/2006/relationships/hyperlink" Target="https://www.ontariocourts.ca/decisions/2019/2019ONCA0307.htm" TargetMode="External"/><Relationship Id="rId113" Type="http://schemas.openxmlformats.org/officeDocument/2006/relationships/hyperlink" Target="https://www.ontariocourts.ca/decisions/2022/2022ONCA0268.htm" TargetMode="External"/><Relationship Id="rId134" Type="http://schemas.openxmlformats.org/officeDocument/2006/relationships/hyperlink" Target="https://www.ontariocourts.ca/decisions/2022/2022ONCA0091.htm" TargetMode="External"/><Relationship Id="rId80" Type="http://schemas.openxmlformats.org/officeDocument/2006/relationships/hyperlink" Target="https://www.ontariocourts.ca/decisions/2022/2022ONCA0172.htm" TargetMode="External"/><Relationship Id="rId155" Type="http://schemas.openxmlformats.org/officeDocument/2006/relationships/hyperlink" Target="https://decisions.scc-csc.ca/scc-csc/scc-csc/en/item/19551/index.do" TargetMode="External"/><Relationship Id="rId176" Type="http://schemas.openxmlformats.org/officeDocument/2006/relationships/hyperlink" Target="https://www.ontariocourts.ca/decisions/2020/2020ONCA0003.htm" TargetMode="External"/><Relationship Id="rId197" Type="http://schemas.openxmlformats.org/officeDocument/2006/relationships/hyperlink" Target="https://decisions.scc-csc.ca/scc-csc/scc-csc/en/item/19414/index.do" TargetMode="External"/><Relationship Id="rId201" Type="http://schemas.openxmlformats.org/officeDocument/2006/relationships/hyperlink" Target="https://scc-csc.lexum.com/scc-csc/scc-csc/en/item/19989/index.do" TargetMode="External"/><Relationship Id="rId222" Type="http://schemas.openxmlformats.org/officeDocument/2006/relationships/hyperlink" Target="https://www.ontariocourts.ca/decisions/2020/2020ONCA0548.htm" TargetMode="External"/><Relationship Id="rId243" Type="http://schemas.openxmlformats.org/officeDocument/2006/relationships/hyperlink" Target="http://www.ontariocourts.ca/decisions/2018/2018ONCA0351.htm" TargetMode="External"/><Relationship Id="rId264" Type="http://schemas.openxmlformats.org/officeDocument/2006/relationships/hyperlink" Target="http://www.ontariocourts.ca/decisions/2016/2016ONCA0801.htm" TargetMode="External"/><Relationship Id="rId17" Type="http://schemas.openxmlformats.org/officeDocument/2006/relationships/hyperlink" Target="https://www.ontariocourts.ca/decisions/2020/2020ONCA0308.htm" TargetMode="External"/><Relationship Id="rId38" Type="http://schemas.openxmlformats.org/officeDocument/2006/relationships/hyperlink" Target="https://coadecisions.ontariocourts.ca/coa/coa/en/item/22981/index.do" TargetMode="External"/><Relationship Id="rId59" Type="http://schemas.openxmlformats.org/officeDocument/2006/relationships/hyperlink" Target="https://coadecisions.ontariocourts.ca/coa/coa/en/item/21417/index.do" TargetMode="External"/><Relationship Id="rId103" Type="http://schemas.openxmlformats.org/officeDocument/2006/relationships/hyperlink" Target="https://www.ontariocourts.ca/decisions/2021/2021ONCA0484.htm" TargetMode="External"/><Relationship Id="rId124" Type="http://schemas.openxmlformats.org/officeDocument/2006/relationships/hyperlink" Target="https://coadecisions.ontariocourts.ca/coa/coa/en/item/22839/index.do" TargetMode="External"/><Relationship Id="rId70" Type="http://schemas.openxmlformats.org/officeDocument/2006/relationships/hyperlink" Target="https://www.ontariocourts.ca/decisions/2020/2020ONCA0646.htm" TargetMode="External"/><Relationship Id="rId91" Type="http://schemas.openxmlformats.org/officeDocument/2006/relationships/hyperlink" Target="https://coadecisions.ontariocourts.ca/coa/coa/en/item/22740/index.do" TargetMode="External"/><Relationship Id="rId145" Type="http://schemas.openxmlformats.org/officeDocument/2006/relationships/hyperlink" Target="https://www.ontariocourts.ca/decisions/2021/2021ONCA0081.htm" TargetMode="External"/><Relationship Id="rId166" Type="http://schemas.openxmlformats.org/officeDocument/2006/relationships/hyperlink" Target="https://www.ontariocourts.ca/decisions/2022/2022ONCA0003.htm" TargetMode="External"/><Relationship Id="rId187" Type="http://schemas.openxmlformats.org/officeDocument/2006/relationships/hyperlink" Target="http://www.ontariocourts.ca/decisions/2018/2018ONCA0826.htm" TargetMode="External"/><Relationship Id="rId1" Type="http://schemas.openxmlformats.org/officeDocument/2006/relationships/customXml" Target="../customXml/item1.xml"/><Relationship Id="rId212" Type="http://schemas.openxmlformats.org/officeDocument/2006/relationships/hyperlink" Target="http://www.ontariocourts.ca/decisions/2016/2016ONCA0184.htm" TargetMode="External"/><Relationship Id="rId233" Type="http://schemas.openxmlformats.org/officeDocument/2006/relationships/hyperlink" Target="http://www.ontariocourts.ca/decisions/2016/2016ONCA0516.htm" TargetMode="External"/><Relationship Id="rId254" Type="http://schemas.openxmlformats.org/officeDocument/2006/relationships/hyperlink" Target="https://coadecisions.ontariocourts.ca/coa/coa/en/item/21979/index.do" TargetMode="External"/><Relationship Id="rId28" Type="http://schemas.openxmlformats.org/officeDocument/2006/relationships/hyperlink" Target="http://www.ontariocourts.ca/decisions/2019/2019ONCA0638.htm" TargetMode="External"/><Relationship Id="rId49" Type="http://schemas.openxmlformats.org/officeDocument/2006/relationships/hyperlink" Target="http://www.ontariocourts.ca/decisions/2019/2019ONCA0074.htm" TargetMode="External"/><Relationship Id="rId114" Type="http://schemas.openxmlformats.org/officeDocument/2006/relationships/hyperlink" Target="https://coadecisions.ontariocourts.ca/coa/coa/en/item/22739/index.do" TargetMode="External"/><Relationship Id="rId275" Type="http://schemas.openxmlformats.org/officeDocument/2006/relationships/theme" Target="theme/theme1.xml"/><Relationship Id="rId60" Type="http://schemas.openxmlformats.org/officeDocument/2006/relationships/hyperlink" Target="https://www.ontariocourts.ca/decisions/2021/2021ONCA0043.htm" TargetMode="External"/><Relationship Id="rId81" Type="http://schemas.openxmlformats.org/officeDocument/2006/relationships/hyperlink" Target="https://coadecisions.ontariocourts.ca/coa/coa/en/item/21326/index.do" TargetMode="External"/><Relationship Id="rId135" Type="http://schemas.openxmlformats.org/officeDocument/2006/relationships/hyperlink" Target="https://www.ontariocourts.ca/decisions/2022/2022ONCA0155.htm" TargetMode="External"/><Relationship Id="rId156" Type="http://schemas.openxmlformats.org/officeDocument/2006/relationships/hyperlink" Target="https://www.ontariocourts.ca/decisions/2021/2021ONCA0324.htm" TargetMode="External"/><Relationship Id="rId177" Type="http://schemas.openxmlformats.org/officeDocument/2006/relationships/hyperlink" Target="https://coadecisions.ontariocourts.ca/coa/coa/en/item/22816/index.do" TargetMode="External"/><Relationship Id="rId198" Type="http://schemas.openxmlformats.org/officeDocument/2006/relationships/hyperlink" Target="https://decisions.scc-csc.ca/scc-csc/scc-csc/en/item/19414/index.do" TargetMode="External"/><Relationship Id="rId202" Type="http://schemas.openxmlformats.org/officeDocument/2006/relationships/hyperlink" Target="http://www.ontariocourts.ca/decisions/2018/2018ONCA0246.htm" TargetMode="External"/><Relationship Id="rId223" Type="http://schemas.openxmlformats.org/officeDocument/2006/relationships/hyperlink" Target="https://www.ontariocourts.ca/decisions/2020/2020ONCA0667.htm" TargetMode="External"/><Relationship Id="rId244" Type="http://schemas.openxmlformats.org/officeDocument/2006/relationships/hyperlink" Target="https://coadecisions.ontariocourts.ca/coa/coa/en/item/21976/index.do" TargetMode="External"/><Relationship Id="rId18" Type="http://schemas.openxmlformats.org/officeDocument/2006/relationships/hyperlink" Target="https://www.ontariocourts.ca/decisions/2021/2021ONCA0787.htm" TargetMode="External"/><Relationship Id="rId39" Type="http://schemas.openxmlformats.org/officeDocument/2006/relationships/hyperlink" Target="https://qweri.lexum.com/calegis/schedule-b-to-the-canada-act-1982-uk-1982-c-11-en" TargetMode="External"/><Relationship Id="rId265" Type="http://schemas.openxmlformats.org/officeDocument/2006/relationships/hyperlink" Target="http://www.ontariocourts.ca/decisions/2018/2018ONCA0419.htm" TargetMode="External"/><Relationship Id="rId50" Type="http://schemas.openxmlformats.org/officeDocument/2006/relationships/hyperlink" Target="https://www.ontariocourts.ca/decisions/2022/2022ONCA0087.htm" TargetMode="External"/><Relationship Id="rId104" Type="http://schemas.openxmlformats.org/officeDocument/2006/relationships/hyperlink" Target="https://www.ontariocourts.ca/decisions/2021/2021ONCA0253.htm" TargetMode="External"/><Relationship Id="rId125" Type="http://schemas.openxmlformats.org/officeDocument/2006/relationships/hyperlink" Target="http://www.ontariocourts.ca/decisions/2019/2019ONCA0806.htm" TargetMode="External"/><Relationship Id="rId146" Type="http://schemas.openxmlformats.org/officeDocument/2006/relationships/hyperlink" Target="https://www.ontariocourts.ca/decisions/2021/2021ONCA0081.htm" TargetMode="External"/><Relationship Id="rId167" Type="http://schemas.openxmlformats.org/officeDocument/2006/relationships/hyperlink" Target="https://coadecisions.ontariocourts.ca/coa/coa/en/item/21353/index.do" TargetMode="External"/><Relationship Id="rId188" Type="http://schemas.openxmlformats.org/officeDocument/2006/relationships/hyperlink" Target="http://www.ontariocourts.ca/decisions/2018/2018ONCA0419.htm" TargetMode="External"/><Relationship Id="rId71" Type="http://schemas.openxmlformats.org/officeDocument/2006/relationships/hyperlink" Target="http://www.ontariocourts.ca/decisions/2018/2018ONCA0333.htm" TargetMode="External"/><Relationship Id="rId92" Type="http://schemas.openxmlformats.org/officeDocument/2006/relationships/hyperlink" Target="https://coadecisions.ontariocourts.ca/coa/coa/en/item/22378/index.do" TargetMode="External"/><Relationship Id="rId213" Type="http://schemas.openxmlformats.org/officeDocument/2006/relationships/hyperlink" Target="http://www.ontariocourts.ca/decisions/2018/2018ONCA0246.htm" TargetMode="External"/><Relationship Id="rId234" Type="http://schemas.openxmlformats.org/officeDocument/2006/relationships/hyperlink" Target="http://www.ontariocourts.ca/decisions/2015/2015ONCA0575.htm" TargetMode="External"/><Relationship Id="rId2" Type="http://schemas.openxmlformats.org/officeDocument/2006/relationships/numbering" Target="numbering.xml"/><Relationship Id="rId29" Type="http://schemas.openxmlformats.org/officeDocument/2006/relationships/hyperlink" Target="https://qweri.lexum.com/calegis/rsc-1985-c-c-46-en" TargetMode="External"/><Relationship Id="rId255" Type="http://schemas.openxmlformats.org/officeDocument/2006/relationships/hyperlink" Target="https://www.ontariocourts.ca/decisions/2019/2019ONCA0591.htm" TargetMode="External"/><Relationship Id="rId40" Type="http://schemas.openxmlformats.org/officeDocument/2006/relationships/hyperlink" Target="https://qweri.lexum.com/calegis/schedule-b-to-the-canada-act-1982-uk-1982-c-11-en" TargetMode="External"/><Relationship Id="rId115" Type="http://schemas.openxmlformats.org/officeDocument/2006/relationships/hyperlink" Target="https://coadecisions.ontariocourts.ca/coa/coa/en/item/22739/index.do" TargetMode="External"/><Relationship Id="rId136" Type="http://schemas.openxmlformats.org/officeDocument/2006/relationships/hyperlink" Target="https://decisions.scc-csc.ca/scc-csc/scc-csc/en/item/19551/index.do" TargetMode="External"/><Relationship Id="rId157" Type="http://schemas.openxmlformats.org/officeDocument/2006/relationships/hyperlink" Target="https://coadecisions.ontariocourts.ca/coa/coa/en/item/21481/index.do" TargetMode="External"/><Relationship Id="rId178" Type="http://schemas.openxmlformats.org/officeDocument/2006/relationships/hyperlink" Target="https://coadecisions.ontariocourts.ca/coa/coa/en/item/20890/index.do" TargetMode="External"/><Relationship Id="rId61" Type="http://schemas.openxmlformats.org/officeDocument/2006/relationships/hyperlink" Target="https://www.ontariocourts.ca/decisions/2020/2020ONCA0646.htm" TargetMode="External"/><Relationship Id="rId82" Type="http://schemas.openxmlformats.org/officeDocument/2006/relationships/hyperlink" Target="http://www.ontariocourts.ca/decisions/2019/2019ONCA0120.htm" TargetMode="External"/><Relationship Id="rId199" Type="http://schemas.openxmlformats.org/officeDocument/2006/relationships/hyperlink" Target="http://www.ontariocourts.ca/decisions/2018/2018ONCA0608.htm" TargetMode="External"/><Relationship Id="rId203" Type="http://schemas.openxmlformats.org/officeDocument/2006/relationships/hyperlink" Target="http://www.ontariocourts.ca/decisions/2018/2018ONCA0678.htm" TargetMode="External"/><Relationship Id="rId19" Type="http://schemas.openxmlformats.org/officeDocument/2006/relationships/hyperlink" Target="https://coadecisions.ontariocourts.ca/coa/coa/en/item/22644/index.do" TargetMode="External"/><Relationship Id="rId224" Type="http://schemas.openxmlformats.org/officeDocument/2006/relationships/hyperlink" Target="http://www.ontariocourts.ca/decisions/2016/2016ONCA0516.htm" TargetMode="External"/><Relationship Id="rId245" Type="http://schemas.openxmlformats.org/officeDocument/2006/relationships/hyperlink" Target="https://www.ontariocourts.ca/decisions/2021/2021ONCA0307.htm" TargetMode="External"/><Relationship Id="rId266" Type="http://schemas.openxmlformats.org/officeDocument/2006/relationships/hyperlink" Target="http://www.ontariocourts.ca/decisions/2018/2018ONCA0419.htm" TargetMode="External"/><Relationship Id="rId30" Type="http://schemas.openxmlformats.org/officeDocument/2006/relationships/hyperlink" Target="https://qweri.lexum.com/calegis/rsc-1985-c-c-46-en" TargetMode="External"/><Relationship Id="rId105" Type="http://schemas.openxmlformats.org/officeDocument/2006/relationships/hyperlink" Target="https://www.ontariocourts.ca/decisions/2022/2022ONCA0015.htm" TargetMode="External"/><Relationship Id="rId126" Type="http://schemas.openxmlformats.org/officeDocument/2006/relationships/hyperlink" Target="https://coadecisions.ontariocourts.ca/coa/coa/en/item/20947/index.do" TargetMode="External"/><Relationship Id="rId147" Type="http://schemas.openxmlformats.org/officeDocument/2006/relationships/hyperlink" Target="https://scc-csc.lexum.com/scc-csc/scc-csc/en/item/17633/index.do" TargetMode="External"/><Relationship Id="rId168" Type="http://schemas.openxmlformats.org/officeDocument/2006/relationships/hyperlink" Target="https://www.ontariocourts.ca/decisions/2022/2022ONCA0155.htm" TargetMode="External"/><Relationship Id="rId51" Type="http://schemas.openxmlformats.org/officeDocument/2006/relationships/hyperlink" Target="https://coadecisions.ontariocourts.ca/coa/coa/en/item/21481/index.do" TargetMode="External"/><Relationship Id="rId72" Type="http://schemas.openxmlformats.org/officeDocument/2006/relationships/hyperlink" Target="https://www.ontariocourts.ca/decisions/2020/2020ONCA0165.htm" TargetMode="External"/><Relationship Id="rId93" Type="http://schemas.openxmlformats.org/officeDocument/2006/relationships/hyperlink" Target="https://www.ontariocourts.ca/decisions/2019/2019ONCA0591.htm" TargetMode="External"/><Relationship Id="rId189" Type="http://schemas.openxmlformats.org/officeDocument/2006/relationships/hyperlink" Target="https://www.ontariocourts.ca/decisions/2020/2020ONCA0106.htm" TargetMode="External"/><Relationship Id="rId3" Type="http://schemas.openxmlformats.org/officeDocument/2006/relationships/styles" Target="styles.xml"/><Relationship Id="rId214" Type="http://schemas.openxmlformats.org/officeDocument/2006/relationships/hyperlink" Target="http://www.ontariocourts.ca/decisions/2016/2016ONCA0087.htm" TargetMode="External"/><Relationship Id="rId235" Type="http://schemas.openxmlformats.org/officeDocument/2006/relationships/hyperlink" Target="http://www.ontariocourts.ca/decisions/2015/2015ONCA0905.htm" TargetMode="External"/><Relationship Id="rId256" Type="http://schemas.openxmlformats.org/officeDocument/2006/relationships/hyperlink" Target="https://www.ontariocourts.ca/decisions/2021/2021ONCA0009.htm" TargetMode="External"/><Relationship Id="rId116" Type="http://schemas.openxmlformats.org/officeDocument/2006/relationships/hyperlink" Target="https://www.ontariocourts.ca/decisions/2021/2021ONCA0759.htm" TargetMode="External"/><Relationship Id="rId137" Type="http://schemas.openxmlformats.org/officeDocument/2006/relationships/hyperlink" Target="http://www.ontariocourts.ca/decisions/2017/2017ONCA0718.htm" TargetMode="External"/><Relationship Id="rId158" Type="http://schemas.openxmlformats.org/officeDocument/2006/relationships/hyperlink" Target="http://www.ontariocourts.ca/decisions/2018/2018ONCA0573.htm" TargetMode="External"/><Relationship Id="rId20" Type="http://schemas.openxmlformats.org/officeDocument/2006/relationships/hyperlink" Target="https://www.ontariocourts.ca/decisions/2020/2020ONCA0308.htm" TargetMode="External"/><Relationship Id="rId41" Type="http://schemas.openxmlformats.org/officeDocument/2006/relationships/hyperlink" Target="https://qweri.lexum.com/calegis/schedule-b-to-the-canada-act-1982-uk-1982-c-11-en" TargetMode="External"/><Relationship Id="rId62" Type="http://schemas.openxmlformats.org/officeDocument/2006/relationships/hyperlink" Target="https://scc-csc.lexum.com/scc-csc/scc-csc/en/item/20178/index.do" TargetMode="External"/><Relationship Id="rId83" Type="http://schemas.openxmlformats.org/officeDocument/2006/relationships/hyperlink" Target="http://www.ontariocourts.ca/decisions/2018/2018ONCA0351.htm" TargetMode="External"/><Relationship Id="rId179" Type="http://schemas.openxmlformats.org/officeDocument/2006/relationships/hyperlink" Target="http://www.ontariocourts.ca/decisions/2018/2018ONCA1054.htm" TargetMode="External"/><Relationship Id="rId190" Type="http://schemas.openxmlformats.org/officeDocument/2006/relationships/hyperlink" Target="https://www.ontariocourts.ca/decisions/2020/2020ONCA0667.htm" TargetMode="External"/><Relationship Id="rId204" Type="http://schemas.openxmlformats.org/officeDocument/2006/relationships/hyperlink" Target="http://www.ontariocourts.ca/decisions/2018/2018ONCA0870.htm" TargetMode="External"/><Relationship Id="rId225" Type="http://schemas.openxmlformats.org/officeDocument/2006/relationships/hyperlink" Target="https://www.ontariocourts.ca/decisions/2022/2022ONCA0092.htm" TargetMode="External"/><Relationship Id="rId246" Type="http://schemas.openxmlformats.org/officeDocument/2006/relationships/hyperlink" Target="https://www.ontariocourts.ca/decisions/2022/2022ONCA0003.htm" TargetMode="External"/><Relationship Id="rId267" Type="http://schemas.openxmlformats.org/officeDocument/2006/relationships/hyperlink" Target="http://www.ontariocourts.ca/decisions/2017/2017ONCA0216.htm" TargetMode="External"/><Relationship Id="rId106" Type="http://schemas.openxmlformats.org/officeDocument/2006/relationships/hyperlink" Target="https://www.ontariocourts.ca/decisions/2022/2022ONCA0015.htm" TargetMode="External"/><Relationship Id="rId127" Type="http://schemas.openxmlformats.org/officeDocument/2006/relationships/hyperlink" Target="http://www.ontariocourts.ca/decisions/2018/2018ONCA1073.htm" TargetMode="External"/><Relationship Id="rId10" Type="http://schemas.openxmlformats.org/officeDocument/2006/relationships/hyperlink" Target="http://www.ontariocourts.ca/decisions/2017/2017ONCA0650.htm" TargetMode="External"/><Relationship Id="rId31" Type="http://schemas.openxmlformats.org/officeDocument/2006/relationships/hyperlink" Target="https://qweri.lexum.com/calegis/schedule-b-to-the-canada-act-1982-uk-1982-c-11-en" TargetMode="External"/><Relationship Id="rId52" Type="http://schemas.openxmlformats.org/officeDocument/2006/relationships/hyperlink" Target="https://www.ontariocourts.ca/decisions/2020/2020ONCA0306.htm" TargetMode="External"/><Relationship Id="rId73" Type="http://schemas.openxmlformats.org/officeDocument/2006/relationships/hyperlink" Target="https://www.ontariocourts.ca/decisions/2019/2019ONCA0307.htm" TargetMode="External"/><Relationship Id="rId94" Type="http://schemas.openxmlformats.org/officeDocument/2006/relationships/hyperlink" Target="https://www.ontariocourts.ca/decisions/2021/2021ONCA0484.htm" TargetMode="External"/><Relationship Id="rId148" Type="http://schemas.openxmlformats.org/officeDocument/2006/relationships/hyperlink" Target="http://www.ontariocourts.ca/decisions/2018/2018ONCA0575.htm" TargetMode="External"/><Relationship Id="rId169" Type="http://schemas.openxmlformats.org/officeDocument/2006/relationships/hyperlink" Target="https://decisions.scc-csc.ca/scc-csc/scc-csc/en/item/19551/index.do" TargetMode="External"/><Relationship Id="rId4" Type="http://schemas.openxmlformats.org/officeDocument/2006/relationships/settings" Target="settings.xml"/><Relationship Id="rId180" Type="http://schemas.openxmlformats.org/officeDocument/2006/relationships/hyperlink" Target="https://coadecisions.ontariocourts.ca/coa/coa/en/item/21444/index.do" TargetMode="External"/><Relationship Id="rId215" Type="http://schemas.openxmlformats.org/officeDocument/2006/relationships/hyperlink" Target="http://www.ontariocourts.ca/decisions/2019/2019ONCA0564.htm" TargetMode="External"/><Relationship Id="rId236" Type="http://schemas.openxmlformats.org/officeDocument/2006/relationships/hyperlink" Target="http://www.ontariocourts.ca/decisions/2019/2019ONCA0662.htm" TargetMode="External"/><Relationship Id="rId257" Type="http://schemas.openxmlformats.org/officeDocument/2006/relationships/hyperlink" Target="http://www.ontariocourts.ca/decisions/2015/2015ONCA0677.htm" TargetMode="External"/><Relationship Id="rId42" Type="http://schemas.openxmlformats.org/officeDocument/2006/relationships/hyperlink" Target="https://qweri.lexum.com/calegis/schedule-b-to-the-canada-act-1982-uk-1982-c-11-en" TargetMode="External"/><Relationship Id="rId84" Type="http://schemas.openxmlformats.org/officeDocument/2006/relationships/hyperlink" Target="http://www.ontariocourts.ca/decisions/2018/2018ONCA0354.htm" TargetMode="External"/><Relationship Id="rId138" Type="http://schemas.openxmlformats.org/officeDocument/2006/relationships/hyperlink" Target="https://www.ontariocourts.ca/decisions/2022/2022ONCA0155.htm" TargetMode="External"/><Relationship Id="rId191" Type="http://schemas.openxmlformats.org/officeDocument/2006/relationships/hyperlink" Target="https://coadecisions.ontariocourts.ca/coa/coa/en/item/21065/index.do" TargetMode="External"/><Relationship Id="rId205" Type="http://schemas.openxmlformats.org/officeDocument/2006/relationships/hyperlink" Target="http://www.ontariocourts.ca/decisions/2018/2018ONCA0928.htm" TargetMode="External"/><Relationship Id="rId247" Type="http://schemas.openxmlformats.org/officeDocument/2006/relationships/hyperlink" Target="https://www.ontariocourts.ca/decisions/2021/2021ONCA0307.htm" TargetMode="External"/><Relationship Id="rId107" Type="http://schemas.openxmlformats.org/officeDocument/2006/relationships/hyperlink" Target="https://www.ontariocourts.ca/decisions/2021/2021ONCA0253.htm" TargetMode="External"/><Relationship Id="rId11" Type="http://schemas.openxmlformats.org/officeDocument/2006/relationships/hyperlink" Target="http://www.ontariocourts.ca/decisions/2019/2019ONCA0638.htm" TargetMode="External"/><Relationship Id="rId53" Type="http://schemas.openxmlformats.org/officeDocument/2006/relationships/hyperlink" Target="https://coadecisions.ontariocourts.ca/coa/coa/en/item/21481/index.do" TargetMode="External"/><Relationship Id="rId149" Type="http://schemas.openxmlformats.org/officeDocument/2006/relationships/hyperlink" Target="http://www.ontariocourts.ca/decisions/2019/2019ONCA04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224F-CC97-2345-B703-BCB2B85F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68</Pages>
  <Words>23688</Words>
  <Characters>135027</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Marianne Salih</cp:lastModifiedBy>
  <cp:revision>16</cp:revision>
  <cp:lastPrinted>2024-05-11T19:59:00Z</cp:lastPrinted>
  <dcterms:created xsi:type="dcterms:W3CDTF">2024-05-11T19:59:00Z</dcterms:created>
  <dcterms:modified xsi:type="dcterms:W3CDTF">2026-01-11T00:03:00Z</dcterms:modified>
</cp:coreProperties>
</file>